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jc w:val="center"/>
        <w:rPr>
          <w:rFonts w:ascii="標楷體" w:hAnsi="標楷體" w:eastAsia="標楷體"/>
          <w:b/>
          <w:b/>
          <w:sz w:val="32"/>
          <w:szCs w:val="32"/>
          <w:lang w:eastAsia="zh-TW"/>
        </w:rPr>
      </w:pPr>
      <w:r>
        <w:rPr>
          <w:rFonts w:ascii="標楷體" w:hAnsi="標楷體" w:eastAsia="標楷體"/>
          <w:b/>
          <w:sz w:val="32"/>
          <w:szCs w:val="32"/>
          <w:lang w:eastAsia="zh-TW"/>
        </w:rPr>
        <w:t>臺南市</w:t>
      </w:r>
      <w:r>
        <w:rPr>
          <w:rFonts w:eastAsia="標楷體" w:ascii="標楷體" w:hAnsi="標楷體"/>
          <w:b/>
          <w:sz w:val="32"/>
          <w:szCs w:val="32"/>
          <w:lang w:eastAsia="zh-TW"/>
        </w:rPr>
        <w:t>111</w:t>
      </w:r>
      <w:r>
        <w:rPr>
          <w:rFonts w:ascii="標楷體" w:hAnsi="標楷體" w:eastAsia="標楷體"/>
          <w:b/>
          <w:sz w:val="32"/>
          <w:szCs w:val="32"/>
          <w:lang w:eastAsia="zh-TW"/>
        </w:rPr>
        <w:t>年中小學空手道錦標賽競賽規程</w:t>
      </w:r>
    </w:p>
    <w:p>
      <w:pPr>
        <w:pStyle w:val="Style13"/>
        <w:tabs>
          <w:tab w:val="left" w:pos="-692" w:leader="none"/>
        </w:tabs>
        <w:snapToGrid w:val="false"/>
        <w:spacing w:lineRule="atLeast" w:line="480"/>
        <w:ind w:left="2132" w:right="73" w:hanging="2024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一、宗</w:t>
        <w:tab/>
        <w:t xml:space="preserve"> 旨：為推廣國內空手道運動，增進本市各級學校運動風氣與品德素養 ，提昇</w:t>
      </w:r>
    </w:p>
    <w:p>
      <w:pPr>
        <w:pStyle w:val="Style13"/>
        <w:tabs>
          <w:tab w:val="left" w:pos="-692" w:leader="none"/>
        </w:tabs>
        <w:snapToGrid w:val="false"/>
        <w:spacing w:lineRule="atLeast" w:line="480"/>
        <w:ind w:left="2132" w:right="73" w:hanging="2024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各級學校空手道運動文化、技術水平，培養空手道運動選手。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二、依     </w:t>
      </w:r>
      <w:r>
        <w:rPr>
          <w:rStyle w:val="Style5"/>
          <w:rFonts w:ascii="標楷體" w:hAnsi="標楷體" w:cs="新細明體" w:eastAsia="標楷體"/>
          <w:spacing w:val="6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據：臺南市政府體育局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9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15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日南市體競字第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1111155578A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號函辦理。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三、指導單位：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臺南市政府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四、主辦單位：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臺南市政府體育局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五、承辦單位：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臺南市立文賢國中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六、協辦單位：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臺南市立文賢國中家長會、中華民國空手道協會</w:t>
      </w:r>
    </w:p>
    <w:p>
      <w:pPr>
        <w:pStyle w:val="Style13"/>
        <w:snapToGrid w:val="false"/>
        <w:spacing w:lineRule="atLeast" w:line="480"/>
        <w:ind w:left="108" w:right="-62" w:firstLine="180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臺南市體育總會、臺南市體育總會空手道委員會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七、比賽日期：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5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日(星期六)至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6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日(星期日)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八、比賽地點：</w:t>
      </w:r>
      <w:r>
        <w:rPr>
          <w:rStyle w:val="Style5"/>
          <w:rFonts w:ascii="標楷體" w:hAnsi="標楷體" w:cs="新細明體" w:eastAsia="標楷體"/>
          <w:spacing w:val="-9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3f細3f明3f體3f" w:eastAsia="標楷體"/>
          <w:color w:val="000000"/>
          <w:sz w:val="24"/>
          <w:szCs w:val="24"/>
          <w:lang w:eastAsia="zh-TW"/>
        </w:rPr>
        <w:t>北區市立文賢國中(學生活動中心</w:t>
      </w:r>
      <w:r>
        <w:rPr>
          <w:rStyle w:val="Style5"/>
          <w:rFonts w:eastAsia="標楷體" w:cs="新3f細3f明3f體3f" w:ascii="標楷體" w:hAnsi="標楷體"/>
          <w:color w:val="000000"/>
          <w:sz w:val="24"/>
          <w:szCs w:val="24"/>
          <w:lang w:eastAsia="zh-TW"/>
        </w:rPr>
        <w:t xml:space="preserve">3F)   </w:t>
      </w:r>
      <w:r>
        <w:rPr>
          <w:rStyle w:val="Style5"/>
          <w:rFonts w:ascii="標楷體" w:hAnsi="標楷體" w:cs="新3f細3f明3f體3f" w:eastAsia="標楷體"/>
          <w:color w:val="000000"/>
          <w:sz w:val="24"/>
          <w:szCs w:val="24"/>
          <w:lang w:eastAsia="zh-TW"/>
        </w:rPr>
        <w:t>地址：北區文賢一路</w:t>
      </w:r>
      <w:r>
        <w:rPr>
          <w:rStyle w:val="Style5"/>
          <w:rFonts w:eastAsia="標楷體" w:cs="新3f細3f明3f體3f" w:ascii="標楷體" w:hAnsi="標楷體"/>
          <w:color w:val="000000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3f細3f明3f體3f" w:eastAsia="標楷體"/>
          <w:color w:val="000000"/>
          <w:sz w:val="24"/>
          <w:szCs w:val="24"/>
          <w:lang w:eastAsia="zh-TW"/>
        </w:rPr>
        <w:t>號</w:t>
      </w:r>
    </w:p>
    <w:p>
      <w:pPr>
        <w:pStyle w:val="Style13"/>
        <w:snapToGrid w:val="false"/>
        <w:spacing w:lineRule="atLeast" w:line="480"/>
        <w:ind w:left="108" w:right="-62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九、參賽資格： 設籍本市公私立國小及公私立國、高中職學校在籍學生。</w:t>
      </w:r>
    </w:p>
    <w:p>
      <w:pPr>
        <w:pStyle w:val="Style13"/>
        <w:snapToGrid w:val="false"/>
        <w:spacing w:lineRule="atLeast" w:line="480"/>
        <w:ind w:left="108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十、分組項目：                                                                                                               </w:t>
      </w:r>
    </w:p>
    <w:p>
      <w:pPr>
        <w:pStyle w:val="Style13"/>
        <w:snapToGrid w:val="false"/>
        <w:spacing w:lineRule="atLeast" w:line="480"/>
        <w:ind w:left="108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【公開組】段、級位不限(過磅須出示空手道委員會登錄證)  【甲組】初段以上(含)</w:t>
      </w:r>
    </w:p>
    <w:p>
      <w:pPr>
        <w:pStyle w:val="Style13"/>
        <w:snapToGrid w:val="false"/>
        <w:spacing w:lineRule="atLeast" w:line="480"/>
        <w:ind w:left="108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【乙組】一級至三級(含)      【丙組】四級以下(含)      【丁組】七級以下(含)</w:t>
      </w:r>
    </w:p>
    <w:p>
      <w:pPr>
        <w:pStyle w:val="Style13"/>
        <w:snapToGrid w:val="false"/>
        <w:spacing w:lineRule="atLeast" w:line="480"/>
        <w:ind w:left="108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※</w:t>
      </w:r>
      <w:r>
        <w:rPr>
          <w:rStyle w:val="Style5"/>
          <w:rFonts w:ascii="標楷體" w:hAnsi="標楷體" w:cs="新細明體" w:eastAsia="標楷體"/>
          <w:color w:val="FF0000"/>
          <w:sz w:val="24"/>
          <w:szCs w:val="24"/>
          <w:lang w:eastAsia="zh-TW"/>
        </w:rPr>
        <w:t>選手只能報名形與對打各一項，唯形與對打須同一組別，違者取消本次參賽資格</w:t>
      </w:r>
    </w:p>
    <w:p>
      <w:pPr>
        <w:pStyle w:val="Style13"/>
        <w:snapToGrid w:val="false"/>
        <w:spacing w:lineRule="atLeast" w:line="480"/>
        <w:ind w:left="851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【一】形個人錦標        如：組別(項號)表</w:t>
      </w:r>
    </w:p>
    <w:p>
      <w:pPr>
        <w:pStyle w:val="Style13"/>
        <w:snapToGrid w:val="false"/>
        <w:spacing w:lineRule="atLeast" w:line="480"/>
        <w:ind w:left="851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【二】對打個人錦標      如：組別(項號)表</w:t>
      </w:r>
    </w:p>
    <w:p>
      <w:pPr>
        <w:pStyle w:val="Style13"/>
        <w:snapToGrid w:val="false"/>
        <w:spacing w:lineRule="exact" w:line="240" w:before="100" w:after="100"/>
        <w:ind w:left="108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</w:t>
      </w:r>
      <w:r>
        <w:rPr>
          <w:rStyle w:val="Style5"/>
          <w:rFonts w:ascii="標楷體" w:hAnsi="標楷體" w:eastAsia="標楷體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●國小中、高年級對打規則：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所有技術不得接觸上段，不論多輕微，違規者將被處罰，(除非違反〝無防備〞規則)。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上段攻擊之控制技術，到達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10</w:t>
      </w:r>
      <w:r>
        <w:rPr>
          <w:rStyle w:val="Style5"/>
          <w:rFonts w:eastAsia="標楷體" w:ascii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公分以內即可得分。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3.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中段攻擊技術僅允許表面接觸，違規者將被處罰。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4.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比賽場地可調整為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6M*6M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，比賽時間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分鐘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30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秒。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5.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回合比賽時間結束，如果平手將執行〝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SENSHU</w:t>
      </w:r>
      <w:r>
        <w:rPr>
          <w:rStyle w:val="Style5"/>
          <w:rFonts w:eastAsia="標楷體" w:ascii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先取〞規則，否則將以判定(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HANTEI)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決定獲勝者。</w:t>
      </w:r>
    </w:p>
    <w:p>
      <w:pPr>
        <w:pStyle w:val="Style13"/>
        <w:widowControl w:val="false"/>
        <w:autoSpaceDE w:val="false"/>
        <w:snapToGrid w:val="false"/>
        <w:spacing w:lineRule="exact" w:line="240" w:before="100" w:after="10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6.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國小女子選手不需穿著女性護胸。</w:t>
      </w:r>
    </w:p>
    <w:p>
      <w:pPr>
        <w:pStyle w:val="Style13"/>
        <w:tabs>
          <w:tab w:val="left" w:pos="5421" w:leader="none"/>
        </w:tabs>
        <w:snapToGrid w:val="false"/>
        <w:spacing w:lineRule="atLeast" w:line="480"/>
        <w:ind w:left="108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●約束對打規則：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eastAsia="標楷體" w:cs="新細明體" w:ascii="標楷體" w:hAnsi="標楷體"/>
          <w:spacing w:val="1"/>
          <w:sz w:val="24"/>
          <w:szCs w:val="24"/>
          <w:lang w:eastAsia="zh-TW"/>
        </w:rPr>
        <w:t>.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自由一招：   ※選手必須戴拳套※</w:t>
      </w:r>
    </w:p>
    <w:p>
      <w:pPr>
        <w:pStyle w:val="Style13"/>
        <w:snapToGrid w:val="false"/>
        <w:spacing w:lineRule="atLeast" w:line="480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 (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自由一招所有技術不得觸擊，第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次違反者判處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KEIKOKU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警告)，第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</w:t>
      </w:r>
    </w:p>
    <w:p>
      <w:pPr>
        <w:pStyle w:val="Style13"/>
        <w:snapToGrid w:val="false"/>
        <w:spacing w:lineRule="atLeast" w:line="480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  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者判處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HANSOKU</w:t>
      </w:r>
      <w:r>
        <w:rPr>
          <w:rStyle w:val="Style5"/>
          <w:rFonts w:eastAsia="標楷體" w:ascii="標楷體" w:hAnsi="標楷體"/>
          <w:color w:val="000000"/>
          <w:spacing w:val="2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犯規)；嚴重觸擊者直接判處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HANSOKU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 xml:space="preserve"> 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犯規)。</w:t>
      </w:r>
    </w:p>
    <w:p>
      <w:pPr>
        <w:pStyle w:val="Style13"/>
        <w:widowControl w:val="false"/>
        <w:autoSpaceDE w:val="false"/>
        <w:spacing w:lineRule="exact" w:line="281" w:before="193" w:after="0"/>
        <w:jc w:val="distribute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(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2)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自由一招不得做連續技術，第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次違反者，判處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KEIKOKU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警告)，第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次違反者，</w:t>
      </w:r>
    </w:p>
    <w:p>
      <w:pPr>
        <w:pStyle w:val="Style13"/>
        <w:widowControl w:val="false"/>
        <w:autoSpaceDE w:val="false"/>
        <w:spacing w:lineRule="exact" w:line="281" w:before="193" w:after="0"/>
        <w:jc w:val="distribute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   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判處</w:t>
      </w:r>
      <w:r>
        <w:rPr>
          <w:rStyle w:val="Style5"/>
          <w:rFonts w:ascii="標楷體" w:hAnsi="標楷體" w:eastAsia="標楷體"/>
          <w:color w:val="000000"/>
          <w:sz w:val="24"/>
          <w:szCs w:val="24"/>
          <w:lang w:eastAsia="zh-TW"/>
        </w:rPr>
        <w:t xml:space="preserve"> </w:t>
      </w:r>
      <w:r>
        <w:rPr>
          <w:rStyle w:val="Style5"/>
          <w:rFonts w:eastAsia="標楷體" w:ascii="標楷體" w:hAnsi="標楷體"/>
          <w:color w:val="000000"/>
          <w:sz w:val="24"/>
          <w:szCs w:val="24"/>
          <w:lang w:eastAsia="zh-TW"/>
        </w:rPr>
        <w:t xml:space="preserve">HANSOKU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>犯規)。</w:t>
      </w:r>
    </w:p>
    <w:p>
      <w:pPr>
        <w:pStyle w:val="Style13"/>
        <w:widowControl w:val="false"/>
        <w:autoSpaceDE w:val="false"/>
        <w:spacing w:lineRule="exact" w:line="281" w:before="193" w:after="0"/>
        <w:jc w:val="distribute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(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3)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觸擊犯規與連續技術犯規合併累計。</w:t>
      </w:r>
    </w:p>
    <w:p>
      <w:pPr>
        <w:pStyle w:val="Style13"/>
        <w:widowControl w:val="false"/>
        <w:tabs>
          <w:tab w:val="left" w:pos="993" w:leader="none"/>
        </w:tabs>
        <w:autoSpaceDE w:val="false"/>
        <w:spacing w:lineRule="exact" w:line="281" w:before="193" w:after="0"/>
        <w:jc w:val="distribute"/>
        <w:rPr/>
      </w:pP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</w:t>
      </w:r>
      <w:r>
        <w:rPr>
          <w:rStyle w:val="Style5"/>
          <w:rFonts w:eastAsia="標楷體" w:cs="新細明體" w:ascii="標楷體" w:hAnsi="標楷體"/>
          <w:color w:val="000000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基本一招：  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※以攻、防者的動作之標準及穩定，判定勝負※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(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1)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攻擊者完成攻擊動作後，原地保持戰鬥體勢，待對手完成反擊動作。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(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2)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攻擊者或防守者反擊皆不得接觸對方，第一次觸擊判處警告(嚴重以失格判定)，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  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第二次觸擊以失格判定。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color w:val="000000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 xml:space="preserve">          (</w:t>
      </w:r>
      <w:r>
        <w:rPr>
          <w:rFonts w:eastAsia="標楷體" w:cs="新細明體" w:ascii="標楷體" w:hAnsi="標楷體"/>
          <w:color w:val="000000"/>
          <w:sz w:val="24"/>
          <w:szCs w:val="24"/>
          <w:lang w:eastAsia="zh-TW"/>
        </w:rPr>
        <w:t>3)</w:t>
      </w:r>
      <w:r>
        <w:rPr>
          <w:rFonts w:ascii="標楷體" w:hAnsi="標楷體" w:cs="新細明體" w:eastAsia="標楷體"/>
          <w:color w:val="000000"/>
          <w:sz w:val="24"/>
          <w:szCs w:val="24"/>
          <w:lang w:eastAsia="zh-TW"/>
        </w:rPr>
        <w:t>如因一方精神不濟或技術失敗除外。</w:t>
      </w:r>
    </w:p>
    <w:p>
      <w:pPr>
        <w:pStyle w:val="Style13"/>
        <w:snapToGrid w:val="false"/>
        <w:spacing w:lineRule="atLeast" w:line="480"/>
        <w:ind w:left="108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十一、報名辦法：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一)日期：即日起至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111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10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24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日(星期一)下午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5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時截止。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二)地點：臺南市北區文賢一路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號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三)人數：參賽人數不限制。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四)程序：一律以電郵報名(以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Excel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檔郵寄)，確認報名資料無誤後列印報名表，</w:t>
      </w:r>
    </w:p>
    <w:p>
      <w:pPr>
        <w:pStyle w:val="Style13"/>
        <w:snapToGrid w:val="false"/>
        <w:spacing w:lineRule="atLeast" w:line="480"/>
        <w:ind w:firstLine="156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送各學校單位用印及單位主管核章，紙本寄到臺南市北區文賢路一段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號，</w:t>
      </w:r>
    </w:p>
    <w:p>
      <w:pPr>
        <w:pStyle w:val="Style13"/>
        <w:snapToGrid w:val="false"/>
        <w:spacing w:lineRule="atLeast" w:line="480"/>
        <w:ind w:firstLine="156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臺南市文賢國中體育組收，請註明(校際比賽報名表)。</w:t>
      </w:r>
    </w:p>
    <w:p>
      <w:pPr>
        <w:pStyle w:val="Style13"/>
        <w:tabs>
          <w:tab w:val="left" w:pos="426" w:leader="none"/>
        </w:tabs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五)報名信箱：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wunsian108@gmail.com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 xml:space="preserve"> 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 xml:space="preserve">                </w:t>
      </w: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>連絡人：蔡淑賢組長，電話：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>06-2587571</w:t>
      </w: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>分機</w:t>
      </w:r>
      <w:r>
        <w:rPr>
          <w:rStyle w:val="Style5"/>
          <w:rFonts w:eastAsia="標楷體" w:cs="新細明體" w:ascii="標楷體" w:hAnsi="標楷體"/>
          <w:position w:val="0"/>
          <w:sz w:val="24"/>
          <w:szCs w:val="24"/>
          <w:lang w:eastAsia="zh-TW"/>
        </w:rPr>
        <w:t>130</w:t>
      </w:r>
    </w:p>
    <w:p>
      <w:pPr>
        <w:pStyle w:val="Style13"/>
        <w:snapToGrid w:val="false"/>
        <w:spacing w:lineRule="atLeast" w:line="480"/>
        <w:ind w:left="108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十二、比賽辦法：</w:t>
      </w:r>
    </w:p>
    <w:p>
      <w:pPr>
        <w:pStyle w:val="Style13"/>
        <w:snapToGrid w:val="false"/>
        <w:spacing w:lineRule="atLeast" w:line="480"/>
        <w:ind w:left="108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一)規則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：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依中華民國空手道協會最新競賽規則參考實施，若有未盡事宜，由裁判長解釋之。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二)制度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：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 xml:space="preserve">             </w:t>
      </w:r>
      <w:r>
        <w:rPr>
          <w:rStyle w:val="Style5"/>
          <w:rFonts w:eastAsia="標楷體" w:cs="新細明體" w:ascii="標楷體" w:hAnsi="標楷體"/>
          <w:spacing w:val="-26"/>
          <w:sz w:val="24"/>
          <w:szCs w:val="24"/>
          <w:lang w:eastAsia="zh-TW"/>
        </w:rPr>
        <w:t xml:space="preserve">1.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個人形(國、高中公開組)採用評分淘汰賽制(其餘組別採用舉旗賽制)； 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Style w:val="Style5"/>
          <w:rFonts w:ascii="標楷體" w:hAnsi="標楷體" w:cs="新細明體" w:eastAsia="標楷體"/>
          <w:sz w:val="28"/>
          <w:szCs w:val="28"/>
          <w:lang w:eastAsia="zh-TW"/>
        </w:rPr>
        <w:t xml:space="preserve">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對打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採單淘汰賽制(比賽時間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分鐘)；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Style w:val="Style5"/>
          <w:rFonts w:ascii="標楷體" w:hAnsi="標楷體" w:cs="新細明體" w:eastAsia="標楷體"/>
          <w:sz w:val="28"/>
          <w:szCs w:val="28"/>
          <w:lang w:eastAsia="zh-TW"/>
        </w:rPr>
        <w:t xml:space="preserve">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3.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凡未滿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人，由承辦單位併組比賽或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取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消比賽。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三)獎勵</w:t>
      </w: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>：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pacing w:val="-26"/>
          <w:sz w:val="24"/>
          <w:szCs w:val="24"/>
          <w:lang w:eastAsia="zh-TW"/>
        </w:rPr>
        <w:t xml:space="preserve">  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1.8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人(含)以上取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4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名(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名)，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5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人(含)以上取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名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(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名)，第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名頒發     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獎盃、牌、狀，第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名頒發獎牌、狀；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4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名、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2~3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人取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名頒發獎牌、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狀。</w:t>
      </w:r>
    </w:p>
    <w:p>
      <w:pPr>
        <w:pStyle w:val="Style13"/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2.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優勝隊伍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之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隊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職員及辦理活動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之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有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功人員，依照「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臺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南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市立高級中等以下學校教職員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獎懲案件作業規定」辦理敘獎。</w:t>
      </w:r>
    </w:p>
    <w:p>
      <w:pPr>
        <w:pStyle w:val="Style13"/>
        <w:snapToGrid w:val="false"/>
        <w:spacing w:lineRule="atLeast" w:line="480"/>
        <w:ind w:left="2040" w:hanging="204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3.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懲戒：有下列情形之一者，交大會議處；嚴重者可取消下次校際比賽參賽資格。</w:t>
      </w:r>
    </w:p>
    <w:p>
      <w:pPr>
        <w:pStyle w:val="Style13"/>
        <w:snapToGrid w:val="false"/>
        <w:spacing w:lineRule="atLeast" w:line="480"/>
        <w:ind w:left="2040" w:hanging="204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(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1</w:t>
      </w:r>
      <w:r>
        <w:rPr>
          <w:rStyle w:val="Style5"/>
          <w:rFonts w:eastAsia="標楷體" w:cs="新細明體" w:ascii="標楷體" w:hAnsi="標楷體"/>
          <w:spacing w:val="1"/>
          <w:sz w:val="24"/>
          <w:szCs w:val="24"/>
          <w:lang w:eastAsia="zh-TW"/>
        </w:rPr>
        <w:t xml:space="preserve">)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為維護競賽秩序，嚴禁選手靜坐場內抗議。</w:t>
      </w:r>
    </w:p>
    <w:p>
      <w:pPr>
        <w:pStyle w:val="Style13"/>
        <w:snapToGrid w:val="false"/>
        <w:spacing w:lineRule="atLeast" w:line="480"/>
        <w:ind w:left="2040" w:hanging="204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(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>2</w:t>
      </w:r>
      <w:r>
        <w:rPr>
          <w:rStyle w:val="Style5"/>
          <w:rFonts w:eastAsia="標楷體" w:cs="新細明體" w:ascii="標楷體" w:hAnsi="標楷體"/>
          <w:spacing w:val="1"/>
          <w:sz w:val="24"/>
          <w:szCs w:val="24"/>
          <w:lang w:eastAsia="zh-TW"/>
        </w:rPr>
        <w:t>)</w:t>
      </w:r>
      <w:r>
        <w:rPr>
          <w:rStyle w:val="Style5"/>
          <w:rFonts w:eastAsia="標楷體" w:cs="新細明體" w:ascii="標楷體" w:hAnsi="標楷體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比賽期間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若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有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違背運動精神之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行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為者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歐</w:t>
      </w:r>
      <w:r>
        <w:rPr>
          <w:rStyle w:val="Style5"/>
          <w:rFonts w:ascii="標楷體" w:hAnsi="標楷體" w:cs="新細明體" w:eastAsia="標楷體"/>
          <w:spacing w:val="2"/>
          <w:sz w:val="24"/>
          <w:szCs w:val="24"/>
          <w:lang w:eastAsia="zh-TW"/>
        </w:rPr>
        <w:t>打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、辱</w:t>
      </w:r>
      <w:r>
        <w:rPr>
          <w:rStyle w:val="Style5"/>
          <w:rFonts w:ascii="標楷體" w:hAnsi="標楷體" w:cs="新細明體" w:eastAsia="標楷體"/>
          <w:spacing w:val="-2"/>
          <w:sz w:val="24"/>
          <w:szCs w:val="24"/>
          <w:lang w:eastAsia="zh-TW"/>
        </w:rPr>
        <w:t>罵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裁判、選手)。</w:t>
      </w:r>
    </w:p>
    <w:p>
      <w:pPr>
        <w:pStyle w:val="Style13"/>
        <w:snapToGrid w:val="false"/>
        <w:spacing w:lineRule="atLeast" w:line="480"/>
        <w:ind w:left="2040" w:hanging="204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十三、抽籤會議：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111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年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10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月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27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日(星期四)下午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5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時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00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分假臺南市文賢國中學生活動中心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二樓會議室舉行；(電腦抽籤，同單位不排抽)。 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十四、報到時間：競賽當日上午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8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時報到、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8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時至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8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時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30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分過磅、正負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0.2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公斤。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    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選手須持學生證或空手道委員會核發的登錄證參加過磅及檢錄)</w:t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十五、領隊裁判會議：競賽當日報到時間同時召開。地點：(文賢國中-活動中心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樓)舉行。</w:t>
      </w:r>
    </w:p>
    <w:p>
      <w:pPr>
        <w:pStyle w:val="Style13"/>
        <w:snapToGrid w:val="false"/>
        <w:spacing w:lineRule="atLeast" w:line="480"/>
        <w:ind w:left="1920" w:hanging="19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十六、爭議事項：技術上異議一律不接受，選手資格申訴問題，應於比賽前</w:t>
      </w:r>
      <w:r>
        <w:rPr>
          <w:rFonts w:eastAsia="標楷體" w:cs="新細明體" w:ascii="標楷體" w:hAnsi="標楷體"/>
          <w:sz w:val="24"/>
          <w:szCs w:val="24"/>
          <w:lang w:eastAsia="zh-TW"/>
        </w:rPr>
        <w:t>30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分鐘由領隊、</w:t>
      </w:r>
    </w:p>
    <w:p>
      <w:pPr>
        <w:pStyle w:val="Style13"/>
        <w:snapToGrid w:val="false"/>
        <w:spacing w:lineRule="atLeast" w:line="480"/>
        <w:ind w:firstLine="19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教練向副裁判長提出，以大會裁判長判定為終決。 </w:t>
      </w:r>
    </w:p>
    <w:p>
      <w:pPr>
        <w:pStyle w:val="Style13"/>
        <w:tabs>
          <w:tab w:val="left" w:pos="426" w:leader="none"/>
        </w:tabs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十七、附  </w:t>
      </w:r>
      <w:r>
        <w:rPr>
          <w:rStyle w:val="Style5"/>
          <w:rFonts w:ascii="標楷體" w:hAnsi="標楷體" w:cs="新細明體" w:eastAsia="標楷體"/>
          <w:spacing w:val="71"/>
          <w:sz w:val="24"/>
          <w:szCs w:val="24"/>
          <w:lang w:eastAsia="zh-TW"/>
        </w:rPr>
        <w:t xml:space="preserve">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則：</w:t>
      </w:r>
    </w:p>
    <w:p>
      <w:pPr>
        <w:pStyle w:val="Style13"/>
        <w:snapToGrid w:val="false"/>
        <w:spacing w:lineRule="atLeast" w:line="480"/>
        <w:ind w:left="108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一) 參加比賽一切經費由各單位自理。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二) 參加比賽選手之裝備須合乎競賽規則之規定，自由對打選手需佩戴之護具，依全國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協會辦理全國性競賽規定，如有其他規定，經大會裁判長宣佈後即許可。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三) 競賽場內指導及當場比賽選手一名外，其他人員不得影響比賽進行或裁判、工作人員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之執行，違者主審可裁定該選手不合情宜之犯規行為，第一次警告(嚴重可失格判定)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，第二次失格判定。</w:t>
      </w:r>
    </w:p>
    <w:p>
      <w:pPr>
        <w:pStyle w:val="Style13"/>
        <w:snapToGrid w:val="false"/>
        <w:spacing w:lineRule="atLeast" w:line="480"/>
        <w:ind w:left="108" w:hanging="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四) 選手經唱名三次未到，以棄權論。</w:t>
      </w:r>
    </w:p>
    <w:p>
      <w:pPr>
        <w:pStyle w:val="Style13"/>
        <w:tabs>
          <w:tab w:val="left" w:pos="176" w:leader="none"/>
        </w:tabs>
        <w:snapToGrid w:val="false"/>
        <w:spacing w:lineRule="atLeast" w:line="480"/>
        <w:ind w:left="108" w:hanging="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</w:t>
      </w: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>(</w:t>
      </w:r>
      <w:r>
        <w:rPr>
          <w:rStyle w:val="Style5"/>
          <w:rFonts w:ascii="標楷體" w:hAnsi="標楷體" w:cs="新細明體" w:eastAsia="標楷體"/>
          <w:position w:val="0"/>
          <w:sz w:val="24"/>
          <w:szCs w:val="24"/>
          <w:lang w:eastAsia="zh-TW"/>
        </w:rPr>
        <w:t xml:space="preserve">五) </w:t>
      </w: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參賽選手須自行辦理相關平安保險。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六) 所提交報名資料應確實、如偽造不實或資料不符者，取消參賽資格。</w:t>
      </w:r>
    </w:p>
    <w:p>
      <w:pPr>
        <w:pStyle w:val="Style13"/>
        <w:snapToGrid w:val="false"/>
        <w:spacing w:lineRule="atLeast" w:line="480"/>
        <w:ind w:left="840" w:hanging="840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七) 競賽後成績總表呈報市政府教育局公告。</w:t>
      </w:r>
    </w:p>
    <w:p>
      <w:pPr>
        <w:pStyle w:val="Style13"/>
        <w:snapToGrid w:val="false"/>
        <w:spacing w:lineRule="atLeast" w:line="480"/>
        <w:ind w:left="8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(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八) 國、高中甲組對打量級依據中華民國空手道協會依體重分量級實施，唯國小甲組對打</w:t>
      </w:r>
    </w:p>
    <w:p>
      <w:pPr>
        <w:pStyle w:val="Style13"/>
        <w:snapToGrid w:val="false"/>
        <w:spacing w:lineRule="atLeast" w:line="480"/>
        <w:ind w:left="8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量級做部分調整。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>十八、本辦法呈報臺南市政府教育局(體育處)核備後實施之，如有未盡事宜，得由大會裁判長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ascii="標楷體" w:hAnsi="標楷體" w:cs="新細明體" w:eastAsia="標楷體"/>
          <w:sz w:val="24"/>
          <w:szCs w:val="24"/>
          <w:lang w:eastAsia="zh-TW"/>
        </w:rPr>
        <w:t xml:space="preserve">      </w:t>
      </w:r>
      <w:r>
        <w:rPr>
          <w:rFonts w:ascii="標楷體" w:hAnsi="標楷體" w:cs="新細明體" w:eastAsia="標楷體"/>
          <w:sz w:val="24"/>
          <w:szCs w:val="24"/>
          <w:lang w:eastAsia="zh-TW"/>
        </w:rPr>
        <w:t>召開技術委員會議，修正或補充之。</w:t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ind w:left="720" w:hanging="72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ind w:left="720" w:hanging="72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 xml:space="preserve">                         ※</w:t>
      </w:r>
      <w:r>
        <w:rPr>
          <w:rStyle w:val="Style5"/>
          <w:rFonts w:ascii="標楷體" w:hAnsi="標楷體" w:cs="新細明體" w:eastAsia="標楷體"/>
          <w:sz w:val="28"/>
          <w:szCs w:val="28"/>
          <w:lang w:eastAsia="zh-TW"/>
        </w:rPr>
        <w:t>平安形與剛柔流基本形對照表※</w:t>
      </w:r>
    </w:p>
    <w:p>
      <w:pPr>
        <w:pStyle w:val="Style13"/>
        <w:snapToGrid w:val="false"/>
        <w:spacing w:lineRule="atLeast" w:line="480"/>
        <w:ind w:left="480" w:hanging="480"/>
        <w:jc w:val="distribute"/>
        <w:rPr>
          <w:rFonts w:ascii="標楷體" w:hAnsi="標楷體" w:eastAsia="標楷體" w:cs="新細明體"/>
          <w:sz w:val="16"/>
          <w:szCs w:val="16"/>
          <w:lang w:eastAsia="zh-TW"/>
        </w:rPr>
      </w:pPr>
      <w:r>
        <w:rPr>
          <w:rFonts w:eastAsia="標楷體" w:cs="新細明體" w:ascii="標楷體" w:hAnsi="標楷體"/>
          <w:sz w:val="16"/>
          <w:szCs w:val="16"/>
          <w:lang w:eastAsia="zh-TW"/>
        </w:rPr>
      </w:r>
    </w:p>
    <w:tbl>
      <w:tblPr>
        <w:tblW w:w="9694" w:type="dxa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15"/>
        <w:gridCol w:w="1615"/>
        <w:gridCol w:w="1616"/>
        <w:gridCol w:w="1616"/>
        <w:gridCol w:w="1616"/>
        <w:gridCol w:w="1616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平安初段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平安二段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平安三段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平安四段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平安五段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鐵騎初段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太極上段一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太極中段二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太極掛擋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太極迴旋擋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擊碎一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擊碎二</w:t>
            </w:r>
          </w:p>
        </w:tc>
      </w:tr>
    </w:tbl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p>
      <w:pPr>
        <w:pStyle w:val="Style13"/>
        <w:snapToGrid w:val="false"/>
        <w:spacing w:lineRule="atLeast" w:line="480"/>
        <w:jc w:val="distribute"/>
        <w:rPr>
          <w:rFonts w:ascii="標楷體" w:hAnsi="標楷體" w:eastAsia="標楷體" w:cs="新細明體"/>
          <w:sz w:val="24"/>
          <w:szCs w:val="24"/>
          <w:lang w:eastAsia="zh-TW"/>
        </w:rPr>
      </w:pPr>
      <w:r>
        <w:rPr>
          <w:rFonts w:eastAsia="標楷體" w:cs="新細明體" w:ascii="標楷體" w:hAnsi="標楷體"/>
          <w:sz w:val="24"/>
          <w:szCs w:val="24"/>
          <w:lang w:eastAsia="zh-TW"/>
        </w:rPr>
      </w:r>
    </w:p>
    <w:tbl>
      <w:tblPr>
        <w:tblW w:w="100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587"/>
        <w:gridCol w:w="1199"/>
        <w:gridCol w:w="3402"/>
        <w:gridCol w:w="1276"/>
        <w:gridCol w:w="3620"/>
      </w:tblGrid>
      <w:tr>
        <w:trPr>
          <w:trHeight w:val="624" w:hRule="atLeast"/>
        </w:trPr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cs="新細明體" w:eastAsia="標楷體"/>
                <w:sz w:val="28"/>
                <w:szCs w:val="28"/>
                <w:lang w:eastAsia="zh-TW"/>
              </w:rPr>
              <w:t>【組別表】</w:t>
            </w:r>
          </w:p>
        </w:tc>
      </w:tr>
      <w:tr>
        <w:trPr>
          <w:trHeight w:val="691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組別代號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參賽資格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比賽內容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3620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自由形：依</w:t>
            </w: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最新競賽規則</w:t>
              <w:br/>
              <w:t>(不可重複)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國小男子低年級甲組個人形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國小女子低年級甲組個人形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A07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國小男子高年級乙組個人形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1199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國小女子高年級乙組個人形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個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初賽(裁判指定)：</w:t>
            </w:r>
          </w:p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平安三段、四段、五段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複賽、決賽：自由形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國小男子高年級丙組個人形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國小女子高年級丙組個人形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vMerge w:val="restart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初賽、複賽(裁判指定)：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平安二段、三段、四段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國小男子中年級丙組個人形</w:t>
            </w:r>
          </w:p>
        </w:tc>
        <w:tc>
          <w:tcPr>
            <w:tcW w:w="1276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決賽自選(可與初、複賽重複)</w:t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國小男子低年級丙組個人形</w:t>
            </w:r>
          </w:p>
        </w:tc>
        <w:tc>
          <w:tcPr>
            <w:tcW w:w="127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</w:tr>
      <w:tr>
        <w:trPr>
          <w:trHeight w:val="544" w:hRule="atLeast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  <w:t>A19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國小男子高年級丁組個人形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　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平安初段、安平二段</w:t>
              <w:br/>
              <w:t>(隔場可重複)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國小女子低年級丁組個人形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小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打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FF0000"/>
                <w:sz w:val="24"/>
                <w:szCs w:val="24"/>
                <w:lang w:eastAsia="zh-TW"/>
              </w:rPr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小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國小男子高年級第二量級對打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國小男子高年級第三量級對打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國小男子高年級第四量級對打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國小男子高年級第五量級對打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國小女子中年級第二量級對打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國小男子低年級甲組個人對打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自由一招對打：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防守者有效還擊)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國小女子低年級甲組個人對打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國小男子高年級乙組個人對打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國小女子低年級乙組個人對打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A47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側踢、迴旋踢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防守者逆擊還擊)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國小男子高年級丁組個人對打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上段、中段、前踢</w:t>
            </w:r>
          </w:p>
          <w:p>
            <w:pPr>
              <w:pStyle w:val="Style13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防守者逆擊還擊)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國小女子高年級丁組個人對打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國小男子中年級丁組個人對打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國小女子中年級丁組個人對打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國小男子低年級丁組個人對打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A58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國小女子低年級丁組個人對打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人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段、級位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不 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24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自由形：</w:t>
            </w:r>
          </w:p>
          <w:p>
            <w:pPr>
              <w:pStyle w:val="Style13"/>
              <w:snapToGrid w:val="false"/>
              <w:spacing w:lineRule="atLeast" w:line="24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國中女子公開組個人形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國中女子乙組個人形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初賽：平安二段、三段、四段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決賽自選(可與初、複賽重複)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國中女子丙組個人形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國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B07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段、級位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不 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52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8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52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70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國中男子乙組第五量級對打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國中女子乙組第一量級對打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47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國中女子乙組第三量級對打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B23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國中男子丙組個人對打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對打動作與國小丙組相同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B24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國中女子丙組個人對打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3"/>
        <w:rPr>
          <w:lang w:eastAsia="zh-TW"/>
        </w:rPr>
      </w:pPr>
      <w:r>
        <w:rPr>
          <w:lang w:eastAsia="zh-TW"/>
        </w:rPr>
      </w:r>
    </w:p>
    <w:tbl>
      <w:tblPr>
        <w:tblW w:w="10084" w:type="dxa"/>
        <w:jc w:val="center"/>
        <w:tblInd w:w="0" w:type="dxa"/>
        <w:tblBorders>
          <w:top w:val="doub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587"/>
        <w:gridCol w:w="1199"/>
        <w:gridCol w:w="3402"/>
        <w:gridCol w:w="1276"/>
        <w:gridCol w:w="3620"/>
      </w:tblGrid>
      <w:tr>
        <w:trPr>
          <w:trHeight w:val="544" w:hRule="atLeast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高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段、級位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不 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24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自由形：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高中女子公開組個人形</w:t>
            </w:r>
          </w:p>
        </w:tc>
        <w:tc>
          <w:tcPr>
            <w:tcW w:w="127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高中女子乙組個人形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高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中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組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對</w:t>
            </w:r>
          </w:p>
          <w:p>
            <w:pPr>
              <w:pStyle w:val="Style13"/>
              <w:rPr/>
            </w:pPr>
            <w:r>
              <w:rPr>
                <w:rStyle w:val="Style5"/>
                <w:rFonts w:ascii="標楷體" w:hAnsi="標楷體" w:cs="新細明體" w:eastAsia="標楷體"/>
                <w:color w:val="000000"/>
                <w:sz w:val="32"/>
                <w:szCs w:val="32"/>
                <w:lang w:eastAsia="zh-TW"/>
              </w:rPr>
              <w:t xml:space="preserve"> 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打</w:t>
            </w:r>
          </w:p>
          <w:p>
            <w:pPr>
              <w:pStyle w:val="Style13"/>
              <w:rPr>
                <w:rFonts w:ascii="標楷體" w:hAnsi="標楷體" w:eastAsia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FF000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段、級位</w:t>
            </w:r>
          </w:p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不 限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59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59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</w:t>
            </w:r>
            <w:r>
              <w:rPr>
                <w:rStyle w:val="Style5"/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55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61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68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第五量級：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76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高中男子乙組第五量級對打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C19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高中女子乙組第一量級對打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第一量級：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48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第二量級：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53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第三量級：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59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公斤以下</w:t>
            </w:r>
          </w:p>
          <w:p>
            <w:pPr>
              <w:pStyle w:val="Style13"/>
              <w:snapToGrid w:val="false"/>
              <w:spacing w:lineRule="atLeast" w:line="400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 xml:space="preserve">第四量級： </w:t>
            </w: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59</w:t>
            </w:r>
            <w:r>
              <w:rPr>
                <w:rFonts w:ascii="標楷體" w:hAnsi="標楷體" w:cs="新細明體" w:eastAsia="標楷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高中女子乙組第二量級對打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高中女子乙組第三量級對打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>
                <w:rFonts w:ascii="標楷體" w:hAnsi="標楷體" w:eastAsia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cs="新細明體" w:ascii="標楷體" w:hAnsi="標楷體"/>
                <w:color w:val="000000"/>
                <w:sz w:val="24"/>
                <w:szCs w:val="24"/>
                <w:lang w:eastAsia="zh-TW"/>
              </w:rPr>
              <w:t>C22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3"/>
              <w:jc w:val="center"/>
              <w:rPr/>
            </w:pPr>
            <w:r>
              <w:rPr>
                <w:rStyle w:val="Style5"/>
                <w:rFonts w:ascii="標楷體" w:hAnsi="標楷體" w:cs="新細明體" w:eastAsia="標楷體"/>
                <w:sz w:val="24"/>
                <w:szCs w:val="24"/>
                <w:lang w:eastAsia="zh-TW"/>
              </w:rPr>
              <w:t>高中女子乙組第四量級對打</w:t>
            </w:r>
          </w:p>
        </w:tc>
        <w:tc>
          <w:tcPr>
            <w:tcW w:w="1276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6"/>
        <w:numPr>
          <w:ilvl w:val="0"/>
          <w:numId w:val="2"/>
        </w:numPr>
        <w:snapToGrid w:val="false"/>
        <w:spacing w:lineRule="atLeast" w:line="480"/>
        <w:jc w:val="distribute"/>
        <w:rPr/>
      </w:pPr>
      <w:r>
        <w:rPr>
          <w:rStyle w:val="Style5"/>
          <w:rFonts w:ascii="標楷體" w:hAnsi="標楷體" w:cs="新細明體" w:eastAsia="標楷體"/>
          <w:sz w:val="24"/>
          <w:szCs w:val="24"/>
          <w:lang w:eastAsia="zh-TW"/>
        </w:rPr>
        <w:t>備註:依實際報名狀況就國、高中甲組個人形評分淘汰賽程可做部份調整</w:t>
      </w:r>
    </w:p>
    <w:sectPr>
      <w:headerReference w:type="default" r:id="rId2"/>
      <w:footerReference w:type="default" r:id="rId3"/>
      <w:type w:val="nextPage"/>
      <w:pgSz w:w="11900" w:h="16840"/>
      <w:pgMar w:left="851" w:right="851" w:header="431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exact" w:line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720"/>
      </w:pPr>
    </w:lvl>
    <w:lvl w:ilvl="1">
      <w:start w:val="1"/>
      <w:pStyle w:val="2"/>
      <w:numFmt w:val="decimal"/>
      <w:lvlText w:val="%2."/>
      <w:lvlJc w:val="left"/>
      <w:pPr>
        <w:ind w:left="1440" w:hanging="720"/>
      </w:pPr>
    </w:lvl>
    <w:lvl w:ilvl="2">
      <w:start w:val="1"/>
      <w:pStyle w:val="3"/>
      <w:numFmt w:val="decimal"/>
      <w:lvlText w:val="%3."/>
      <w:lvlJc w:val="left"/>
      <w:pPr>
        <w:ind w:left="2160" w:hanging="720"/>
      </w:pPr>
    </w:lvl>
    <w:lvl w:ilvl="3">
      <w:start w:val="1"/>
      <w:pStyle w:val="4"/>
      <w:numFmt w:val="decimal"/>
      <w:lvlText w:val="%4."/>
      <w:lvlJc w:val="left"/>
      <w:pPr>
        <w:ind w:left="2880" w:hanging="720"/>
      </w:pPr>
    </w:lvl>
    <w:lvl w:ilvl="4">
      <w:start w:val="1"/>
      <w:pStyle w:val="5"/>
      <w:numFmt w:val="decimal"/>
      <w:lvlText w:val="%5."/>
      <w:lvlJc w:val="left"/>
      <w:pPr>
        <w:ind w:left="3600" w:hanging="720"/>
      </w:pPr>
    </w:lvl>
    <w:lvl w:ilvl="5">
      <w:start w:val="1"/>
      <w:pStyle w:val="6"/>
      <w:numFmt w:val="decimal"/>
      <w:lvlText w:val="%6."/>
      <w:lvlJc w:val="left"/>
      <w:pPr>
        <w:ind w:left="4320" w:hanging="720"/>
      </w:pPr>
    </w:lvl>
    <w:lvl w:ilvl="6">
      <w:start w:val="1"/>
      <w:pStyle w:val="7"/>
      <w:numFmt w:val="decimal"/>
      <w:lvlText w:val="%7."/>
      <w:lvlJc w:val="left"/>
      <w:pPr>
        <w:ind w:left="5040" w:hanging="720"/>
      </w:pPr>
    </w:lvl>
    <w:lvl w:ilvl="7">
      <w:start w:val="1"/>
      <w:pStyle w:val="8"/>
      <w:numFmt w:val="decimal"/>
      <w:lvlText w:val="%8."/>
      <w:lvlJc w:val="left"/>
      <w:pPr>
        <w:ind w:left="5760" w:hanging="720"/>
      </w:pPr>
    </w:lvl>
    <w:lvl w:ilvl="8">
      <w:start w:val="1"/>
      <w:pStyle w:val="9"/>
      <w:numFmt w:val="decimal"/>
      <w:lvlText w:val="%9."/>
      <w:lvlJc w:val="left"/>
      <w:pPr>
        <w:ind w:left="6480" w:hanging="720"/>
      </w:pPr>
    </w:lvl>
  </w:abstractNum>
  <w:abstractNum w:abstractNumId="2">
    <w:lvl w:ilvl="0">
      <w:start w:val="1"/>
      <w:numFmt w:val="bullet"/>
      <w:lvlText w:val="※"/>
      <w:lvlJc w:val="left"/>
      <w:pPr>
        <w:ind w:left="600" w:hanging="360"/>
      </w:pPr>
      <w:rPr>
        <w:rFonts w:ascii="標楷體" w:hAnsi="標楷體" w:cs="標楷體" w:hint="default"/>
        <w:sz w:val="24"/>
        <w:rFonts w:cs="新細明體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en-US" w:bidi="ar-SA"/>
    </w:rPr>
  </w:style>
  <w:style w:type="paragraph" w:styleId="1">
    <w:name w:val="Heading 1"/>
    <w:basedOn w:val="Style13"/>
    <w:next w:val="Style13"/>
    <w:qFormat/>
    <w:pPr>
      <w:keepNext/>
      <w:numPr>
        <w:ilvl w:val="0"/>
        <w:numId w:val="1"/>
      </w:numPr>
      <w:suppressAutoHyphens w:val="true"/>
      <w:spacing w:before="240" w:after="60"/>
      <w:outlineLvl w:val="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Style13"/>
    <w:next w:val="Style13"/>
    <w:qFormat/>
    <w:pPr>
      <w:keepNext/>
      <w:numPr>
        <w:ilvl w:val="1"/>
        <w:numId w:val="1"/>
      </w:numPr>
      <w:suppressAutoHyphens w:val="true"/>
      <w:spacing w:before="240" w:after="60"/>
      <w:outlineLvl w:val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Style13"/>
    <w:next w:val="Style13"/>
    <w:qFormat/>
    <w:pPr>
      <w:keepNext/>
      <w:numPr>
        <w:ilvl w:val="2"/>
        <w:numId w:val="1"/>
      </w:numPr>
      <w:suppressAutoHyphens w:val="true"/>
      <w:spacing w:before="240" w:after="60"/>
      <w:outlineLvl w:val="2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Style13"/>
    <w:next w:val="Style13"/>
    <w:qFormat/>
    <w:pPr>
      <w:keepNext/>
      <w:numPr>
        <w:ilvl w:val="3"/>
        <w:numId w:val="1"/>
      </w:numPr>
      <w:suppressAutoHyphens w:val="true"/>
      <w:spacing w:before="240" w:after="60"/>
      <w:outlineLvl w:val="3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yle13"/>
    <w:next w:val="Style13"/>
    <w:qFormat/>
    <w:pPr>
      <w:numPr>
        <w:ilvl w:val="4"/>
        <w:numId w:val="1"/>
      </w:numPr>
      <w:suppressAutoHyphens w:val="true"/>
      <w:spacing w:before="240" w:after="60"/>
      <w:outlineLvl w:val="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Style13"/>
    <w:next w:val="Style13"/>
    <w:qFormat/>
    <w:pPr>
      <w:numPr>
        <w:ilvl w:val="5"/>
        <w:numId w:val="1"/>
      </w:numPr>
      <w:suppressAutoHyphens w:val="true"/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Style13"/>
    <w:next w:val="Style13"/>
    <w:qFormat/>
    <w:pPr>
      <w:numPr>
        <w:ilvl w:val="6"/>
        <w:numId w:val="1"/>
      </w:numPr>
      <w:suppressAutoHyphens w:val="true"/>
      <w:spacing w:before="240" w:after="60"/>
      <w:outlineLvl w:val="6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Style13"/>
    <w:next w:val="Style13"/>
    <w:qFormat/>
    <w:pPr>
      <w:numPr>
        <w:ilvl w:val="7"/>
        <w:numId w:val="1"/>
      </w:numPr>
      <w:suppressAutoHyphens w:val="true"/>
      <w:spacing w:before="240" w:after="60"/>
      <w:outlineLvl w:val="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Style13"/>
    <w:next w:val="Style13"/>
    <w:qFormat/>
    <w:pPr>
      <w:numPr>
        <w:ilvl w:val="8"/>
        <w:numId w:val="1"/>
      </w:numPr>
      <w:suppressAutoHyphens w:val="true"/>
      <w:spacing w:before="240" w:after="60"/>
      <w:outlineLvl w:val="8"/>
      <w:outlineLvl w:val="8"/>
    </w:pPr>
    <w:rPr>
      <w:rFonts w:ascii="Cambria" w:hAnsi="Cambria"/>
      <w:sz w:val="22"/>
      <w:szCs w:val="22"/>
    </w:rPr>
  </w:style>
  <w:style w:type="character" w:styleId="Style5">
    <w:name w:val="預設段落字型"/>
    <w:qFormat/>
    <w:rPr/>
  </w:style>
  <w:style w:type="character" w:styleId="11">
    <w:name w:val="標題 1 字元"/>
    <w:basedOn w:val="Style5"/>
    <w:qFormat/>
    <w:rPr>
      <w:rFonts w:ascii="Cambria" w:hAnsi="Cambria" w:eastAsia="新細明體" w:cs="Times New Roman"/>
      <w:b/>
      <w:bCs/>
      <w:sz w:val="32"/>
      <w:szCs w:val="32"/>
    </w:rPr>
  </w:style>
  <w:style w:type="character" w:styleId="21">
    <w:name w:val="標題 2 字元"/>
    <w:basedOn w:val="Style5"/>
    <w:qFormat/>
    <w:rPr>
      <w:rFonts w:ascii="Cambria" w:hAnsi="Cambria" w:eastAsia="新細明體" w:cs="Times New Roman"/>
      <w:b/>
      <w:bCs/>
      <w:i/>
      <w:iCs/>
      <w:sz w:val="28"/>
      <w:szCs w:val="28"/>
    </w:rPr>
  </w:style>
  <w:style w:type="character" w:styleId="31">
    <w:name w:val="標題 3 字元"/>
    <w:basedOn w:val="Style5"/>
    <w:qFormat/>
    <w:rPr>
      <w:rFonts w:ascii="Cambria" w:hAnsi="Cambria" w:eastAsia="新細明體" w:cs="Times New Roman"/>
      <w:b/>
      <w:bCs/>
      <w:sz w:val="26"/>
      <w:szCs w:val="26"/>
    </w:rPr>
  </w:style>
  <w:style w:type="character" w:styleId="41">
    <w:name w:val="標題 4 字元"/>
    <w:basedOn w:val="Style5"/>
    <w:qFormat/>
    <w:rPr>
      <w:rFonts w:ascii="Calibri" w:hAnsi="Calibri" w:eastAsia="新細明體" w:cs="Times New Roman"/>
      <w:b/>
      <w:bCs/>
      <w:sz w:val="28"/>
      <w:szCs w:val="28"/>
    </w:rPr>
  </w:style>
  <w:style w:type="character" w:styleId="51">
    <w:name w:val="標題 5 字元"/>
    <w:basedOn w:val="Style5"/>
    <w:qFormat/>
    <w:rPr>
      <w:rFonts w:ascii="Calibri" w:hAnsi="Calibri" w:eastAsia="新細明體" w:cs="Times New Roman"/>
      <w:b/>
      <w:bCs/>
      <w:i/>
      <w:iCs/>
      <w:sz w:val="26"/>
      <w:szCs w:val="26"/>
    </w:rPr>
  </w:style>
  <w:style w:type="character" w:styleId="61">
    <w:name w:val="標題 6 字元"/>
    <w:basedOn w:val="Style5"/>
    <w:qFormat/>
    <w:rPr>
      <w:b/>
      <w:bCs/>
      <w:sz w:val="22"/>
      <w:szCs w:val="22"/>
    </w:rPr>
  </w:style>
  <w:style w:type="character" w:styleId="71">
    <w:name w:val="標題 7 字元"/>
    <w:basedOn w:val="Style5"/>
    <w:qFormat/>
    <w:rPr>
      <w:rFonts w:ascii="Calibri" w:hAnsi="Calibri" w:eastAsia="新細明體" w:cs="Times New Roman"/>
      <w:sz w:val="24"/>
      <w:szCs w:val="24"/>
    </w:rPr>
  </w:style>
  <w:style w:type="character" w:styleId="81">
    <w:name w:val="標題 8 字元"/>
    <w:basedOn w:val="Style5"/>
    <w:qFormat/>
    <w:rPr>
      <w:rFonts w:ascii="Calibri" w:hAnsi="Calibri" w:eastAsia="新細明體" w:cs="Times New Roman"/>
      <w:i/>
      <w:iCs/>
      <w:sz w:val="24"/>
      <w:szCs w:val="24"/>
    </w:rPr>
  </w:style>
  <w:style w:type="character" w:styleId="91">
    <w:name w:val="標題 9 字元"/>
    <w:basedOn w:val="Style5"/>
    <w:qFormat/>
    <w:rPr>
      <w:rFonts w:ascii="Cambria" w:hAnsi="Cambria" w:eastAsia="新細明體" w:cs="Times New Roman"/>
      <w:sz w:val="22"/>
      <w:szCs w:val="22"/>
    </w:rPr>
  </w:style>
  <w:style w:type="character" w:styleId="Style6">
    <w:name w:val="頁首 字元"/>
    <w:basedOn w:val="Style5"/>
    <w:qFormat/>
    <w:rPr/>
  </w:style>
  <w:style w:type="character" w:styleId="Style7">
    <w:name w:val="頁尾 字元"/>
    <w:basedOn w:val="Style5"/>
    <w:qFormat/>
    <w:rPr/>
  </w:style>
  <w:style w:type="character" w:styleId="Style8">
    <w:name w:val="註解方塊文字 字元"/>
    <w:basedOn w:val="Style5"/>
    <w:qFormat/>
    <w:rPr>
      <w:rFonts w:ascii="Cambria" w:hAnsi="Cambria" w:eastAsia="新細明體" w:cs="Times New Roman"/>
      <w:sz w:val="18"/>
      <w:szCs w:val="18"/>
    </w:rPr>
  </w:style>
  <w:style w:type="character" w:styleId="Style9">
    <w:name w:val="註解參照"/>
    <w:basedOn w:val="Style5"/>
    <w:qFormat/>
    <w:rPr>
      <w:sz w:val="18"/>
      <w:szCs w:val="18"/>
    </w:rPr>
  </w:style>
  <w:style w:type="character" w:styleId="Style10">
    <w:name w:val="註解文字 字元"/>
    <w:basedOn w:val="Style5"/>
    <w:qFormat/>
    <w:rPr/>
  </w:style>
  <w:style w:type="character" w:styleId="Style11">
    <w:name w:val="註解主旨 字元"/>
    <w:basedOn w:val="Style10"/>
    <w:qFormat/>
    <w:rPr>
      <w:b/>
      <w:bCs/>
    </w:rPr>
  </w:style>
  <w:style w:type="character" w:styleId="WWCharLFO2LVL1">
    <w:name w:val="WW_CharLFO2LVL1"/>
    <w:qFormat/>
    <w:rPr>
      <w:rFonts w:ascii="標楷體" w:hAnsi="標楷體" w:eastAsia="標楷體" w:cs="新細明體"/>
      <w:sz w:val="24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2">
    <w:name w:val="標題"/>
    <w:basedOn w:val="Normal"/>
    <w:next w:val="Style13"/>
    <w:qFormat/>
    <w:pPr>
      <w:keepNext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Style13">
    <w:name w:val="Body Text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en-US" w:bidi="ar-SA"/>
    </w:rPr>
  </w:style>
  <w:style w:type="paragraph" w:styleId="Style14">
    <w:name w:val="Header"/>
    <w:basedOn w:val="Style13"/>
    <w:pPr>
      <w:tabs>
        <w:tab w:val="center" w:pos="4153" w:leader="none"/>
        <w:tab w:val="right" w:pos="8306" w:leader="none"/>
      </w:tabs>
      <w:suppressAutoHyphens w:val="true"/>
      <w:snapToGrid w:val="false"/>
    </w:pPr>
    <w:rPr/>
  </w:style>
  <w:style w:type="paragraph" w:styleId="Style15">
    <w:name w:val="Footer"/>
    <w:basedOn w:val="Style13"/>
    <w:pPr>
      <w:tabs>
        <w:tab w:val="center" w:pos="4153" w:leader="none"/>
        <w:tab w:val="right" w:pos="8306" w:leader="none"/>
      </w:tabs>
      <w:suppressAutoHyphens w:val="true"/>
      <w:snapToGrid w:val="false"/>
    </w:pPr>
    <w:rPr/>
  </w:style>
  <w:style w:type="paragraph" w:styleId="Style16">
    <w:name w:val="清單段落"/>
    <w:basedOn w:val="Style13"/>
    <w:qFormat/>
    <w:pPr>
      <w:suppressAutoHyphens w:val="true"/>
      <w:ind w:left="480" w:hanging="0"/>
    </w:pPr>
    <w:rPr/>
  </w:style>
  <w:style w:type="paragraph" w:styleId="Style17">
    <w:name w:val="註解方塊文字"/>
    <w:basedOn w:val="Style1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18">
    <w:name w:val="註解文字"/>
    <w:basedOn w:val="Style13"/>
    <w:qFormat/>
    <w:pPr>
      <w:suppressAutoHyphens w:val="true"/>
    </w:pPr>
    <w:rPr/>
  </w:style>
  <w:style w:type="paragraph" w:styleId="Style19">
    <w:name w:val="註解主旨"/>
    <w:basedOn w:val="Style18"/>
    <w:next w:val="Style18"/>
    <w:qFormat/>
    <w:pPr>
      <w:suppressAutoHyphens w:val="true"/>
    </w:pPr>
    <w:rPr>
      <w:b/>
      <w:bCs/>
    </w:rPr>
  </w:style>
  <w:style w:type="paragraph" w:styleId="Style20">
    <w:name w:val="表格內容"/>
    <w:basedOn w:val="Normal"/>
    <w:qFormat/>
    <w:pPr>
      <w:suppressLineNumbers/>
    </w:pPr>
    <w:rPr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NDC_ODF_Application_Tools/1.0.3$Windows_x86 LibreOffice_project/8ad3e16aadc5e73175a2d44b1abec8638aa18880</Application>
  <Pages>7</Pages>
  <Words>964</Words>
  <Characters>5496</Characters>
  <CharactersWithSpaces>6448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2022-09-15T08:25:00Z</dcterms:created>
  <dc:creator>User</dc:creator>
  <dc:description/>
  <dc:language>zh-TW</dc:language>
  <cp:lastModifiedBy>User</cp:lastModifiedBy>
  <cp:lastPrinted>2022-07-26T10:25:00Z</cp:lastPrinted>
  <dcterms:modified xsi:type="dcterms:W3CDTF">2022-09-15T08:25:00Z</dcterms:modified>
  <cp:revision>3</cp:revision>
  <dc:subject/>
  <dc:title/>
</cp:coreProperties>
</file>