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49E7" w:rsidRDefault="00000000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113學年度臺南市政府教育局職業試探與體驗示範中心</w:t>
      </w:r>
    </w:p>
    <w:p w:rsidR="000C49E7" w:rsidRDefault="00000000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專業工作人員遴選簡章</w:t>
      </w:r>
    </w:p>
    <w:p w:rsidR="000C49E7" w:rsidRDefault="00000000">
      <w:pPr>
        <w:overflowPunct w:val="0"/>
        <w:autoSpaceDE w:val="0"/>
        <w:snapToGrid w:val="0"/>
        <w:spacing w:line="360" w:lineRule="exact"/>
        <w:ind w:left="280" w:hanging="280"/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一、依據：</w:t>
      </w:r>
    </w:p>
    <w:p w:rsidR="000C49E7" w:rsidRDefault="00000000">
      <w:pPr>
        <w:pStyle w:val="a3"/>
        <w:numPr>
          <w:ilvl w:val="0"/>
          <w:numId w:val="1"/>
        </w:numPr>
        <w:overflowPunct w:val="0"/>
        <w:autoSpaceDE w:val="0"/>
        <w:snapToGrid w:val="0"/>
        <w:spacing w:line="360" w:lineRule="exact"/>
        <w:ind w:hanging="102"/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國民教育及特殊教育輔導團與中心組織運作辦法。</w:t>
      </w:r>
    </w:p>
    <w:p w:rsidR="000C49E7" w:rsidRDefault="00000000">
      <w:pPr>
        <w:pStyle w:val="a3"/>
        <w:numPr>
          <w:ilvl w:val="0"/>
          <w:numId w:val="1"/>
        </w:numPr>
        <w:overflowPunct w:val="0"/>
        <w:autoSpaceDE w:val="0"/>
        <w:snapToGrid w:val="0"/>
        <w:spacing w:line="360" w:lineRule="exact"/>
        <w:ind w:hanging="102"/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臺南市政府教育局職業試探與體驗示範中心設置及運作要點。</w:t>
      </w:r>
    </w:p>
    <w:p w:rsidR="000C49E7" w:rsidRDefault="00000000">
      <w:pPr>
        <w:overflowPunct w:val="0"/>
        <w:autoSpaceDE w:val="0"/>
        <w:snapToGrid w:val="0"/>
        <w:spacing w:line="360" w:lineRule="exact"/>
        <w:ind w:left="1276" w:hanging="1274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二、目的：</w:t>
      </w:r>
    </w:p>
    <w:p w:rsidR="000C49E7" w:rsidRDefault="00000000">
      <w:pPr>
        <w:overflowPunct w:val="0"/>
        <w:autoSpaceDE w:val="0"/>
        <w:snapToGrid w:val="0"/>
        <w:spacing w:line="360" w:lineRule="exact"/>
        <w:ind w:left="568" w:hanging="2"/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公開遴選具備職業試探或</w:t>
      </w:r>
      <w:r>
        <w:rPr>
          <w:rFonts w:ascii="標楷體" w:eastAsia="標楷體" w:hAnsi="標楷體"/>
          <w:sz w:val="28"/>
          <w:szCs w:val="28"/>
        </w:rPr>
        <w:t>生涯規劃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相關經驗與服務熱忱之優秀教育人員，擔任本局職業試探與體驗示範中心(以下簡稱示範中心)專業工作人員，以協助本市職探中心相關業務推動。</w:t>
      </w:r>
    </w:p>
    <w:p w:rsidR="000C49E7" w:rsidRDefault="00000000">
      <w:pPr>
        <w:overflowPunct w:val="0"/>
        <w:autoSpaceDE w:val="0"/>
        <w:snapToGrid w:val="0"/>
        <w:spacing w:line="360" w:lineRule="exact"/>
        <w:ind w:left="280" w:hanging="280"/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三、辦理單位：</w:t>
      </w:r>
    </w:p>
    <w:p w:rsidR="000C49E7" w:rsidRDefault="00000000">
      <w:pPr>
        <w:pStyle w:val="a3"/>
        <w:numPr>
          <w:ilvl w:val="0"/>
          <w:numId w:val="2"/>
        </w:numPr>
        <w:tabs>
          <w:tab w:val="left" w:pos="1418"/>
        </w:tabs>
        <w:overflowPunct w:val="0"/>
        <w:autoSpaceDE w:val="0"/>
        <w:snapToGrid w:val="0"/>
        <w:spacing w:line="360" w:lineRule="exact"/>
        <w:ind w:firstLine="87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主辦單位：臺南市政府教育局(以下簡稱本局)。</w:t>
      </w:r>
    </w:p>
    <w:p w:rsidR="000C49E7" w:rsidRDefault="00000000">
      <w:pPr>
        <w:pStyle w:val="a3"/>
        <w:numPr>
          <w:ilvl w:val="0"/>
          <w:numId w:val="2"/>
        </w:numPr>
        <w:overflowPunct w:val="0"/>
        <w:autoSpaceDE w:val="0"/>
        <w:snapToGrid w:val="0"/>
        <w:spacing w:line="360" w:lineRule="exact"/>
        <w:ind w:firstLine="87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承辦單位：臺南市政府教育局職業試探與體驗示範中心。</w:t>
      </w:r>
    </w:p>
    <w:p w:rsidR="000C49E7" w:rsidRDefault="00000000">
      <w:pPr>
        <w:overflowPunct w:val="0"/>
        <w:autoSpaceDE w:val="0"/>
        <w:snapToGrid w:val="0"/>
        <w:spacing w:line="360" w:lineRule="exact"/>
        <w:ind w:left="566" w:hanging="566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四、報名資格：具備下列各項資格者始得報名。</w:t>
      </w:r>
    </w:p>
    <w:p w:rsidR="000C49E7" w:rsidRDefault="00000000">
      <w:pPr>
        <w:pStyle w:val="a3"/>
        <w:tabs>
          <w:tab w:val="left" w:pos="1418"/>
        </w:tabs>
        <w:overflowPunct w:val="0"/>
        <w:autoSpaceDE w:val="0"/>
        <w:snapToGrid w:val="0"/>
        <w:spacing w:line="360" w:lineRule="exact"/>
        <w:ind w:left="630" w:firstLine="28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(一) 本市高級中等以下學校編制內正式教師。</w:t>
      </w:r>
    </w:p>
    <w:p w:rsidR="000C49E7" w:rsidRDefault="00000000">
      <w:pPr>
        <w:pStyle w:val="a3"/>
        <w:tabs>
          <w:tab w:val="left" w:pos="1418"/>
          <w:tab w:val="left" w:pos="1560"/>
        </w:tabs>
        <w:overflowPunct w:val="0"/>
        <w:autoSpaceDE w:val="0"/>
        <w:snapToGrid w:val="0"/>
        <w:spacing w:line="360" w:lineRule="exact"/>
        <w:ind w:left="630"/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(二) 具備職業試探或</w:t>
      </w:r>
      <w:r>
        <w:rPr>
          <w:rFonts w:ascii="標楷體" w:eastAsia="標楷體" w:hAnsi="標楷體"/>
          <w:sz w:val="28"/>
          <w:szCs w:val="28"/>
        </w:rPr>
        <w:t>生涯規劃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相關經驗。</w:t>
      </w:r>
    </w:p>
    <w:p w:rsidR="000C49E7" w:rsidRDefault="00000000">
      <w:pPr>
        <w:overflowPunct w:val="0"/>
        <w:autoSpaceDE w:val="0"/>
        <w:snapToGrid w:val="0"/>
        <w:spacing w:line="360" w:lineRule="exact"/>
        <w:ind w:left="566" w:hanging="566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五、工作地點：本局4所示範中心(中心分別設置於後甲國中、六甲國中、安順國中、佳里國中)。</w:t>
      </w:r>
    </w:p>
    <w:p w:rsidR="000C49E7" w:rsidRDefault="00000000">
      <w:pPr>
        <w:overflowPunct w:val="0"/>
        <w:autoSpaceDE w:val="0"/>
        <w:snapToGrid w:val="0"/>
        <w:spacing w:line="360" w:lineRule="exact"/>
        <w:ind w:left="3360" w:hanging="3360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六、遴選名額：各中心1人，共計4人，並採部分時間擔任。</w:t>
      </w:r>
    </w:p>
    <w:p w:rsidR="000C49E7" w:rsidRDefault="00000000">
      <w:pPr>
        <w:overflowPunct w:val="0"/>
        <w:autoSpaceDE w:val="0"/>
        <w:snapToGrid w:val="0"/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七、報名方式：</w:t>
      </w:r>
    </w:p>
    <w:p w:rsidR="000C49E7" w:rsidRDefault="00000000">
      <w:pPr>
        <w:pStyle w:val="a3"/>
        <w:numPr>
          <w:ilvl w:val="0"/>
          <w:numId w:val="3"/>
        </w:numPr>
        <w:overflowPunct w:val="0"/>
        <w:autoSpaceDE w:val="0"/>
        <w:snapToGrid w:val="0"/>
        <w:spacing w:line="360" w:lineRule="exact"/>
        <w:ind w:left="1276" w:hanging="567"/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申請人檢附下列文件資料，正本掃描成PDF檔，</w:t>
      </w:r>
      <w:bookmarkStart w:id="0" w:name="_Hlk171086810"/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寄至</w:t>
      </w:r>
      <w:bookmarkEnd w:id="0"/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承辦人蔡小姐信箱（</w:t>
      </w:r>
      <w:hyperlink r:id="rId7" w:history="1">
        <w:r>
          <w:rPr>
            <w:rStyle w:val="aa"/>
            <w:rFonts w:ascii="標楷體" w:eastAsia="標楷體" w:hAnsi="標楷體" w:cs="DFKaiShu-SB-Estd-BF"/>
            <w:kern w:val="0"/>
            <w:sz w:val="28"/>
            <w:szCs w:val="28"/>
            <w:shd w:val="clear" w:color="auto" w:fill="FFFFFF"/>
          </w:rPr>
          <w:t>peggytsai@tn.edu.tw</w:t>
        </w:r>
      </w:hyperlink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）。</w:t>
      </w:r>
    </w:p>
    <w:p w:rsidR="000C49E7" w:rsidRDefault="00000000">
      <w:pPr>
        <w:pStyle w:val="a3"/>
        <w:overflowPunct w:val="0"/>
        <w:autoSpaceDE w:val="0"/>
        <w:snapToGrid w:val="0"/>
        <w:spacing w:line="360" w:lineRule="exact"/>
        <w:ind w:left="1276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1.核章後報名表(如附件)。</w:t>
      </w:r>
    </w:p>
    <w:p w:rsidR="000C49E7" w:rsidRDefault="00000000">
      <w:pPr>
        <w:pStyle w:val="a3"/>
        <w:overflowPunct w:val="0"/>
        <w:autoSpaceDE w:val="0"/>
        <w:snapToGrid w:val="0"/>
        <w:spacing w:line="360" w:lineRule="exact"/>
        <w:ind w:left="1276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2.合格教師證書。</w:t>
      </w:r>
    </w:p>
    <w:p w:rsidR="000C49E7" w:rsidRDefault="00000000">
      <w:pPr>
        <w:pStyle w:val="a3"/>
        <w:overflowPunct w:val="0"/>
        <w:autoSpaceDE w:val="0"/>
        <w:snapToGrid w:val="0"/>
        <w:spacing w:line="360" w:lineRule="exact"/>
        <w:ind w:left="1276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3.近3年考績通知書。</w:t>
      </w:r>
    </w:p>
    <w:p w:rsidR="000C49E7" w:rsidRDefault="00000000">
      <w:pPr>
        <w:pStyle w:val="a3"/>
        <w:overflowPunct w:val="0"/>
        <w:autoSpaceDE w:val="0"/>
        <w:snapToGrid w:val="0"/>
        <w:spacing w:line="360" w:lineRule="exact"/>
        <w:ind w:left="1560" w:hanging="283"/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4.職探中心、職業試探或</w:t>
      </w:r>
      <w:r>
        <w:rPr>
          <w:rFonts w:ascii="標楷體" w:eastAsia="標楷體" w:hAnsi="標楷體"/>
          <w:sz w:val="28"/>
          <w:szCs w:val="28"/>
        </w:rPr>
        <w:t>生涯規劃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相關經驗之證明(如推動職探中心、技藝教育課程或生涯發展教育等計畫或成效等) 。</w:t>
      </w:r>
    </w:p>
    <w:p w:rsidR="000C49E7" w:rsidRDefault="00000000">
      <w:pPr>
        <w:pStyle w:val="a3"/>
        <w:numPr>
          <w:ilvl w:val="0"/>
          <w:numId w:val="3"/>
        </w:numPr>
        <w:overflowPunct w:val="0"/>
        <w:autoSpaceDE w:val="0"/>
        <w:snapToGrid w:val="0"/>
        <w:spacing w:line="360" w:lineRule="exact"/>
        <w:ind w:left="1276" w:hanging="646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報名時間：即日起至113年8月16日（星期五）中午12時止（逾時不受理）。</w:t>
      </w:r>
    </w:p>
    <w:p w:rsidR="000C49E7" w:rsidRDefault="00000000">
      <w:pPr>
        <w:overflowPunct w:val="0"/>
        <w:autoSpaceDE w:val="0"/>
        <w:snapToGrid w:val="0"/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八、遴選程序：</w:t>
      </w:r>
    </w:p>
    <w:p w:rsidR="000C49E7" w:rsidRDefault="00000000">
      <w:pPr>
        <w:overflowPunct w:val="0"/>
        <w:autoSpaceDE w:val="0"/>
        <w:snapToGrid w:val="0"/>
        <w:spacing w:line="360" w:lineRule="exact"/>
        <w:ind w:left="566" w:right="139" w:firstLine="1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由本局組成遴選小組進行書面審查（含報名表與相關佐證資料），審查通過者另行通知面試，並依面試結果公告錄取名單。</w:t>
      </w:r>
    </w:p>
    <w:p w:rsidR="000C49E7" w:rsidRDefault="00000000">
      <w:pPr>
        <w:overflowPunct w:val="0"/>
        <w:autoSpaceDE w:val="0"/>
        <w:snapToGrid w:val="0"/>
        <w:spacing w:line="360" w:lineRule="exact"/>
        <w:ind w:left="280" w:hanging="280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九、支援期程：</w:t>
      </w:r>
    </w:p>
    <w:p w:rsidR="000C49E7" w:rsidRDefault="00000000">
      <w:pPr>
        <w:pStyle w:val="a3"/>
        <w:numPr>
          <w:ilvl w:val="0"/>
          <w:numId w:val="4"/>
        </w:numPr>
        <w:overflowPunct w:val="0"/>
        <w:autoSpaceDE w:val="0"/>
        <w:snapToGrid w:val="0"/>
        <w:spacing w:line="360" w:lineRule="exact"/>
        <w:ind w:left="1276" w:hanging="709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自113年8月1日起至114年7月31日止。</w:t>
      </w:r>
    </w:p>
    <w:p w:rsidR="000C49E7" w:rsidRDefault="00000000">
      <w:pPr>
        <w:pStyle w:val="a3"/>
        <w:numPr>
          <w:ilvl w:val="0"/>
          <w:numId w:val="4"/>
        </w:numPr>
        <w:overflowPunct w:val="0"/>
        <w:autoSpaceDE w:val="0"/>
        <w:snapToGrid w:val="0"/>
        <w:spacing w:line="360" w:lineRule="exact"/>
        <w:ind w:left="1276" w:hanging="709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期程屆滿前，由本局組成考核小組辦理考核，考核通過者，始得續聘（派）兼之。</w:t>
      </w:r>
    </w:p>
    <w:p w:rsidR="000C49E7" w:rsidRDefault="00000000">
      <w:pPr>
        <w:pStyle w:val="a3"/>
        <w:numPr>
          <w:ilvl w:val="0"/>
          <w:numId w:val="4"/>
        </w:numPr>
        <w:overflowPunct w:val="0"/>
        <w:autoSpaceDE w:val="0"/>
        <w:snapToGrid w:val="0"/>
        <w:spacing w:line="360" w:lineRule="exact"/>
        <w:ind w:left="1276" w:hanging="709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支援期間如有違反法令、重大缺失或不適任情形者，本局得解聘或改派，不受第一款所定任期之限制。</w:t>
      </w:r>
    </w:p>
    <w:p w:rsidR="000C49E7" w:rsidRDefault="00000000">
      <w:pPr>
        <w:overflowPunct w:val="0"/>
        <w:autoSpaceDE w:val="0"/>
        <w:snapToGrid w:val="0"/>
        <w:spacing w:line="360" w:lineRule="exact"/>
        <w:ind w:left="280" w:hanging="280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十、支援教師之到職、離職、差假、出勤管理、加班、休假、差旅費等依運作</w:t>
      </w:r>
    </w:p>
    <w:p w:rsidR="000C49E7" w:rsidRDefault="00000000">
      <w:pPr>
        <w:overflowPunct w:val="0"/>
        <w:autoSpaceDE w:val="0"/>
        <w:snapToGrid w:val="0"/>
        <w:spacing w:line="360" w:lineRule="exact"/>
        <w:ind w:left="280" w:hanging="280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 xml:space="preserve">    辦法及本局相關規定辦理。</w:t>
      </w:r>
    </w:p>
    <w:p w:rsidR="000C49E7" w:rsidRDefault="00000000">
      <w:pPr>
        <w:overflowPunct w:val="0"/>
        <w:autoSpaceDE w:val="0"/>
        <w:snapToGrid w:val="0"/>
        <w:spacing w:line="360" w:lineRule="exact"/>
        <w:ind w:left="280" w:hanging="280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十一、本簡章如有未盡事宜，依本局公告之相關事項辦理。</w:t>
      </w:r>
    </w:p>
    <w:p w:rsidR="000C49E7" w:rsidRDefault="00000000">
      <w:pPr>
        <w:pageBreakBefore/>
        <w:spacing w:line="400" w:lineRule="exact"/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lastRenderedPageBreak/>
        <w:t>113學年度臺南市政府教育局職業試探與體驗示範中心</w:t>
      </w:r>
    </w:p>
    <w:p w:rsidR="000C49E7" w:rsidRDefault="00000000">
      <w:pPr>
        <w:widowControl/>
        <w:spacing w:line="400" w:lineRule="exact"/>
        <w:jc w:val="center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300993</wp:posOffset>
                </wp:positionV>
                <wp:extent cx="549270" cy="356872"/>
                <wp:effectExtent l="0" t="0" r="22230" b="24128"/>
                <wp:wrapNone/>
                <wp:docPr id="519146947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0" cy="356872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C49E7" w:rsidRDefault="0000000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6.45pt;margin-top:23.7pt;width:43.25pt;height:28.1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" filled="f" strokeweight=".26467mm">
                <v:textbox style="mso-fit-shape-to-text:t">
                  <w:txbxContent>
                    <w:p w:rsidR="000C49E7" w:rsidRDefault="00000000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附件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b/>
          <w:color w:val="000000"/>
          <w:sz w:val="32"/>
          <w:szCs w:val="32"/>
        </w:rPr>
        <w:t>專業工作人員報名表</w:t>
      </w:r>
    </w:p>
    <w:tbl>
      <w:tblPr>
        <w:tblW w:w="10207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2410"/>
        <w:gridCol w:w="425"/>
        <w:gridCol w:w="1276"/>
        <w:gridCol w:w="141"/>
        <w:gridCol w:w="3544"/>
      </w:tblGrid>
      <w:tr w:rsidR="000C49E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9E7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   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9E7" w:rsidRDefault="000C49E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9E7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9E7" w:rsidRDefault="000C49E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49E7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9E7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9E7" w:rsidRDefault="000C49E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9E7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9E7" w:rsidRDefault="000C49E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49E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9E7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  <w:p w:rsidR="000C49E7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（畢業系所）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9E7" w:rsidRDefault="000C49E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9E7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教師證書</w:t>
            </w:r>
          </w:p>
          <w:p w:rsidR="000C49E7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字號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9E7" w:rsidRDefault="000C49E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49E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9E7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服務學校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9E7" w:rsidRDefault="000C49E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9E7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服務年資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9E7" w:rsidRDefault="000000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_______年_______月</w:t>
            </w:r>
          </w:p>
          <w:p w:rsidR="000C49E7" w:rsidRDefault="0000000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(留職停薪年資不採計；育嬰或兵役留職停薪年資折半採計)</w:t>
            </w:r>
          </w:p>
        </w:tc>
      </w:tr>
      <w:tr w:rsidR="000C49E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9E7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近3年考核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9E7" w:rsidRDefault="0000000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______學年度考列_______等</w:t>
            </w:r>
          </w:p>
          <w:p w:rsidR="000C49E7" w:rsidRDefault="0000000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______學年度考列_______等</w:t>
            </w:r>
          </w:p>
          <w:p w:rsidR="000C49E7" w:rsidRDefault="000000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______學年度考列_______等</w:t>
            </w:r>
          </w:p>
        </w:tc>
      </w:tr>
      <w:tr w:rsidR="000C49E7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9E7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行政經歷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9E7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兼任行政職務______ 年（請條列職務及年資，無者請填0）</w:t>
            </w:r>
          </w:p>
          <w:p w:rsidR="000C49E7" w:rsidRDefault="000C49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49E7" w:rsidRDefault="000C49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49E7" w:rsidRDefault="000C49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49E7" w:rsidRDefault="000C49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49E7">
        <w:tblPrEx>
          <w:tblCellMar>
            <w:top w:w="0" w:type="dxa"/>
            <w:bottom w:w="0" w:type="dxa"/>
          </w:tblCellMar>
        </w:tblPrEx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9E7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是否曾協助職探中心業務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9E7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□是，協助_______年_______月</w:t>
            </w:r>
          </w:p>
          <w:p w:rsidR="000C49E7" w:rsidRDefault="0000000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□否</w:t>
            </w:r>
          </w:p>
        </w:tc>
      </w:tr>
      <w:tr w:rsidR="000C49E7">
        <w:tblPrEx>
          <w:tblCellMar>
            <w:top w:w="0" w:type="dxa"/>
            <w:bottom w:w="0" w:type="dxa"/>
          </w:tblCellMar>
        </w:tblPrEx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9E7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工作地點志願</w:t>
            </w:r>
          </w:p>
          <w:p w:rsidR="000C49E7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(請由1至4排序)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9E7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)後甲國中  (  )六甲國中  (  )安順國中  (  )佳里國中</w:t>
            </w:r>
          </w:p>
        </w:tc>
      </w:tr>
      <w:tr w:rsidR="000C49E7">
        <w:tblPrEx>
          <w:tblCellMar>
            <w:top w:w="0" w:type="dxa"/>
            <w:bottom w:w="0" w:type="dxa"/>
          </w:tblCellMar>
        </w:tblPrEx>
        <w:trPr>
          <w:trHeight w:val="212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9E7" w:rsidRDefault="00000000">
            <w:pPr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辦理與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/>
              </w:rPr>
              <w:t>職業試探或</w:t>
            </w:r>
            <w:r>
              <w:rPr>
                <w:rFonts w:ascii="標楷體" w:eastAsia="標楷體" w:hAnsi="標楷體"/>
                <w:sz w:val="28"/>
                <w:szCs w:val="28"/>
              </w:rPr>
              <w:t>生涯規劃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  <w:shd w:val="clear" w:color="auto" w:fill="FFFFFF"/>
              </w:rPr>
              <w:t>相關經驗</w:t>
            </w:r>
            <w:r>
              <w:rPr>
                <w:rFonts w:ascii="標楷體" w:eastAsia="標楷體" w:hAnsi="標楷體"/>
                <w:sz w:val="28"/>
                <w:szCs w:val="28"/>
              </w:rPr>
              <w:t>、證明</w:t>
            </w:r>
          </w:p>
          <w:p w:rsidR="000C49E7" w:rsidRDefault="0000000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(請條列簡述)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9E7" w:rsidRDefault="000C49E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49E7">
        <w:tblPrEx>
          <w:tblCellMar>
            <w:top w:w="0" w:type="dxa"/>
            <w:bottom w:w="0" w:type="dxa"/>
          </w:tblCellMar>
        </w:tblPrEx>
        <w:trPr>
          <w:trHeight w:val="197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9E7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簡要自述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9E7" w:rsidRDefault="000C49E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49E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9E7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申請人簽章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9E7" w:rsidRDefault="000C49E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9E7" w:rsidRDefault="000000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校長簽章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9E7" w:rsidRDefault="000C49E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C49E7" w:rsidRDefault="000C49E7">
      <w:pPr>
        <w:overflowPunct w:val="0"/>
        <w:autoSpaceDE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0C49E7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23DCA" w:rsidRDefault="00A23DCA">
      <w:r>
        <w:separator/>
      </w:r>
    </w:p>
  </w:endnote>
  <w:endnote w:type="continuationSeparator" w:id="0">
    <w:p w:rsidR="00A23DCA" w:rsidRDefault="00A2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23DCA" w:rsidRDefault="00A23DCA">
      <w:r>
        <w:rPr>
          <w:color w:val="000000"/>
        </w:rPr>
        <w:separator/>
      </w:r>
    </w:p>
  </w:footnote>
  <w:footnote w:type="continuationSeparator" w:id="0">
    <w:p w:rsidR="00A23DCA" w:rsidRDefault="00A23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977B3"/>
    <w:multiLevelType w:val="multilevel"/>
    <w:tmpl w:val="AB321DF2"/>
    <w:lvl w:ilvl="0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D041C8"/>
    <w:multiLevelType w:val="multilevel"/>
    <w:tmpl w:val="ACFCD260"/>
    <w:lvl w:ilvl="0">
      <w:start w:val="1"/>
      <w:numFmt w:val="taiwaneseCountingThousand"/>
      <w:lvlText w:val="（%1）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40" w:hanging="480"/>
      </w:pPr>
    </w:lvl>
    <w:lvl w:ilvl="2">
      <w:start w:val="1"/>
      <w:numFmt w:val="lowerRoman"/>
      <w:lvlText w:val="%3."/>
      <w:lvlJc w:val="right"/>
      <w:pPr>
        <w:ind w:left="1820" w:hanging="480"/>
      </w:pPr>
    </w:lvl>
    <w:lvl w:ilvl="3">
      <w:start w:val="1"/>
      <w:numFmt w:val="decimal"/>
      <w:lvlText w:val="%4."/>
      <w:lvlJc w:val="left"/>
      <w:pPr>
        <w:ind w:left="2300" w:hanging="480"/>
      </w:pPr>
    </w:lvl>
    <w:lvl w:ilvl="4">
      <w:start w:val="1"/>
      <w:numFmt w:val="ideographTraditional"/>
      <w:lvlText w:val="%5、"/>
      <w:lvlJc w:val="left"/>
      <w:pPr>
        <w:ind w:left="2780" w:hanging="480"/>
      </w:pPr>
    </w:lvl>
    <w:lvl w:ilvl="5">
      <w:start w:val="1"/>
      <w:numFmt w:val="lowerRoman"/>
      <w:lvlText w:val="%6."/>
      <w:lvlJc w:val="right"/>
      <w:pPr>
        <w:ind w:left="3260" w:hanging="480"/>
      </w:pPr>
    </w:lvl>
    <w:lvl w:ilvl="6">
      <w:start w:val="1"/>
      <w:numFmt w:val="decimal"/>
      <w:lvlText w:val="%7."/>
      <w:lvlJc w:val="left"/>
      <w:pPr>
        <w:ind w:left="3740" w:hanging="480"/>
      </w:pPr>
    </w:lvl>
    <w:lvl w:ilvl="7">
      <w:start w:val="1"/>
      <w:numFmt w:val="ideographTraditional"/>
      <w:lvlText w:val="%8、"/>
      <w:lvlJc w:val="left"/>
      <w:pPr>
        <w:ind w:left="4220" w:hanging="480"/>
      </w:pPr>
    </w:lvl>
    <w:lvl w:ilvl="8">
      <w:start w:val="1"/>
      <w:numFmt w:val="lowerRoman"/>
      <w:lvlText w:val="%9."/>
      <w:lvlJc w:val="right"/>
      <w:pPr>
        <w:ind w:left="4700" w:hanging="480"/>
      </w:pPr>
    </w:lvl>
  </w:abstractNum>
  <w:abstractNum w:abstractNumId="2" w15:restartNumberingAfterBreak="0">
    <w:nsid w:val="28EC155A"/>
    <w:multiLevelType w:val="multilevel"/>
    <w:tmpl w:val="86EEBFAC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340" w:hanging="480"/>
      </w:pPr>
    </w:lvl>
    <w:lvl w:ilvl="2">
      <w:start w:val="1"/>
      <w:numFmt w:val="lowerRoman"/>
      <w:lvlText w:val="%3."/>
      <w:lvlJc w:val="right"/>
      <w:pPr>
        <w:ind w:left="1820" w:hanging="480"/>
      </w:pPr>
    </w:lvl>
    <w:lvl w:ilvl="3">
      <w:start w:val="1"/>
      <w:numFmt w:val="decimal"/>
      <w:lvlText w:val="%4."/>
      <w:lvlJc w:val="left"/>
      <w:pPr>
        <w:ind w:left="2300" w:hanging="480"/>
      </w:pPr>
    </w:lvl>
    <w:lvl w:ilvl="4">
      <w:start w:val="1"/>
      <w:numFmt w:val="ideographTraditional"/>
      <w:lvlText w:val="%5、"/>
      <w:lvlJc w:val="left"/>
      <w:pPr>
        <w:ind w:left="2780" w:hanging="480"/>
      </w:pPr>
    </w:lvl>
    <w:lvl w:ilvl="5">
      <w:start w:val="1"/>
      <w:numFmt w:val="lowerRoman"/>
      <w:lvlText w:val="%6."/>
      <w:lvlJc w:val="right"/>
      <w:pPr>
        <w:ind w:left="3260" w:hanging="480"/>
      </w:pPr>
    </w:lvl>
    <w:lvl w:ilvl="6">
      <w:start w:val="1"/>
      <w:numFmt w:val="decimal"/>
      <w:lvlText w:val="%7."/>
      <w:lvlJc w:val="left"/>
      <w:pPr>
        <w:ind w:left="3740" w:hanging="480"/>
      </w:pPr>
    </w:lvl>
    <w:lvl w:ilvl="7">
      <w:start w:val="1"/>
      <w:numFmt w:val="ideographTraditional"/>
      <w:lvlText w:val="%8、"/>
      <w:lvlJc w:val="left"/>
      <w:pPr>
        <w:ind w:left="4220" w:hanging="480"/>
      </w:pPr>
    </w:lvl>
    <w:lvl w:ilvl="8">
      <w:start w:val="1"/>
      <w:numFmt w:val="lowerRoman"/>
      <w:lvlText w:val="%9."/>
      <w:lvlJc w:val="right"/>
      <w:pPr>
        <w:ind w:left="4700" w:hanging="480"/>
      </w:pPr>
    </w:lvl>
  </w:abstractNum>
  <w:abstractNum w:abstractNumId="3" w15:restartNumberingAfterBreak="0">
    <w:nsid w:val="52B41CEE"/>
    <w:multiLevelType w:val="multilevel"/>
    <w:tmpl w:val="16F0573E"/>
    <w:lvl w:ilvl="0">
      <w:start w:val="1"/>
      <w:numFmt w:val="taiwaneseCountingThousand"/>
      <w:lvlText w:val="（%1）"/>
      <w:lvlJc w:val="left"/>
      <w:pPr>
        <w:ind w:left="622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40" w:hanging="480"/>
      </w:pPr>
    </w:lvl>
    <w:lvl w:ilvl="2">
      <w:start w:val="1"/>
      <w:numFmt w:val="lowerRoman"/>
      <w:lvlText w:val="%3."/>
      <w:lvlJc w:val="right"/>
      <w:pPr>
        <w:ind w:left="1820" w:hanging="480"/>
      </w:pPr>
    </w:lvl>
    <w:lvl w:ilvl="3">
      <w:start w:val="1"/>
      <w:numFmt w:val="decimal"/>
      <w:lvlText w:val="%4."/>
      <w:lvlJc w:val="left"/>
      <w:pPr>
        <w:ind w:left="2300" w:hanging="480"/>
      </w:pPr>
    </w:lvl>
    <w:lvl w:ilvl="4">
      <w:start w:val="1"/>
      <w:numFmt w:val="ideographTraditional"/>
      <w:lvlText w:val="%5、"/>
      <w:lvlJc w:val="left"/>
      <w:pPr>
        <w:ind w:left="2780" w:hanging="480"/>
      </w:pPr>
    </w:lvl>
    <w:lvl w:ilvl="5">
      <w:start w:val="1"/>
      <w:numFmt w:val="lowerRoman"/>
      <w:lvlText w:val="%6."/>
      <w:lvlJc w:val="right"/>
      <w:pPr>
        <w:ind w:left="3260" w:hanging="480"/>
      </w:pPr>
    </w:lvl>
    <w:lvl w:ilvl="6">
      <w:start w:val="1"/>
      <w:numFmt w:val="decimal"/>
      <w:lvlText w:val="%7."/>
      <w:lvlJc w:val="left"/>
      <w:pPr>
        <w:ind w:left="3740" w:hanging="480"/>
      </w:pPr>
    </w:lvl>
    <w:lvl w:ilvl="7">
      <w:start w:val="1"/>
      <w:numFmt w:val="ideographTraditional"/>
      <w:lvlText w:val="%8、"/>
      <w:lvlJc w:val="left"/>
      <w:pPr>
        <w:ind w:left="4220" w:hanging="480"/>
      </w:pPr>
    </w:lvl>
    <w:lvl w:ilvl="8">
      <w:start w:val="1"/>
      <w:numFmt w:val="lowerRoman"/>
      <w:lvlText w:val="%9."/>
      <w:lvlJc w:val="right"/>
      <w:pPr>
        <w:ind w:left="4700" w:hanging="480"/>
      </w:pPr>
    </w:lvl>
  </w:abstractNum>
  <w:num w:numId="1" w16cid:durableId="479620258">
    <w:abstractNumId w:val="3"/>
  </w:num>
  <w:num w:numId="2" w16cid:durableId="1687902593">
    <w:abstractNumId w:val="2"/>
  </w:num>
  <w:num w:numId="3" w16cid:durableId="114980719">
    <w:abstractNumId w:val="0"/>
  </w:num>
  <w:num w:numId="4" w16cid:durableId="544367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C49E7"/>
    <w:rsid w:val="000C49E7"/>
    <w:rsid w:val="007D6035"/>
    <w:rsid w:val="00A23DCA"/>
    <w:rsid w:val="00CD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583E78-4065-4A45-891A-6CA8C8B4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customStyle="1" w:styleId="TableParagraph">
    <w:name w:val="Table Paragraph"/>
    <w:basedOn w:val="a"/>
    <w:pPr>
      <w:autoSpaceDE w:val="0"/>
      <w:ind w:left="107"/>
    </w:pPr>
    <w:rPr>
      <w:rFonts w:ascii="SimSun" w:eastAsia="SimSun" w:hAnsi="SimSun" w:cs="SimSun"/>
      <w:kern w:val="0"/>
      <w:sz w:val="2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a">
    <w:name w:val="Hyperlink"/>
    <w:basedOn w:val="a0"/>
    <w:rPr>
      <w:color w:val="0563C1"/>
      <w:u w:val="single"/>
    </w:rPr>
  </w:style>
  <w:style w:type="character" w:styleId="ab">
    <w:name w:val="Unresolved Mention"/>
    <w:basedOn w:val="a0"/>
    <w:rPr>
      <w:color w:val="605E5C"/>
      <w:shd w:val="clear" w:color="auto" w:fill="E1DFDD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ggytsai@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張瓊文</dc:creator>
  <cp:lastModifiedBy>輔導組</cp:lastModifiedBy>
  <cp:revision>2</cp:revision>
  <cp:lastPrinted>2024-08-09T01:22:00Z</cp:lastPrinted>
  <dcterms:created xsi:type="dcterms:W3CDTF">2024-08-15T03:47:00Z</dcterms:created>
  <dcterms:modified xsi:type="dcterms:W3CDTF">2024-08-15T03:47:00Z</dcterms:modified>
</cp:coreProperties>
</file>