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E26" w:rsidRPr="000F0FAD" w:rsidRDefault="00C76E26" w:rsidP="00C76E26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82"/>
      <w:r w:rsidRPr="000F0FAD">
        <w:rPr>
          <w:rFonts w:ascii="標楷體" w:hAnsi="標楷體" w:hint="eastAsia"/>
          <w:color w:val="auto"/>
          <w:sz w:val="32"/>
          <w:szCs w:val="32"/>
        </w:rPr>
        <w:t>A03臺南市10</w:t>
      </w:r>
      <w:r w:rsidRPr="000F0FAD">
        <w:rPr>
          <w:rFonts w:ascii="標楷體" w:hAnsi="標楷體"/>
          <w:color w:val="auto"/>
          <w:sz w:val="32"/>
          <w:szCs w:val="32"/>
        </w:rPr>
        <w:t>7</w:t>
      </w:r>
      <w:r w:rsidRPr="000F0FAD">
        <w:rPr>
          <w:rFonts w:ascii="標楷體" w:hAnsi="標楷體" w:hint="eastAsia"/>
          <w:color w:val="auto"/>
          <w:sz w:val="32"/>
          <w:szCs w:val="32"/>
        </w:rPr>
        <w:t>學年度國民中學課程計畫審查注意事項</w:t>
      </w:r>
      <w:bookmarkEnd w:id="0"/>
    </w:p>
    <w:p w:rsidR="00C76E26" w:rsidRDefault="00C76E26" w:rsidP="00C76E26">
      <w:pPr>
        <w:numPr>
          <w:ilvl w:val="0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九年一貫課程綱要規定，各校應於每學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開學前研訂學校課程計畫，送臺南市政府教育局（以下簡稱本局）備查；並將備查之課程計畫上傳至各校九年一貫課程網頁，以便家長及教師查詢。</w:t>
      </w:r>
    </w:p>
    <w:p w:rsidR="00C76E26" w:rsidRPr="00823219" w:rsidRDefault="00C76E26" w:rsidP="00C76E26">
      <w:pPr>
        <w:numPr>
          <w:ilvl w:val="0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Pr="00823219">
        <w:rPr>
          <w:rFonts w:ascii="標楷體" w:eastAsia="標楷體" w:hAnsi="標楷體" w:hint="eastAsia"/>
          <w:color w:val="000000"/>
          <w:sz w:val="28"/>
          <w:szCs w:val="28"/>
        </w:rPr>
        <w:t>年度中央對地方政府一般教育補助款考核項目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如下，請學校務必配合辦理：</w:t>
      </w:r>
    </w:p>
    <w:p w:rsidR="00C76E26" w:rsidRPr="006E4EDE" w:rsidRDefault="00C76E26" w:rsidP="00C76E26">
      <w:pPr>
        <w:numPr>
          <w:ilvl w:val="1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E4EDE">
        <w:rPr>
          <w:rFonts w:ascii="標楷體" w:eastAsia="標楷體" w:hAnsi="標楷體" w:hint="eastAsia"/>
          <w:color w:val="000000"/>
          <w:sz w:val="28"/>
          <w:szCs w:val="28"/>
        </w:rPr>
        <w:t>所屬任一國中小之課程計畫需經學校課程發展委員會審查，且地方政府於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Pr="006E4EDE">
        <w:rPr>
          <w:rFonts w:ascii="標楷體" w:eastAsia="標楷體" w:hAnsi="標楷體" w:hint="eastAsia"/>
          <w:color w:val="000000"/>
          <w:sz w:val="28"/>
          <w:szCs w:val="28"/>
        </w:rPr>
        <w:t>學年度開學前完成審核通過並備查。地方政府需檢附審核相關資料(如:簽到冊、歷次審核會議紀錄(有關邀請學者專家或具5年以上教學經驗之優良教師或主任、校長應於簽到冊中敘明年資、職稱、服務單位等)，並督導學校將通過備查公文日期、文號及課程計畫應公布於各校網站首頁(需提供網頁彙整表)，或地方政府統一連結至單一平台。教育部國民及學前署不定期抽查方式，當任一學校未公布備查公文日期、文號，或網站無法連結查察時，或與地方政府提供資料不符時，皆視為未確實於學年度開學前完成所屬國中小課程計畫備查事宜。課程計畫內容應包含下列事項：</w:t>
      </w:r>
    </w:p>
    <w:p w:rsidR="00C76E26" w:rsidRPr="006E4EDE" w:rsidRDefault="00C76E26" w:rsidP="00C76E26">
      <w:pPr>
        <w:snapToGrid w:val="0"/>
        <w:spacing w:line="360" w:lineRule="exact"/>
        <w:ind w:left="13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E4EDE">
        <w:rPr>
          <w:rFonts w:ascii="標楷體" w:eastAsia="標楷體" w:hAnsi="標楷體" w:hint="eastAsia"/>
          <w:color w:val="000000"/>
          <w:sz w:val="28"/>
          <w:szCs w:val="28"/>
        </w:rPr>
        <w:t>1.學年/學期學習目標、能力指標、對應能力指標之單元名稱、節數、評量方式、備註等相關項目以及每週教學進度表、每學期全校班級課表。</w:t>
      </w:r>
    </w:p>
    <w:p w:rsidR="00C76E26" w:rsidRDefault="00C76E26" w:rsidP="00C76E26">
      <w:pPr>
        <w:snapToGrid w:val="0"/>
        <w:spacing w:line="360" w:lineRule="exact"/>
        <w:ind w:left="13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E4EDE">
        <w:rPr>
          <w:rFonts w:ascii="標楷體" w:eastAsia="標楷體" w:hAnsi="標楷體" w:hint="eastAsia"/>
          <w:color w:val="000000"/>
          <w:sz w:val="28"/>
          <w:szCs w:val="28"/>
        </w:rPr>
        <w:t>2.國中教育會考後至畢業前學生課程安排，可包含銜接課程(學校應依學生個別差異，進行加深加廣之多元性課程或補救教學課程)或跨領域課程(依主題或結合性別平等、人權、環境、海洋、生涯規劃、戶外教育等議題予以發展)或加強適性輔導(協助學生進行志願選填與相關輔導機制)。</w:t>
      </w:r>
    </w:p>
    <w:p w:rsidR="00C76E26" w:rsidRDefault="00C76E26" w:rsidP="00C76E26">
      <w:pPr>
        <w:numPr>
          <w:ilvl w:val="1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E4EDE">
        <w:rPr>
          <w:rFonts w:ascii="標楷體" w:eastAsia="標楷體" w:hAnsi="標楷體" w:hint="eastAsia"/>
          <w:color w:val="000000"/>
          <w:sz w:val="28"/>
          <w:szCs w:val="28"/>
        </w:rPr>
        <w:t>所屬任一國中小各學習領域之學習總節數(包含領域學習節數與彈性學習節數)需符合九年一貫課綱規範，並檢附</w:t>
      </w:r>
      <w:r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Pr="006E4EDE">
        <w:rPr>
          <w:rFonts w:ascii="標楷體" w:eastAsia="標楷體" w:hAnsi="標楷體" w:hint="eastAsia"/>
          <w:color w:val="000000"/>
          <w:sz w:val="28"/>
          <w:szCs w:val="28"/>
        </w:rPr>
        <w:t>學年度縣(市)公私立國民中小學學生學習節數一覽表供查核。</w:t>
      </w:r>
    </w:p>
    <w:p w:rsidR="00C76E26" w:rsidRDefault="00C76E26" w:rsidP="00C76E26">
      <w:pPr>
        <w:numPr>
          <w:ilvl w:val="1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E4EDE">
        <w:rPr>
          <w:rFonts w:ascii="標楷體" w:eastAsia="標楷體" w:hAnsi="標楷體" w:hint="eastAsia"/>
          <w:color w:val="000000"/>
          <w:sz w:val="28"/>
          <w:szCs w:val="28"/>
        </w:rPr>
        <w:t>邀請學者專家或具5年以上教學經驗之優良教師或主任、校長，應檢附相關佐證資料(如:簽到冊中敘明年資、職稱、服務單位等)。</w:t>
      </w:r>
    </w:p>
    <w:p w:rsidR="00C76E26" w:rsidRDefault="00C76E26" w:rsidP="00C76E26">
      <w:pPr>
        <w:numPr>
          <w:ilvl w:val="1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D5DFA">
        <w:rPr>
          <w:rFonts w:ascii="標楷體" w:eastAsia="標楷體" w:hAnsi="標楷體" w:hint="eastAsia"/>
          <w:color w:val="000000"/>
          <w:sz w:val="28"/>
          <w:szCs w:val="28"/>
        </w:rPr>
        <w:t>直轄市、縣(市)政府於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Pr="00CD5DFA">
        <w:rPr>
          <w:rFonts w:ascii="標楷體" w:eastAsia="標楷體" w:hAnsi="標楷體" w:hint="eastAsia"/>
          <w:color w:val="000000"/>
          <w:sz w:val="28"/>
          <w:szCs w:val="28"/>
        </w:rPr>
        <w:t>學年度開學前已完成同意備查所屬國民中小學各校之課程計畫，而非仍於審查程序中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76E26" w:rsidRDefault="00C76E26" w:rsidP="00C76E26">
      <w:pPr>
        <w:numPr>
          <w:ilvl w:val="1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D5DF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地方政府應</w:t>
      </w:r>
      <w:r w:rsidRPr="0049045A">
        <w:rPr>
          <w:rFonts w:ascii="標楷體" w:eastAsia="標楷體" w:hAnsi="標楷體" w:cs="新細明體" w:hint="eastAsia"/>
          <w:kern w:val="0"/>
          <w:sz w:val="28"/>
          <w:szCs w:val="28"/>
        </w:rPr>
        <w:t>訂有檢核學校落實執行課程計畫進度及內容之機制，係指列入視導項目或校務評鑑或訂定相關辦法等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76E26" w:rsidRDefault="00C76E26" w:rsidP="00C76E26">
      <w:pPr>
        <w:snapToGrid w:val="0"/>
        <w:spacing w:line="360" w:lineRule="exact"/>
        <w:ind w:left="13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92704">
        <w:rPr>
          <w:rFonts w:ascii="標楷體" w:eastAsia="標楷體" w:hAnsi="標楷體" w:hint="eastAsia"/>
          <w:color w:val="000000"/>
          <w:sz w:val="28"/>
          <w:szCs w:val="28"/>
        </w:rPr>
        <w:t>地方政府應定期對所屬國中小透過其既有訪視或國</w:t>
      </w:r>
      <w:r w:rsidRPr="00F92704">
        <w:rPr>
          <w:rFonts w:ascii="標楷體" w:eastAsia="標楷體" w:hAnsi="標楷體"/>
          <w:color w:val="000000"/>
          <w:sz w:val="28"/>
          <w:szCs w:val="28"/>
        </w:rPr>
        <w:t>教</w:t>
      </w:r>
      <w:r w:rsidRPr="00F92704">
        <w:rPr>
          <w:rFonts w:ascii="標楷體" w:eastAsia="標楷體" w:hAnsi="標楷體" w:hint="eastAsia"/>
          <w:color w:val="000000"/>
          <w:sz w:val="28"/>
          <w:szCs w:val="28"/>
        </w:rPr>
        <w:t>署相關訪視，查核學校依課程計畫進行教學工作情形。地方政府所提供資料內容含對至少1/</w:t>
      </w:r>
      <w:r w:rsidRPr="00F92704">
        <w:rPr>
          <w:rFonts w:ascii="標楷體" w:eastAsia="標楷體" w:hAnsi="標楷體"/>
          <w:color w:val="000000"/>
          <w:sz w:val="28"/>
          <w:szCs w:val="28"/>
        </w:rPr>
        <w:t>6</w:t>
      </w:r>
      <w:r w:rsidRPr="00F92704">
        <w:rPr>
          <w:rFonts w:ascii="標楷體" w:eastAsia="標楷體" w:hAnsi="標楷體" w:hint="eastAsia"/>
          <w:color w:val="000000"/>
          <w:sz w:val="28"/>
          <w:szCs w:val="28"/>
        </w:rPr>
        <w:t>所國小及每所國中整體(非僅單一學習領域或單一科別)課程計畫執行之輔導及建言等紀錄表，或教學正常化訪視紀錄，並上傳至(</w:t>
      </w:r>
      <w:r w:rsidRPr="00F92704">
        <w:rPr>
          <w:rFonts w:ascii="標楷體" w:eastAsia="標楷體" w:hAnsi="標楷體"/>
          <w:color w:val="000000"/>
          <w:sz w:val="28"/>
          <w:szCs w:val="28"/>
        </w:rPr>
        <w:t>https://goo.gl/rHjb8R</w:t>
      </w:r>
      <w:r w:rsidRPr="000F68A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)，以供查閱。</w:t>
      </w:r>
    </w:p>
    <w:p w:rsidR="00C76E26" w:rsidRDefault="00C76E26" w:rsidP="00C76E26">
      <w:pPr>
        <w:numPr>
          <w:ilvl w:val="0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本市為符合九年一貫</w:t>
      </w: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課程綱要規定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及符合</w:t>
      </w:r>
      <w:r w:rsidRPr="00823219">
        <w:rPr>
          <w:rFonts w:ascii="標楷體" w:eastAsia="標楷體" w:hAnsi="標楷體" w:hint="eastAsia"/>
          <w:color w:val="000000"/>
          <w:sz w:val="28"/>
          <w:szCs w:val="28"/>
        </w:rPr>
        <w:t>中央對地方政府一般教育補助款考核項目</w:t>
      </w:r>
      <w:r>
        <w:rPr>
          <w:rFonts w:ascii="標楷體" w:eastAsia="標楷體" w:hAnsi="標楷體" w:hint="eastAsia"/>
          <w:color w:val="000000"/>
          <w:sz w:val="28"/>
          <w:szCs w:val="28"/>
        </w:rPr>
        <w:t>要求，課程計畫為一學年審查一次。</w:t>
      </w:r>
    </w:p>
    <w:p w:rsidR="00C76E26" w:rsidRDefault="00C76E26" w:rsidP="00C76E26">
      <w:pPr>
        <w:numPr>
          <w:ilvl w:val="0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因應</w:t>
      </w:r>
      <w:r w:rsidRPr="00823219">
        <w:rPr>
          <w:rFonts w:ascii="標楷體" w:eastAsia="標楷體" w:hAnsi="標楷體" w:hint="eastAsia"/>
          <w:color w:val="000000"/>
          <w:sz w:val="28"/>
          <w:szCs w:val="28"/>
        </w:rPr>
        <w:t>中央對地方政府一般教育補助款考核項目</w:t>
      </w:r>
      <w:r>
        <w:rPr>
          <w:rFonts w:ascii="標楷體" w:eastAsia="標楷體" w:hAnsi="標楷體" w:hint="eastAsia"/>
          <w:color w:val="000000"/>
          <w:sz w:val="28"/>
          <w:szCs w:val="28"/>
        </w:rPr>
        <w:t>要求，請學校務必隨時檢核九年一貫課程計畫網頁建置的完整性，如：與本市九年一貫課程計畫網頁的聯結性，內容的完整性，網頁的穩定性（需能隨時被開啟）。</w:t>
      </w:r>
    </w:p>
    <w:p w:rsidR="00C76E26" w:rsidRPr="000E651F" w:rsidRDefault="00C76E26" w:rsidP="00C76E26">
      <w:pPr>
        <w:numPr>
          <w:ilvl w:val="0"/>
          <w:numId w:val="2"/>
        </w:numPr>
        <w:snapToGrid w:val="0"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E651F">
        <w:rPr>
          <w:rFonts w:ascii="標楷體" w:eastAsia="標楷體" w:hAnsi="標楷體" w:hint="eastAsia"/>
          <w:color w:val="000000"/>
          <w:sz w:val="28"/>
          <w:szCs w:val="28"/>
        </w:rPr>
        <w:t>上課日數：</w:t>
      </w:r>
    </w:p>
    <w:p w:rsidR="00C76E26" w:rsidRPr="00C3482B" w:rsidRDefault="00C76E26" w:rsidP="00C76E26">
      <w:pPr>
        <w:snapToGrid w:val="0"/>
        <w:spacing w:line="360" w:lineRule="exact"/>
        <w:ind w:leftChars="304" w:left="2127" w:hangingChars="499" w:hanging="1397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348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第一學期：自107年8月30日（星期四）至108年1月20日（星期日）止計21周，實際上課日數99天。放假日及補課日如下：</w:t>
      </w:r>
    </w:p>
    <w:p w:rsidR="00C76E26" w:rsidRPr="00C3482B" w:rsidRDefault="00C76E26" w:rsidP="00C76E26">
      <w:pPr>
        <w:snapToGrid w:val="0"/>
        <w:spacing w:line="360" w:lineRule="exact"/>
        <w:ind w:leftChars="668" w:left="2183" w:hangingChars="207" w:hanging="5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348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(一)中華民國開國紀念日連假為107年12月29日（星期六）至108年1月1日（星期二），108年中華民國開國紀念日適逢星期二，爰調整107年12月31日（星期一）為放假日，並於12月22日（星期六）補行上班上課。</w:t>
      </w:r>
    </w:p>
    <w:p w:rsidR="00C76E26" w:rsidRPr="00C3482B" w:rsidRDefault="00C76E26" w:rsidP="00C76E26">
      <w:pPr>
        <w:snapToGrid w:val="0"/>
        <w:spacing w:line="360" w:lineRule="exact"/>
        <w:ind w:leftChars="668" w:left="2183" w:hangingChars="207" w:hanging="5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348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(二)107年1月18日(星期五)為107學年度第一學期休業式。</w:t>
      </w:r>
    </w:p>
    <w:p w:rsidR="00C76E26" w:rsidRPr="00C3482B" w:rsidRDefault="00C76E26" w:rsidP="00C76E26">
      <w:pPr>
        <w:snapToGrid w:val="0"/>
        <w:spacing w:line="360" w:lineRule="exact"/>
        <w:ind w:leftChars="668" w:left="2183" w:hangingChars="207" w:hanging="5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348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(三)寒假自1月21日（星期一）至2月1日（星期五）。</w:t>
      </w:r>
    </w:p>
    <w:p w:rsidR="00C76E26" w:rsidRPr="00C3482B" w:rsidRDefault="00C76E26" w:rsidP="00C76E26">
      <w:pPr>
        <w:snapToGrid w:val="0"/>
        <w:spacing w:line="360" w:lineRule="exact"/>
        <w:ind w:leftChars="668" w:left="2183" w:hangingChars="207" w:hanging="5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348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(四)春節日期為2月2日（星期六）至2月10日（星期日）。</w:t>
      </w:r>
    </w:p>
    <w:p w:rsidR="00C76E26" w:rsidRPr="00C3482B" w:rsidRDefault="00C76E26" w:rsidP="00C76E26">
      <w:pPr>
        <w:snapToGrid w:val="0"/>
        <w:spacing w:line="360" w:lineRule="exact"/>
        <w:ind w:leftChars="304" w:left="2127" w:hangingChars="499" w:hanging="1397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348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第二學期：自108年2月11日（星期一）至108年6月30日（星期日）止計20周，實際上課日數96天。放假日及補課日如下：</w:t>
      </w:r>
    </w:p>
    <w:p w:rsidR="00C76E26" w:rsidRPr="00C3482B" w:rsidRDefault="00C76E26" w:rsidP="00C76E26">
      <w:pPr>
        <w:snapToGrid w:val="0"/>
        <w:spacing w:line="360" w:lineRule="exact"/>
        <w:ind w:leftChars="668" w:left="2183" w:hangingChars="207" w:hanging="5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348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(一)兒童節暨清明節連假日期為4月4日（星期四）至4月7日（星期日）。</w:t>
      </w:r>
    </w:p>
    <w:p w:rsidR="00C76E26" w:rsidRPr="00C3482B" w:rsidRDefault="00C76E26" w:rsidP="00C76E26">
      <w:pPr>
        <w:snapToGrid w:val="0"/>
        <w:spacing w:line="360" w:lineRule="exact"/>
        <w:ind w:leftChars="668" w:left="2183" w:hangingChars="207" w:hanging="5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348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(二)端午節連假日期為6月7日（星期五）至6月9日（星期日）。</w:t>
      </w:r>
    </w:p>
    <w:p w:rsidR="00C76E26" w:rsidRDefault="00C76E26" w:rsidP="00C76E26">
      <w:pPr>
        <w:snapToGrid w:val="0"/>
        <w:spacing w:line="360" w:lineRule="exact"/>
        <w:ind w:leftChars="668" w:left="2183" w:hangingChars="207" w:hanging="5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348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(三)暑假自6月30日（星期日）至8月29日（星期四）。</w:t>
      </w:r>
    </w:p>
    <w:p w:rsidR="00C76E26" w:rsidRPr="00C3482B" w:rsidRDefault="00C76E26" w:rsidP="00C76E26">
      <w:pPr>
        <w:snapToGrid w:val="0"/>
        <w:spacing w:line="360" w:lineRule="exact"/>
        <w:ind w:leftChars="668" w:left="2183" w:hangingChars="207" w:hanging="5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471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</w:t>
      </w:r>
      <w:r w:rsidRPr="002F3DF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bdr w:val="single" w:sz="4" w:space="0" w:color="auto"/>
        </w:rPr>
        <w:t>畢</w:t>
      </w:r>
      <w:r w:rsidRPr="00997B57">
        <w:rPr>
          <w:rFonts w:ascii="標楷體" w:eastAsia="標楷體" w:hAnsi="標楷體" w:cs="新細明體"/>
          <w:color w:val="000000"/>
          <w:kern w:val="0"/>
          <w:sz w:val="28"/>
          <w:szCs w:val="28"/>
          <w:bdr w:val="single" w:sz="4" w:space="0" w:color="auto"/>
        </w:rPr>
        <w:t>業典禮於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bdr w:val="single" w:sz="4" w:space="0" w:color="auto"/>
        </w:rPr>
        <w:t>108</w:t>
      </w:r>
      <w:r w:rsidRPr="00997B5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bdr w:val="single" w:sz="4" w:space="0" w:color="auto"/>
        </w:rPr>
        <w:t>年6月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bdr w:val="single" w:sz="4" w:space="0" w:color="auto"/>
        </w:rPr>
        <w:t>8</w:t>
      </w:r>
      <w:r w:rsidRPr="00997B5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bdr w:val="single" w:sz="4" w:space="0" w:color="auto"/>
        </w:rPr>
        <w:t>日</w:t>
      </w:r>
      <w:r w:rsidRPr="00997B57">
        <w:rPr>
          <w:rFonts w:ascii="標楷體" w:eastAsia="標楷體" w:hAnsi="標楷體" w:cs="新細明體"/>
          <w:color w:val="000000"/>
          <w:kern w:val="0"/>
          <w:sz w:val="28"/>
          <w:szCs w:val="28"/>
          <w:bdr w:val="single" w:sz="4" w:space="0" w:color="auto"/>
        </w:rPr>
        <w:t>至</w:t>
      </w:r>
      <w:r w:rsidRPr="00997B5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bdr w:val="single" w:sz="4" w:space="0" w:color="auto"/>
        </w:rPr>
        <w:t>6月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bdr w:val="single" w:sz="4" w:space="0" w:color="auto"/>
        </w:rPr>
        <w:t>14</w:t>
      </w:r>
      <w:r w:rsidRPr="00997B5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bdr w:val="single" w:sz="4" w:space="0" w:color="auto"/>
        </w:rPr>
        <w:t>日擇</w:t>
      </w:r>
      <w:r w:rsidRPr="00997B57">
        <w:rPr>
          <w:rFonts w:ascii="標楷體" w:eastAsia="標楷體" w:hAnsi="標楷體" w:cs="新細明體"/>
          <w:color w:val="000000"/>
          <w:kern w:val="0"/>
          <w:sz w:val="28"/>
          <w:szCs w:val="28"/>
          <w:bdr w:val="single" w:sz="4" w:space="0" w:color="auto"/>
        </w:rPr>
        <w:t>一日辦理。</w:t>
      </w:r>
    </w:p>
    <w:p w:rsidR="00C76E26" w:rsidRPr="00E318C7" w:rsidRDefault="00C76E26" w:rsidP="00C76E26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領域節數計算：</w:t>
      </w:r>
    </w:p>
    <w:p w:rsidR="00C76E26" w:rsidRDefault="00C76E26" w:rsidP="00C76E26">
      <w:pPr>
        <w:spacing w:line="420" w:lineRule="exact"/>
        <w:ind w:leftChars="232" w:left="1257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(一)「各領域教學節數」之總和須與「學期學習節數彙整表節數」相符合。上課總節數核算方式：每週上課節數×總週數－第1週及最後1週未上課節數－放假節數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76E26" w:rsidRDefault="00C76E26" w:rsidP="00C76E26">
      <w:pPr>
        <w:spacing w:line="420" w:lineRule="exact"/>
        <w:ind w:leftChars="232" w:left="1257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(二)如遇放假日時，當週教學總節數，請於各領域之教學節數中，直接扣除實際未上課之時數。各校務必核對</w:t>
      </w:r>
      <w:r w:rsidRPr="003D1737">
        <w:rPr>
          <w:rFonts w:ascii="標楷體" w:eastAsia="標楷體" w:hAnsi="標楷體" w:hint="eastAsia"/>
          <w:bCs/>
          <w:color w:val="000000"/>
          <w:sz w:val="28"/>
          <w:szCs w:val="28"/>
        </w:rPr>
        <w:t>領域課程計畫節數，必須與學習總節數彙整表相符合</w:t>
      </w: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76E26" w:rsidRPr="007D0576" w:rsidRDefault="00C76E26" w:rsidP="00C76E26">
      <w:pPr>
        <w:numPr>
          <w:ilvl w:val="0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0576">
        <w:rPr>
          <w:rFonts w:ascii="標楷體" w:eastAsia="標楷體" w:hAnsi="標楷體" w:hint="eastAsia"/>
          <w:color w:val="000000"/>
          <w:sz w:val="28"/>
          <w:szCs w:val="28"/>
        </w:rPr>
        <w:t>各校應依九年一貫課程綱要規定之學習總節數、領域學習節數、彈性學習節數安排各年級教學節數，並依九年一貫課程各學習領域階段劃分表選用教科書。</w:t>
      </w:r>
      <w:r w:rsidRPr="005F7005">
        <w:rPr>
          <w:rFonts w:ascii="標楷體" w:eastAsia="標楷體" w:hAnsi="標楷體" w:hint="eastAsia"/>
          <w:sz w:val="28"/>
          <w:szCs w:val="28"/>
        </w:rPr>
        <w:t>彈性學習主要功能為執行依學校特色所設計的課程或活動，並不是由各科老師爭取分配，而是依學校校本課程之需要而開設相關課程。範例C08表中呈現為彈性課程之建議節數，學校可在校本課程及人事費預算下整體考量規劃。</w:t>
      </w:r>
    </w:p>
    <w:p w:rsidR="00C76E26" w:rsidRDefault="00C76E26" w:rsidP="00C76E26">
      <w:pPr>
        <w:numPr>
          <w:ilvl w:val="0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各領域同一學習階段內教科書更換版本時，無論任何學習領域都必須撰寫「教科書版本改選報告及課程銜接計畫」。</w:t>
      </w:r>
    </w:p>
    <w:p w:rsidR="00C76E26" w:rsidRPr="005F7005" w:rsidRDefault="00C76E26" w:rsidP="00C76E26">
      <w:pPr>
        <w:numPr>
          <w:ilvl w:val="0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C53836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本市英語教學自</w:t>
      </w:r>
      <w:r w:rsidRPr="00C53836">
        <w:rPr>
          <w:rFonts w:ascii="標楷體" w:eastAsia="標楷體" w:hAnsi="標楷體"/>
          <w:color w:val="000000"/>
          <w:sz w:val="28"/>
          <w:szCs w:val="28"/>
        </w:rPr>
        <w:t>100</w:t>
      </w:r>
      <w:r w:rsidRPr="00C53836">
        <w:rPr>
          <w:rFonts w:ascii="標楷體" w:eastAsia="標楷體" w:hAnsi="標楷體" w:hint="eastAsia"/>
          <w:color w:val="000000"/>
          <w:sz w:val="28"/>
          <w:szCs w:val="28"/>
        </w:rPr>
        <w:t>學年度起向下延伸自國小二年級開始施行，請各校</w:t>
      </w: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規劃</w:t>
      </w:r>
      <w:r w:rsidRPr="00C53836">
        <w:rPr>
          <w:rFonts w:ascii="標楷體" w:eastAsia="標楷體" w:hAnsi="標楷體" w:hint="eastAsia"/>
          <w:color w:val="000000"/>
          <w:sz w:val="28"/>
          <w:szCs w:val="28"/>
        </w:rPr>
        <w:t>每班每週</w:t>
      </w:r>
      <w:r w:rsidRPr="00C53836">
        <w:rPr>
          <w:rFonts w:ascii="標楷體" w:eastAsia="標楷體" w:hAnsi="標楷體"/>
          <w:color w:val="000000"/>
          <w:sz w:val="28"/>
          <w:szCs w:val="28"/>
        </w:rPr>
        <w:t>2</w:t>
      </w:r>
      <w:r w:rsidRPr="00C53836">
        <w:rPr>
          <w:rFonts w:ascii="標楷體" w:eastAsia="標楷體" w:hAnsi="標楷體" w:hint="eastAsia"/>
          <w:color w:val="000000"/>
          <w:sz w:val="28"/>
          <w:szCs w:val="28"/>
        </w:rPr>
        <w:t>節於彈性學習節數辦理。10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Pr="00C53836">
        <w:rPr>
          <w:rFonts w:ascii="標楷體" w:eastAsia="標楷體" w:hAnsi="標楷體" w:hint="eastAsia"/>
          <w:color w:val="000000"/>
          <w:sz w:val="28"/>
          <w:szCs w:val="28"/>
        </w:rPr>
        <w:t>學年度預計申請學校試辦小一英語向下延伸計畫請各校</w:t>
      </w: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規劃</w:t>
      </w:r>
      <w:r w:rsidRPr="00C53836">
        <w:rPr>
          <w:rFonts w:ascii="標楷體" w:eastAsia="標楷體" w:hAnsi="標楷體" w:hint="eastAsia"/>
          <w:color w:val="000000"/>
          <w:sz w:val="28"/>
          <w:szCs w:val="28"/>
        </w:rPr>
        <w:t>每班每週1節於彈性學習節數辦理。</w:t>
      </w:r>
      <w:r w:rsidRPr="005F7005">
        <w:rPr>
          <w:rFonts w:ascii="標楷體" w:eastAsia="標楷體" w:hAnsi="標楷體" w:hint="eastAsia"/>
          <w:kern w:val="0"/>
          <w:sz w:val="28"/>
          <w:szCs w:val="28"/>
        </w:rPr>
        <w:t>(建議配合辦理)</w:t>
      </w:r>
    </w:p>
    <w:p w:rsidR="00C76E26" w:rsidRPr="00E93CEC" w:rsidRDefault="00C76E26" w:rsidP="00C76E26">
      <w:pPr>
        <w:numPr>
          <w:ilvl w:val="0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各校所規劃彈性學習節數課程內容，若為全年級或全校且全學期使用之自編、自選教材，應送交學校「課程發展委員會」審查，並製作會議紀錄，由分區中心學校陳報本局備查。</w:t>
      </w:r>
    </w:p>
    <w:p w:rsidR="00C76E26" w:rsidRPr="00730AE5" w:rsidRDefault="00C76E26" w:rsidP="00C76E26">
      <w:pPr>
        <w:numPr>
          <w:ilvl w:val="0"/>
          <w:numId w:val="2"/>
        </w:numPr>
        <w:tabs>
          <w:tab w:val="clear" w:pos="720"/>
        </w:tabs>
        <w:snapToGrid w:val="0"/>
        <w:spacing w:line="360" w:lineRule="exact"/>
        <w:ind w:left="700" w:hanging="86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家庭教育對象為學生，應納入教學活動實施，不應列入正課外之親職活動方式實施。</w:t>
      </w:r>
    </w:p>
    <w:p w:rsidR="00C76E26" w:rsidRPr="00730AE5" w:rsidRDefault="00C76E26" w:rsidP="00C76E26">
      <w:pPr>
        <w:numPr>
          <w:ilvl w:val="0"/>
          <w:numId w:val="2"/>
        </w:numPr>
        <w:tabs>
          <w:tab w:val="clear" w:pos="720"/>
        </w:tabs>
        <w:snapToGrid w:val="0"/>
        <w:spacing w:line="360" w:lineRule="exact"/>
        <w:ind w:left="700" w:hanging="86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各校課程發展委員會應確實召開「課程審查會議」，並製作會議紀錄。</w:t>
      </w:r>
    </w:p>
    <w:p w:rsidR="00C76E26" w:rsidRPr="00C53836" w:rsidRDefault="00C76E26" w:rsidP="00C76E26">
      <w:pPr>
        <w:numPr>
          <w:ilvl w:val="0"/>
          <w:numId w:val="2"/>
        </w:numPr>
        <w:tabs>
          <w:tab w:val="clear" w:pos="720"/>
        </w:tabs>
        <w:snapToGrid w:val="0"/>
        <w:spacing w:line="360" w:lineRule="exact"/>
        <w:ind w:left="700" w:hanging="868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D17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各校於假日辦理</w:t>
      </w:r>
      <w:r w:rsidRPr="003D173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>全校全日性</w:t>
      </w:r>
      <w:r w:rsidRPr="003D17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活動，是否列入為課程計畫節數，</w:t>
      </w: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由各校課程發展會依各校狀況決議辦理，惟請各校務必載明於課程發展委員會會議紀錄中，並妥為規畫課程計畫；另請辦理課程計畫審查時，各校務必依課程發展委員會會議紀錄落實實質審查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76E26" w:rsidRPr="00C53836" w:rsidRDefault="00C76E26" w:rsidP="00C76E26">
      <w:pPr>
        <w:numPr>
          <w:ilvl w:val="0"/>
          <w:numId w:val="2"/>
        </w:numPr>
        <w:tabs>
          <w:tab w:val="clear" w:pos="720"/>
        </w:tabs>
        <w:spacing w:line="420" w:lineRule="exact"/>
        <w:ind w:left="700" w:hanging="86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(C06全校一週作息時間表)請依各年段作息不同分別列表。(請勿將課後照顧及外加課程編入)。</w:t>
      </w:r>
    </w:p>
    <w:p w:rsidR="00C76E26" w:rsidRPr="0097119A" w:rsidRDefault="00C76E26" w:rsidP="00C76E26">
      <w:pPr>
        <w:numPr>
          <w:ilvl w:val="0"/>
          <w:numId w:val="2"/>
        </w:numPr>
        <w:tabs>
          <w:tab w:val="clear" w:pos="720"/>
        </w:tabs>
        <w:snapToGrid w:val="0"/>
        <w:spacing w:line="360" w:lineRule="exact"/>
        <w:ind w:left="700" w:hanging="868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學生每週學習節數表電子檔(C</w:t>
      </w:r>
      <w:r>
        <w:rPr>
          <w:rFonts w:ascii="標楷體" w:eastAsia="標楷體" w:hAnsi="標楷體"/>
          <w:color w:val="000000"/>
          <w:sz w:val="28"/>
          <w:szCs w:val="28"/>
        </w:rPr>
        <w:t>0</w:t>
      </w: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9學生每週學習節</w:t>
      </w:r>
      <w:r w:rsidRPr="0032560E">
        <w:rPr>
          <w:rFonts w:ascii="標楷體" w:eastAsia="標楷體" w:hAnsi="標楷體" w:hint="eastAsia"/>
          <w:color w:val="000000"/>
          <w:sz w:val="28"/>
          <w:szCs w:val="28"/>
        </w:rPr>
        <w:t>數一覽表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23295">
        <w:rPr>
          <w:rFonts w:ascii="標楷體" w:eastAsia="標楷體" w:hAnsi="標楷體" w:hint="eastAsia"/>
          <w:color w:val="000000"/>
          <w:sz w:val="28"/>
          <w:szCs w:val="28"/>
        </w:rPr>
        <w:t>C09藝術才能班學習節數調整分配表</w:t>
      </w: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627A3E">
        <w:rPr>
          <w:rFonts w:ascii="標楷體" w:eastAsia="標楷體" w:hAnsi="標楷體" w:hint="eastAsia"/>
          <w:b/>
          <w:color w:val="000000"/>
          <w:sz w:val="28"/>
          <w:szCs w:val="28"/>
        </w:rPr>
        <w:t>請於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107</w:t>
      </w:r>
      <w:r w:rsidRPr="00627A3E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Pr="00627A3E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5</w:t>
      </w:r>
      <w:r w:rsidRPr="00627A3E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(五)</w:t>
      </w:r>
      <w:r w:rsidRPr="00627A3E">
        <w:rPr>
          <w:rFonts w:ascii="標楷體" w:eastAsia="標楷體" w:hAnsi="標楷體" w:hint="eastAsia"/>
          <w:b/>
          <w:color w:val="000000"/>
          <w:sz w:val="28"/>
          <w:szCs w:val="28"/>
        </w:rPr>
        <w:t>前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上網</w:t>
      </w:r>
      <w:r w:rsidRPr="00627A3E">
        <w:rPr>
          <w:rFonts w:ascii="標楷體" w:eastAsia="標楷體" w:hAnsi="標楷體" w:hint="eastAsia"/>
          <w:b/>
          <w:color w:val="000000"/>
          <w:sz w:val="28"/>
          <w:szCs w:val="28"/>
        </w:rPr>
        <w:t>填報</w:t>
      </w:r>
      <w:r w:rsidRPr="005F7005">
        <w:rPr>
          <w:rFonts w:ascii="標楷體" w:eastAsia="標楷體" w:hAnsi="標楷體" w:hint="eastAsia"/>
          <w:b/>
          <w:sz w:val="28"/>
          <w:szCs w:val="28"/>
        </w:rPr>
        <w:t>（</w:t>
      </w:r>
      <w:r w:rsidRPr="005F7005">
        <w:rPr>
          <w:rFonts w:ascii="標楷體" w:eastAsia="標楷體" w:hAnsi="標楷體"/>
          <w:sz w:val="28"/>
          <w:szCs w:val="28"/>
        </w:rPr>
        <w:t>網址：</w:t>
      </w:r>
      <w:r w:rsidRPr="005F7005">
        <w:rPr>
          <w:rFonts w:ascii="標楷體" w:eastAsia="標楷體" w:hAnsi="標楷體" w:hint="eastAsia"/>
          <w:sz w:val="28"/>
          <w:szCs w:val="28"/>
        </w:rPr>
        <w:t>國中</w:t>
      </w:r>
      <w:r w:rsidRPr="005F7005">
        <w:rPr>
          <w:rFonts w:ascii="標楷體" w:eastAsia="標楷體" w:hAnsi="標楷體"/>
          <w:sz w:val="28"/>
          <w:szCs w:val="28"/>
        </w:rPr>
        <w:t>(</w:t>
      </w:r>
      <w:hyperlink r:id="rId5">
        <w:r w:rsidRPr="005F7005">
          <w:rPr>
            <w:rFonts w:ascii="標楷體" w:eastAsia="標楷體" w:hAnsi="標楷體"/>
            <w:sz w:val="28"/>
            <w:szCs w:val="28"/>
          </w:rPr>
          <w:t>https://goo.gl/FUwGQL</w:t>
        </w:r>
      </w:hyperlink>
      <w:r w:rsidRPr="005F7005">
        <w:rPr>
          <w:rFonts w:ascii="標楷體" w:eastAsia="標楷體" w:hAnsi="標楷體"/>
          <w:sz w:val="28"/>
          <w:szCs w:val="28"/>
        </w:rPr>
        <w:t>)</w:t>
      </w:r>
      <w:r w:rsidRPr="005F7005">
        <w:rPr>
          <w:rFonts w:ascii="標楷體" w:eastAsia="標楷體" w:hAnsi="標楷體" w:hint="eastAsia"/>
          <w:sz w:val="28"/>
          <w:szCs w:val="28"/>
        </w:rPr>
        <w:t>，國小</w:t>
      </w:r>
      <w:r w:rsidRPr="005F7005">
        <w:rPr>
          <w:rFonts w:ascii="標楷體" w:eastAsia="標楷體" w:hAnsi="標楷體"/>
          <w:sz w:val="28"/>
          <w:szCs w:val="28"/>
        </w:rPr>
        <w:t>(https://goo.gl/3WH8RV)</w:t>
      </w:r>
      <w:r w:rsidRPr="005F7005">
        <w:rPr>
          <w:rFonts w:ascii="標楷體" w:eastAsia="標楷體" w:hAnsi="標楷體" w:hint="eastAsia"/>
          <w:b/>
          <w:sz w:val="28"/>
          <w:szCs w:val="28"/>
        </w:rPr>
        <w:t>）</w:t>
      </w:r>
      <w:r w:rsidRPr="00627A3E">
        <w:rPr>
          <w:rFonts w:ascii="標楷體" w:eastAsia="標楷體" w:hAnsi="標楷體" w:hint="eastAsia"/>
          <w:b/>
          <w:color w:val="000000"/>
          <w:sz w:val="28"/>
          <w:szCs w:val="28"/>
        </w:rPr>
        <w:t>，俾利教育局先行檢視確認，避免後續撰寫產生錯誤。</w:t>
      </w:r>
    </w:p>
    <w:p w:rsidR="00C76E26" w:rsidRPr="00730AE5" w:rsidRDefault="00C76E26" w:rsidP="00C76E26">
      <w:pPr>
        <w:numPr>
          <w:ilvl w:val="0"/>
          <w:numId w:val="2"/>
        </w:numPr>
        <w:tabs>
          <w:tab w:val="clear" w:pos="720"/>
        </w:tabs>
        <w:snapToGrid w:val="0"/>
        <w:spacing w:line="360" w:lineRule="exact"/>
        <w:ind w:left="700" w:hanging="868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D17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請各校將應上傳審查資料確實聯結建置於「九年一貫教學資源網站（</w:t>
      </w: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網址：</w:t>
      </w:r>
      <w:r w:rsidRPr="003D1737">
        <w:rPr>
          <w:rFonts w:ascii="標楷體" w:eastAsia="標楷體" w:hAnsi="標楷體"/>
          <w:color w:val="000000"/>
          <w:sz w:val="28"/>
          <w:szCs w:val="28"/>
        </w:rPr>
        <w:t>http://www.tn.edu.tw/91e/school.htm</w:t>
      </w: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）」，分區各學校審查委員確實進行</w:t>
      </w:r>
      <w:r w:rsidRPr="003D17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線上審查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，目前若有尚未聯結之學校，請務必於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107</w:t>
      </w:r>
      <w:r w:rsidRPr="00627A3E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Pr="00627A3E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15</w:t>
      </w:r>
      <w:r w:rsidRPr="00627A3E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（五）</w:t>
      </w:r>
      <w:r w:rsidRPr="00627A3E">
        <w:rPr>
          <w:rFonts w:ascii="標楷體" w:eastAsia="標楷體" w:hAnsi="標楷體" w:hint="eastAsia"/>
          <w:b/>
          <w:color w:val="000000"/>
          <w:sz w:val="28"/>
          <w:szCs w:val="28"/>
        </w:rPr>
        <w:t>前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在網址填報調查表中載明</w:t>
      </w:r>
      <w:r w:rsidRPr="006A5F4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以統整會資訊中心處理。</w:t>
      </w:r>
    </w:p>
    <w:p w:rsidR="00C76E26" w:rsidRPr="00730AE5" w:rsidRDefault="00C76E26" w:rsidP="00C76E26">
      <w:pPr>
        <w:numPr>
          <w:ilvl w:val="0"/>
          <w:numId w:val="2"/>
        </w:numPr>
        <w:tabs>
          <w:tab w:val="clear" w:pos="720"/>
        </w:tabs>
        <w:snapToGrid w:val="0"/>
        <w:spacing w:line="360" w:lineRule="exact"/>
        <w:ind w:left="700" w:hanging="86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D17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各校建置於「九年一貫教學資源網站」資料，應至少有</w:t>
      </w:r>
      <w:r w:rsidRPr="005F7005">
        <w:rPr>
          <w:rFonts w:ascii="標楷體" w:eastAsia="標楷體" w:hAnsi="標楷體" w:cs="新細明體" w:hint="eastAsia"/>
          <w:kern w:val="0"/>
          <w:sz w:val="28"/>
          <w:szCs w:val="28"/>
        </w:rPr>
        <w:t>（國中三學年度、國小六學年）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以上</w:t>
      </w:r>
      <w:r w:rsidRPr="003D17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資料(含當年度)。</w:t>
      </w:r>
    </w:p>
    <w:p w:rsidR="00C76E26" w:rsidRPr="005F7005" w:rsidRDefault="00C76E26" w:rsidP="00C76E26">
      <w:pPr>
        <w:numPr>
          <w:ilvl w:val="0"/>
          <w:numId w:val="2"/>
        </w:numPr>
        <w:tabs>
          <w:tab w:val="clear" w:pos="720"/>
        </w:tabs>
        <w:snapToGrid w:val="0"/>
        <w:spacing w:line="360" w:lineRule="exact"/>
        <w:ind w:left="700" w:hanging="868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F7005">
        <w:rPr>
          <w:rFonts w:ascii="標楷體" w:eastAsia="標楷體" w:hAnsi="標楷體" w:hint="eastAsia"/>
          <w:kern w:val="0"/>
          <w:sz w:val="28"/>
          <w:szCs w:val="28"/>
        </w:rPr>
        <w:t>C01課程計畫學校基本資料課程規劃，其中學校現況、願景、</w:t>
      </w:r>
      <w:r>
        <w:rPr>
          <w:rFonts w:ascii="標楷體" w:eastAsia="標楷體" w:hAnsi="標楷體" w:hint="eastAsia"/>
          <w:kern w:val="0"/>
          <w:sz w:val="28"/>
          <w:szCs w:val="28"/>
        </w:rPr>
        <w:t>108學年</w:t>
      </w:r>
      <w:r w:rsidRPr="005F7005">
        <w:rPr>
          <w:rFonts w:ascii="標楷體" w:eastAsia="標楷體" w:hAnsi="標楷體" w:hint="eastAsia"/>
          <w:kern w:val="0"/>
          <w:sz w:val="28"/>
          <w:szCs w:val="28"/>
        </w:rPr>
        <w:t>彈性課程規劃，請用完整教育階段做整體規畫(國小1-6年級、國中7-9年級)。</w:t>
      </w:r>
    </w:p>
    <w:p w:rsidR="00C76E26" w:rsidRPr="00730AE5" w:rsidRDefault="00C76E26" w:rsidP="00C76E26">
      <w:pPr>
        <w:numPr>
          <w:ilvl w:val="0"/>
          <w:numId w:val="2"/>
        </w:numPr>
        <w:tabs>
          <w:tab w:val="clear" w:pos="720"/>
        </w:tabs>
        <w:snapToGrid w:val="0"/>
        <w:spacing w:line="360" w:lineRule="exact"/>
        <w:ind w:left="700" w:hanging="86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各校應注意教科書版本之延續性，不宜任意變動，應考慮課程銜接規劃之落實，以維護教學品質。</w:t>
      </w:r>
    </w:p>
    <w:p w:rsidR="00C76E26" w:rsidRDefault="00C76E26" w:rsidP="00C76E26">
      <w:pPr>
        <w:numPr>
          <w:ilvl w:val="0"/>
          <w:numId w:val="2"/>
        </w:numPr>
        <w:tabs>
          <w:tab w:val="clear" w:pos="720"/>
        </w:tabs>
        <w:snapToGrid w:val="0"/>
        <w:spacing w:line="360" w:lineRule="exact"/>
        <w:ind w:left="700" w:hanging="8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40652">
        <w:rPr>
          <w:rFonts w:ascii="標楷體" w:eastAsia="標楷體" w:hAnsi="標楷體" w:hint="eastAsia"/>
          <w:color w:val="000000"/>
          <w:sz w:val="28"/>
          <w:szCs w:val="28"/>
        </w:rPr>
        <w:t>各校課程發展委員會之會議應落實召開，有關學習節數審查與計畫審查之期程，應考量審查時間之前、後正確性，避免審查時間前後不一致之現象。</w:t>
      </w:r>
    </w:p>
    <w:p w:rsidR="00C76E26" w:rsidRPr="00D40652" w:rsidRDefault="00C76E26" w:rsidP="00C76E26">
      <w:pPr>
        <w:numPr>
          <w:ilvl w:val="0"/>
          <w:numId w:val="2"/>
        </w:numPr>
        <w:tabs>
          <w:tab w:val="clear" w:pos="720"/>
        </w:tabs>
        <w:snapToGrid w:val="0"/>
        <w:spacing w:line="360" w:lineRule="exact"/>
        <w:ind w:left="700" w:hanging="8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40652">
        <w:rPr>
          <w:rFonts w:ascii="標楷體" w:eastAsia="標楷體" w:hAnsi="標楷體" w:hint="eastAsia"/>
          <w:color w:val="000000"/>
          <w:sz w:val="28"/>
          <w:szCs w:val="28"/>
        </w:rPr>
        <w:t>各校陳報之課程計畫由召集學校校長或教務(導)主任(教學年資5年以上)，國中10位、國小</w:t>
      </w:r>
      <w:r w:rsidRPr="00D40652">
        <w:rPr>
          <w:rFonts w:ascii="標楷體" w:eastAsia="標楷體" w:hAnsi="標楷體"/>
          <w:color w:val="000000"/>
          <w:sz w:val="28"/>
          <w:szCs w:val="28"/>
        </w:rPr>
        <w:t>3</w:t>
      </w:r>
      <w:r w:rsidRPr="00D40652">
        <w:rPr>
          <w:rFonts w:ascii="標楷體" w:eastAsia="標楷體" w:hAnsi="標楷體" w:hint="eastAsia"/>
          <w:color w:val="000000"/>
          <w:sz w:val="28"/>
          <w:szCs w:val="28"/>
        </w:rPr>
        <w:t>0位，組成專家小組，進行線上審查，審查通過者同意備查，審查未通過須修正者，進入第二階段審查。</w:t>
      </w:r>
    </w:p>
    <w:p w:rsidR="00C76E26" w:rsidRPr="00730AE5" w:rsidRDefault="00C76E26" w:rsidP="00C76E26">
      <w:pPr>
        <w:numPr>
          <w:ilvl w:val="0"/>
          <w:numId w:val="2"/>
        </w:numPr>
        <w:tabs>
          <w:tab w:val="clear" w:pos="720"/>
        </w:tabs>
        <w:snapToGrid w:val="0"/>
        <w:spacing w:line="360" w:lineRule="exact"/>
        <w:ind w:left="700" w:hanging="86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94CD9">
        <w:rPr>
          <w:rFonts w:ascii="標楷體" w:eastAsia="標楷體" w:hAnsi="標楷體" w:hint="eastAsia"/>
          <w:color w:val="000000"/>
          <w:sz w:val="28"/>
          <w:szCs w:val="28"/>
        </w:rPr>
        <w:t>第一階段初審後若需修正與補件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之備審學校，審查學校應於期限內修正線上及書面資料(送分區中心學校)，並上網填報已修正事項</w:t>
      </w: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。第一階段初審修正與補件時程</w:t>
      </w:r>
      <w:r w:rsidRPr="0081326E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107</w:t>
      </w:r>
      <w:r w:rsidRPr="0081326E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Pr="0081326E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Pr="0081326E">
        <w:rPr>
          <w:rFonts w:ascii="標楷體" w:eastAsia="標楷體" w:hAnsi="標楷體" w:hint="eastAsia"/>
          <w:b/>
          <w:color w:val="000000"/>
          <w:sz w:val="28"/>
          <w:szCs w:val="28"/>
        </w:rPr>
        <w:t>日~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Pr="0081326E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81326E">
        <w:rPr>
          <w:rFonts w:ascii="標楷體" w:eastAsia="標楷體" w:hAnsi="標楷體" w:hint="eastAsia"/>
          <w:b/>
          <w:color w:val="000000"/>
          <w:sz w:val="28"/>
          <w:szCs w:val="28"/>
        </w:rPr>
        <w:t>日)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，逾期不受理</w:t>
      </w: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76E26" w:rsidRPr="00D762FC" w:rsidRDefault="00C76E26" w:rsidP="00C76E26">
      <w:pPr>
        <w:numPr>
          <w:ilvl w:val="0"/>
          <w:numId w:val="2"/>
        </w:numPr>
        <w:tabs>
          <w:tab w:val="clear" w:pos="720"/>
        </w:tabs>
        <w:snapToGrid w:val="0"/>
        <w:spacing w:line="360" w:lineRule="exact"/>
        <w:ind w:left="964" w:hanging="1134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762F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有關戶外教育計畫請依據</w:t>
      </w:r>
      <w:bookmarkStart w:id="1" w:name="OLE_LINK21"/>
      <w:bookmarkStart w:id="2" w:name="OLE_LINK22"/>
      <w:r w:rsidRPr="00D762FC">
        <w:rPr>
          <w:rFonts w:ascii="標楷體" w:eastAsia="標楷體" w:hAnsi="標楷體" w:hint="eastAsia"/>
          <w:color w:val="000000"/>
          <w:sz w:val="28"/>
          <w:szCs w:val="28"/>
        </w:rPr>
        <w:t>教育部104年9月25日臺教授國部字第1040099694號函「國民中小學辦理戶外教育實施原則」辦理。</w:t>
      </w:r>
      <w:bookmarkEnd w:id="1"/>
      <w:bookmarkEnd w:id="2"/>
      <w:r w:rsidRPr="00D762FC">
        <w:rPr>
          <w:rFonts w:ascii="標楷體" w:eastAsia="標楷體" w:hAnsi="標楷體" w:hint="eastAsia"/>
          <w:color w:val="000000"/>
          <w:sz w:val="28"/>
          <w:szCs w:val="28"/>
        </w:rPr>
        <w:t>請本學年度辦理校外教學(含畢業旅行)學校提報C10「國民中小學戶外教育課程計畫簡表</w:t>
      </w:r>
      <w:r w:rsidRPr="00D762FC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」。</w:t>
      </w:r>
    </w:p>
    <w:p w:rsidR="00C76E26" w:rsidRDefault="00C76E26" w:rsidP="00C76E26">
      <w:pPr>
        <w:numPr>
          <w:ilvl w:val="1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各校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於上課時間內辦理全校性或全學年性校外教學（含畢業旅行），均需提報</w:t>
      </w: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「校外教學課程計畫簡表」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接受</w:t>
      </w: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，班級個別性校外教學，請依各校校內申請程序辦理（各校應建立督導校外教學品質之機制）。</w:t>
      </w:r>
    </w:p>
    <w:p w:rsidR="00C76E26" w:rsidRDefault="00C76E26" w:rsidP="00C76E26">
      <w:pPr>
        <w:numPr>
          <w:ilvl w:val="1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各校若未依教育部「國民中小學辦理校外教學實施原則」規劃校外教學地點，需審查所提原因及規劃地點與課程結合之相關性是否允當，而非以地點為審查的唯一標準。</w:t>
      </w:r>
    </w:p>
    <w:p w:rsidR="00C76E26" w:rsidRDefault="00C76E26" w:rsidP="00C76E26">
      <w:pPr>
        <w:numPr>
          <w:ilvl w:val="1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93CEC">
        <w:rPr>
          <w:rFonts w:ascii="標楷體" w:eastAsia="標楷體" w:hAnsi="標楷體" w:hint="eastAsia"/>
          <w:color w:val="000000"/>
          <w:sz w:val="28"/>
          <w:szCs w:val="28"/>
        </w:rPr>
        <w:t>各校所提「校外教學課程計畫簡表」審查後，於實際辦理時若有執行上的困難產生變動，請各校依「國民中小學辦理校外教學實施原則」召開課程發展委員會進行決議，會議紀錄及新修正簡表留校備查。惟</w:t>
      </w:r>
      <w:r w:rsidRPr="00E93CE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地點改變致教學目標及所結合之課程產生改變時</w:t>
      </w:r>
      <w:r w:rsidRPr="00E93CEC">
        <w:rPr>
          <w:rFonts w:ascii="標楷體" w:eastAsia="標楷體" w:hAnsi="標楷體" w:hint="eastAsia"/>
          <w:color w:val="000000"/>
          <w:sz w:val="28"/>
          <w:szCs w:val="28"/>
        </w:rPr>
        <w:t>，請將修正後之「校外教學課程計畫簡表」函文教育局備查。(日期改變如在同一學期，請經課發會核備即可，如未送審且跨不同學期計畫需函文核備)</w:t>
      </w:r>
    </w:p>
    <w:p w:rsidR="00C76E26" w:rsidRPr="00D40652" w:rsidRDefault="00C76E26" w:rsidP="00C76E26">
      <w:pPr>
        <w:numPr>
          <w:ilvl w:val="0"/>
          <w:numId w:val="2"/>
        </w:numPr>
        <w:tabs>
          <w:tab w:val="clear" w:pos="720"/>
        </w:tabs>
        <w:snapToGrid w:val="0"/>
        <w:spacing w:line="360" w:lineRule="exact"/>
        <w:ind w:left="700" w:hanging="868"/>
        <w:jc w:val="both"/>
        <w:rPr>
          <w:rFonts w:ascii="標楷體" w:eastAsia="標楷體" w:hAnsi="標楷體"/>
          <w:b/>
          <w:color w:val="FF0000"/>
          <w:sz w:val="28"/>
        </w:rPr>
      </w:pP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依臺南市國民小學教師暨兼任行政人員每週授課節數、學生每週學習節數</w:t>
      </w:r>
      <w:r w:rsidRPr="003D173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補充規定修正</w:t>
      </w: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D1737">
        <w:rPr>
          <w:rFonts w:ascii="標楷體" w:eastAsia="標楷體" w:hAnsi="標楷體" w:hint="eastAsia"/>
          <w:color w:val="000000"/>
          <w:sz w:val="28"/>
        </w:rPr>
        <w:t>學生在校作息時間：上課整天者，上課時間上午不得晚於八時，下午不得早於四時；上課半天者，不得早於中午十二時放學。惟學校若有特殊需求須另訂定學生在校作息時間時，應函報教育局備查。</w:t>
      </w:r>
      <w:r w:rsidRPr="0081326E">
        <w:rPr>
          <w:rFonts w:ascii="標楷體" w:eastAsia="標楷體" w:hAnsi="標楷體" w:hint="eastAsia"/>
          <w:b/>
          <w:color w:val="000000"/>
          <w:sz w:val="28"/>
        </w:rPr>
        <w:t>(有關學生作息時間已於此補充規定中刪除，各校作息時間</w:t>
      </w:r>
      <w:r>
        <w:rPr>
          <w:rFonts w:ascii="標楷體" w:eastAsia="標楷體" w:hAnsi="標楷體" w:hint="eastAsia"/>
          <w:b/>
          <w:color w:val="000000"/>
          <w:sz w:val="28"/>
        </w:rPr>
        <w:t>若</w:t>
      </w:r>
      <w:r w:rsidRPr="0081326E">
        <w:rPr>
          <w:rFonts w:ascii="標楷體" w:eastAsia="標楷體" w:hAnsi="標楷體" w:hint="eastAsia"/>
          <w:b/>
          <w:color w:val="000000"/>
          <w:sz w:val="28"/>
        </w:rPr>
        <w:t>已於課程計畫審查時核備，免再函報)</w:t>
      </w:r>
    </w:p>
    <w:p w:rsidR="00C76E26" w:rsidRPr="005F7005" w:rsidRDefault="00C76E26" w:rsidP="00C76E26">
      <w:pPr>
        <w:numPr>
          <w:ilvl w:val="0"/>
          <w:numId w:val="2"/>
        </w:numPr>
        <w:tabs>
          <w:tab w:val="clear" w:pos="720"/>
        </w:tabs>
        <w:snapToGrid w:val="0"/>
        <w:spacing w:line="360" w:lineRule="exact"/>
        <w:ind w:left="700" w:hanging="868"/>
        <w:jc w:val="both"/>
        <w:rPr>
          <w:rFonts w:ascii="標楷體" w:eastAsia="標楷體" w:hAnsi="標楷體"/>
          <w:b/>
          <w:sz w:val="28"/>
        </w:rPr>
      </w:pPr>
      <w:r w:rsidRPr="005F7005">
        <w:rPr>
          <w:rFonts w:ascii="標楷體" w:eastAsia="標楷體" w:hAnsi="標楷體" w:hint="eastAsia"/>
          <w:sz w:val="28"/>
          <w:szCs w:val="28"/>
        </w:rPr>
        <w:t>有關彈性學習節數課程計畫撰寫原則說明如下：</w:t>
      </w:r>
    </w:p>
    <w:p w:rsidR="00C76E26" w:rsidRPr="002069E9" w:rsidRDefault="00C76E26" w:rsidP="00C76E26">
      <w:pPr>
        <w:numPr>
          <w:ilvl w:val="1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若非</w:t>
      </w: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全年級或全校且</w:t>
      </w:r>
      <w:r>
        <w:rPr>
          <w:rFonts w:ascii="標楷體" w:eastAsia="標楷體" w:hAnsi="標楷體" w:hint="eastAsia"/>
          <w:color w:val="000000"/>
          <w:sz w:val="28"/>
          <w:szCs w:val="28"/>
        </w:rPr>
        <w:t>全學期固定排課，不用</w:t>
      </w:r>
      <w:r w:rsidRPr="00D7365D">
        <w:rPr>
          <w:rFonts w:ascii="標楷體" w:eastAsia="標楷體" w:hAnsi="標楷體" w:hint="eastAsia"/>
          <w:color w:val="000000"/>
          <w:sz w:val="28"/>
          <w:szCs w:val="28"/>
        </w:rPr>
        <w:t>撰寫課程計畫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76E26" w:rsidRPr="002069E9" w:rsidRDefault="00C76E26" w:rsidP="00C76E26">
      <w:pPr>
        <w:numPr>
          <w:ilvl w:val="1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b/>
          <w:color w:val="000000"/>
          <w:sz w:val="28"/>
        </w:rPr>
      </w:pP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若為全年級或全校且全學期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固定排課之彈性課程節數，使用送審通過之教材，請使用</w:t>
      </w:r>
      <w:r w:rsidRPr="00D7365D">
        <w:rPr>
          <w:rFonts w:ascii="標楷體" w:eastAsia="標楷體" w:hAnsi="標楷體" w:hint="eastAsia"/>
          <w:color w:val="000000"/>
          <w:sz w:val="28"/>
          <w:szCs w:val="28"/>
        </w:rPr>
        <w:t>C</w:t>
      </w:r>
      <w:r>
        <w:rPr>
          <w:rFonts w:ascii="標楷體" w:eastAsia="標楷體" w:hAnsi="標楷體" w:hint="eastAsia"/>
          <w:color w:val="000000"/>
          <w:sz w:val="28"/>
          <w:szCs w:val="28"/>
        </w:rPr>
        <w:t>14</w:t>
      </w:r>
      <w:r w:rsidRPr="00D7365D">
        <w:rPr>
          <w:rFonts w:ascii="標楷體" w:eastAsia="標楷體" w:hAnsi="標楷體" w:hint="eastAsia"/>
          <w:color w:val="000000"/>
          <w:sz w:val="28"/>
          <w:szCs w:val="28"/>
        </w:rPr>
        <w:t>○年級彈性學習○○課程計畫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，例如英語課程。</w:t>
      </w:r>
    </w:p>
    <w:p w:rsidR="00C76E26" w:rsidRPr="00466FE2" w:rsidRDefault="00C76E26" w:rsidP="00C76E26">
      <w:pPr>
        <w:numPr>
          <w:ilvl w:val="1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b/>
          <w:color w:val="000000"/>
          <w:sz w:val="28"/>
        </w:rPr>
      </w:pP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若為全年級或全校且全學期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固定排課之彈性課程節數，使用</w:t>
      </w:r>
      <w:r w:rsidRPr="003D1737">
        <w:rPr>
          <w:rFonts w:ascii="標楷體" w:eastAsia="標楷體" w:hAnsi="標楷體" w:hint="eastAsia"/>
          <w:color w:val="000000"/>
          <w:sz w:val="28"/>
          <w:szCs w:val="28"/>
        </w:rPr>
        <w:t>自編、自選教材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，請使用</w:t>
      </w:r>
      <w:r w:rsidRPr="00D7365D">
        <w:rPr>
          <w:rFonts w:ascii="標楷體" w:eastAsia="標楷體" w:hAnsi="標楷體" w:hint="eastAsia"/>
          <w:color w:val="000000"/>
          <w:sz w:val="28"/>
          <w:szCs w:val="28"/>
        </w:rPr>
        <w:t>C</w:t>
      </w:r>
      <w:r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D7365D">
        <w:rPr>
          <w:rFonts w:ascii="標楷體" w:eastAsia="標楷體" w:hAnsi="標楷體" w:hint="eastAsia"/>
          <w:color w:val="000000"/>
          <w:sz w:val="28"/>
          <w:szCs w:val="28"/>
        </w:rPr>
        <w:t>○年級○○自編課程計畫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，例如閱讀課程等。</w:t>
      </w:r>
    </w:p>
    <w:p w:rsidR="00C76E26" w:rsidRPr="005F7005" w:rsidRDefault="00C76E26" w:rsidP="00C76E26">
      <w:pPr>
        <w:numPr>
          <w:ilvl w:val="1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28"/>
        </w:rPr>
      </w:pPr>
      <w:r w:rsidRPr="005F7005">
        <w:rPr>
          <w:rFonts w:ascii="標楷體" w:eastAsia="標楷體" w:hAnsi="標楷體" w:hint="eastAsia"/>
          <w:sz w:val="28"/>
          <w:szCs w:val="28"/>
        </w:rPr>
        <w:t>為使各校及早準備新課綱彈性學習課程之規畫，建議各校</w:t>
      </w:r>
      <w:r w:rsidRPr="005F7005">
        <w:rPr>
          <w:rFonts w:ascii="標楷體" w:eastAsia="標楷體" w:hAnsi="標楷體" w:hint="eastAsia"/>
          <w:kern w:val="0"/>
          <w:sz w:val="28"/>
          <w:szCs w:val="28"/>
        </w:rPr>
        <w:t>依新課綱精神試寫1節，屬於統整性主題</w:t>
      </w:r>
      <w:r w:rsidRPr="005F7005">
        <w:rPr>
          <w:rFonts w:ascii="標楷體" w:eastAsia="標楷體" w:hAnsi="標楷體"/>
          <w:kern w:val="0"/>
          <w:sz w:val="28"/>
          <w:szCs w:val="28"/>
        </w:rPr>
        <w:t>/</w:t>
      </w:r>
      <w:r w:rsidRPr="005F7005">
        <w:rPr>
          <w:rFonts w:ascii="標楷體" w:eastAsia="標楷體" w:hAnsi="標楷體" w:hint="eastAsia"/>
          <w:kern w:val="0"/>
          <w:sz w:val="28"/>
          <w:szCs w:val="28"/>
        </w:rPr>
        <w:t>專題</w:t>
      </w:r>
      <w:r w:rsidRPr="005F7005">
        <w:rPr>
          <w:rFonts w:ascii="標楷體" w:eastAsia="標楷體" w:hAnsi="標楷體"/>
          <w:kern w:val="0"/>
          <w:sz w:val="28"/>
          <w:szCs w:val="28"/>
        </w:rPr>
        <w:t>/</w:t>
      </w:r>
      <w:r w:rsidRPr="005F7005">
        <w:rPr>
          <w:rFonts w:ascii="標楷體" w:eastAsia="標楷體" w:hAnsi="標楷體" w:hint="eastAsia"/>
          <w:kern w:val="0"/>
          <w:sz w:val="28"/>
          <w:szCs w:val="28"/>
        </w:rPr>
        <w:t>議題探究課程、社團活動與技藝課程、特殊需求領域課程、其他類課程等四類之一之課程。</w:t>
      </w:r>
      <w:bookmarkStart w:id="3" w:name="OLE_LINK25"/>
      <w:bookmarkStart w:id="4" w:name="OLE_LINK26"/>
      <w:r w:rsidRPr="005F7005">
        <w:rPr>
          <w:rFonts w:ascii="標楷體" w:eastAsia="標楷體" w:hAnsi="標楷體" w:hint="eastAsia"/>
          <w:kern w:val="0"/>
          <w:sz w:val="28"/>
          <w:szCs w:val="28"/>
        </w:rPr>
        <w:t>(建議配合辦理)</w:t>
      </w:r>
      <w:bookmarkEnd w:id="3"/>
      <w:bookmarkEnd w:id="4"/>
    </w:p>
    <w:p w:rsidR="00C76E26" w:rsidRPr="00730AE5" w:rsidRDefault="00C76E26" w:rsidP="00C76E26">
      <w:pPr>
        <w:numPr>
          <w:ilvl w:val="0"/>
          <w:numId w:val="2"/>
        </w:numPr>
        <w:tabs>
          <w:tab w:val="clear" w:pos="720"/>
        </w:tabs>
        <w:snapToGrid w:val="0"/>
        <w:spacing w:line="360" w:lineRule="exact"/>
        <w:ind w:left="1022" w:hanging="1176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課程計畫審</w:t>
      </w:r>
      <w:r w:rsidRPr="008802B9">
        <w:rPr>
          <w:rFonts w:ascii="標楷體" w:eastAsia="標楷體" w:hAnsi="標楷體" w:hint="eastAsia"/>
          <w:sz w:val="28"/>
          <w:szCs w:val="28"/>
        </w:rPr>
        <w:t>查表件說明：</w:t>
      </w:r>
    </w:p>
    <w:p w:rsidR="00C76E26" w:rsidRPr="008802B9" w:rsidRDefault="00C76E26" w:rsidP="00C76E26">
      <w:pPr>
        <w:numPr>
          <w:ilvl w:val="1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國中C11、國小</w:t>
      </w:r>
      <w:r>
        <w:rPr>
          <w:rFonts w:ascii="標楷體" w:eastAsia="標楷體" w:hAnsi="標楷體"/>
          <w:sz w:val="28"/>
          <w:szCs w:val="28"/>
        </w:rPr>
        <w:t>C12.C13</w:t>
      </w:r>
      <w:r w:rsidRPr="008802B9">
        <w:rPr>
          <w:rFonts w:ascii="標楷體" w:eastAsia="標楷體" w:hAnsi="標楷體" w:hint="eastAsia"/>
          <w:sz w:val="28"/>
          <w:szCs w:val="28"/>
        </w:rPr>
        <w:t>課程進度總表上，各領域各週節數仍需填列清楚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802B9">
        <w:rPr>
          <w:rFonts w:ascii="標楷體" w:eastAsia="標楷體" w:hAnsi="標楷體" w:hint="eastAsia"/>
          <w:sz w:val="28"/>
          <w:szCs w:val="28"/>
        </w:rPr>
        <w:t>應上節數基本上與實上節數是一樣的，惟部份學校於辦理活動後補假，補假日不列入課程節數時才會有所不同。</w:t>
      </w:r>
    </w:p>
    <w:p w:rsidR="00C76E26" w:rsidRDefault="00C76E26" w:rsidP="00C76E26">
      <w:pPr>
        <w:numPr>
          <w:ilvl w:val="1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8802B9">
        <w:rPr>
          <w:rFonts w:ascii="標楷體" w:eastAsia="標楷體" w:hAnsi="標楷體" w:hint="eastAsia"/>
          <w:sz w:val="28"/>
          <w:szCs w:val="28"/>
        </w:rPr>
        <w:t>資訊倫理不同於資訊教育課程，有排資訊課的學校，仍需將資訊倫理列為議題融入項目。</w:t>
      </w:r>
    </w:p>
    <w:p w:rsidR="00C76E26" w:rsidRPr="00D40652" w:rsidRDefault="00C76E26" w:rsidP="00C76E26">
      <w:pPr>
        <w:numPr>
          <w:ilvl w:val="1"/>
          <w:numId w:val="2"/>
        </w:num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配合本市慶祝兒童節活動，請學校於兒童節前一週至當週(107年3月26日至4月3日期間)規劃至少半天(4節)相關活動，可運用各領域融入方式或彈性課程單獨排課辦理。</w:t>
      </w:r>
    </w:p>
    <w:p w:rsidR="00C76E26" w:rsidRDefault="00C76E26" w:rsidP="00C76E26">
      <w:pPr>
        <w:numPr>
          <w:ilvl w:val="0"/>
          <w:numId w:val="2"/>
        </w:numPr>
        <w:tabs>
          <w:tab w:val="clear" w:pos="720"/>
        </w:tabs>
        <w:snapToGrid w:val="0"/>
        <w:spacing w:line="360" w:lineRule="exact"/>
        <w:ind w:left="1022" w:hanging="1176"/>
        <w:jc w:val="both"/>
        <w:rPr>
          <w:rFonts w:ascii="標楷體" w:eastAsia="標楷體" w:hAnsi="標楷體"/>
          <w:sz w:val="28"/>
          <w:szCs w:val="28"/>
        </w:rPr>
      </w:pPr>
      <w:r w:rsidRPr="00B054A5">
        <w:rPr>
          <w:rFonts w:ascii="標楷體" w:eastAsia="標楷體" w:hAnsi="標楷體" w:hint="eastAsia"/>
          <w:sz w:val="28"/>
          <w:szCs w:val="28"/>
        </w:rPr>
        <w:t>請各校</w:t>
      </w:r>
      <w:r>
        <w:rPr>
          <w:rFonts w:ascii="標楷體" w:eastAsia="標楷體" w:hAnsi="標楷體" w:hint="eastAsia"/>
          <w:sz w:val="28"/>
          <w:szCs w:val="28"/>
        </w:rPr>
        <w:t>務必依照教育部</w:t>
      </w:r>
      <w:r w:rsidRPr="00E62A4B">
        <w:rPr>
          <w:rFonts w:ascii="標楷體" w:eastAsia="標楷體" w:hAnsi="標楷體" w:hint="eastAsia"/>
          <w:sz w:val="28"/>
          <w:szCs w:val="28"/>
        </w:rPr>
        <w:t>106年10月24日</w:t>
      </w:r>
      <w:r>
        <w:rPr>
          <w:rFonts w:ascii="標楷體" w:eastAsia="標楷體" w:hAnsi="標楷體" w:hint="eastAsia"/>
          <w:sz w:val="28"/>
          <w:szCs w:val="28"/>
        </w:rPr>
        <w:t>修正「</w:t>
      </w:r>
      <w:r w:rsidRPr="00E62A4B">
        <w:rPr>
          <w:rFonts w:ascii="標楷體" w:eastAsia="標楷體" w:hAnsi="標楷體" w:hint="eastAsia"/>
          <w:sz w:val="28"/>
          <w:szCs w:val="28"/>
        </w:rPr>
        <w:t>國民小學及國民中學學生成績評量準則</w:t>
      </w:r>
      <w:r>
        <w:rPr>
          <w:rFonts w:ascii="標楷體" w:eastAsia="標楷體" w:hAnsi="標楷體" w:hint="eastAsia"/>
          <w:sz w:val="28"/>
          <w:szCs w:val="28"/>
        </w:rPr>
        <w:t>」、教育局「</w:t>
      </w:r>
      <w:r w:rsidRPr="00437AB9">
        <w:rPr>
          <w:rFonts w:ascii="標楷體" w:eastAsia="標楷體" w:hAnsi="標楷體" w:hint="eastAsia"/>
          <w:sz w:val="28"/>
          <w:szCs w:val="28"/>
        </w:rPr>
        <w:t>臺南市國民中學學生成績評量補充規定</w:t>
      </w:r>
      <w:r>
        <w:rPr>
          <w:rFonts w:ascii="標楷體" w:eastAsia="標楷體" w:hAnsi="標楷體" w:hint="eastAsia"/>
          <w:sz w:val="28"/>
          <w:szCs w:val="28"/>
        </w:rPr>
        <w:t>」訂定各校之</w:t>
      </w:r>
      <w:r w:rsidRPr="00437AB9">
        <w:rPr>
          <w:rFonts w:ascii="標楷體" w:eastAsia="標楷體" w:hAnsi="標楷體" w:hint="eastAsia"/>
          <w:sz w:val="28"/>
          <w:szCs w:val="28"/>
        </w:rPr>
        <w:t>成績評量</w:t>
      </w:r>
      <w:r>
        <w:rPr>
          <w:rFonts w:ascii="標楷體" w:eastAsia="標楷體" w:hAnsi="標楷體" w:hint="eastAsia"/>
          <w:sz w:val="28"/>
          <w:szCs w:val="28"/>
        </w:rPr>
        <w:t>作業要點</w:t>
      </w:r>
      <w:r w:rsidRPr="00B054A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8802B9">
        <w:rPr>
          <w:rFonts w:ascii="標楷體" w:eastAsia="標楷體" w:hAnsi="標楷體" w:hint="eastAsia"/>
          <w:sz w:val="28"/>
          <w:szCs w:val="28"/>
        </w:rPr>
        <w:t>督責教師依評量計畫落實評量，加強教師多元評量能力</w:t>
      </w:r>
      <w:r>
        <w:rPr>
          <w:rFonts w:ascii="標楷體" w:eastAsia="標楷體" w:hAnsi="標楷體" w:hint="eastAsia"/>
          <w:sz w:val="28"/>
          <w:szCs w:val="28"/>
        </w:rPr>
        <w:t>，並留下相關紀錄以備本局或家長查詢</w:t>
      </w:r>
      <w:r w:rsidRPr="008802B9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國中</w:t>
      </w:r>
      <w:r w:rsidRPr="00355CC4">
        <w:rPr>
          <w:rFonts w:ascii="標楷體" w:eastAsia="標楷體" w:hAnsi="標楷體" w:hint="eastAsia"/>
          <w:sz w:val="28"/>
          <w:szCs w:val="28"/>
        </w:rPr>
        <w:t>學科學期成績未達及格學生</w:t>
      </w:r>
      <w:r>
        <w:rPr>
          <w:rFonts w:ascii="標楷體" w:eastAsia="標楷體" w:hAnsi="標楷體" w:hint="eastAsia"/>
          <w:sz w:val="28"/>
          <w:szCs w:val="28"/>
        </w:rPr>
        <w:t>，於</w:t>
      </w:r>
      <w:r>
        <w:rPr>
          <w:rFonts w:ascii="標楷體" w:eastAsia="標楷體" w:hAnsi="標楷體"/>
          <w:sz w:val="28"/>
          <w:szCs w:val="28"/>
        </w:rPr>
        <w:t>開學一個月內完成補救措</w:t>
      </w:r>
      <w:r>
        <w:rPr>
          <w:rFonts w:ascii="標楷體" w:eastAsia="標楷體" w:hAnsi="標楷體" w:hint="eastAsia"/>
          <w:sz w:val="28"/>
          <w:szCs w:val="28"/>
        </w:rPr>
        <w:t>施。</w:t>
      </w:r>
    </w:p>
    <w:p w:rsidR="00C76E26" w:rsidRDefault="00C76E26" w:rsidP="00C76E26">
      <w:pPr>
        <w:numPr>
          <w:ilvl w:val="0"/>
          <w:numId w:val="2"/>
        </w:numPr>
        <w:tabs>
          <w:tab w:val="clear" w:pos="720"/>
        </w:tabs>
        <w:snapToGrid w:val="0"/>
        <w:spacing w:line="360" w:lineRule="exact"/>
        <w:ind w:left="1022" w:hanging="117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藝才班普通課程審查:C9</w:t>
      </w:r>
      <w:r w:rsidRPr="00423295">
        <w:rPr>
          <w:rFonts w:ascii="標楷體" w:eastAsia="標楷體" w:hAnsi="標楷體" w:hint="eastAsia"/>
          <w:color w:val="000000"/>
          <w:sz w:val="28"/>
          <w:szCs w:val="28"/>
        </w:rPr>
        <w:t>藝術才能班學習節數調整分配表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，請注意以下事項</w:t>
      </w:r>
    </w:p>
    <w:p w:rsidR="00C76E26" w:rsidRPr="00F5247E" w:rsidRDefault="00C76E26" w:rsidP="00C76E26">
      <w:pPr>
        <w:numPr>
          <w:ilvl w:val="0"/>
          <w:numId w:val="1"/>
        </w:numPr>
        <w:tabs>
          <w:tab w:val="num" w:pos="720"/>
        </w:tabs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F5247E">
        <w:rPr>
          <w:rFonts w:ascii="標楷體" w:eastAsia="標楷體" w:hAnsi="標楷體" w:hint="eastAsia"/>
          <w:sz w:val="28"/>
          <w:szCs w:val="28"/>
        </w:rPr>
        <w:t>高級中學以下學校藝術才能班設立標準第</w:t>
      </w:r>
      <w:r w:rsidRPr="00F5247E">
        <w:rPr>
          <w:rFonts w:ascii="標楷體" w:eastAsia="標楷體" w:hAnsi="標楷體"/>
          <w:sz w:val="28"/>
          <w:szCs w:val="28"/>
        </w:rPr>
        <w:t>11</w:t>
      </w:r>
      <w:r w:rsidRPr="00F5247E">
        <w:rPr>
          <w:rFonts w:ascii="標楷體" w:eastAsia="標楷體" w:hAnsi="標楷體" w:hint="eastAsia"/>
          <w:sz w:val="28"/>
          <w:szCs w:val="28"/>
        </w:rPr>
        <w:t>條</w:t>
      </w:r>
      <w:r w:rsidRPr="00F5247E">
        <w:rPr>
          <w:rFonts w:ascii="標楷體" w:eastAsia="標楷體" w:hAnsi="標楷體"/>
          <w:sz w:val="28"/>
          <w:szCs w:val="28"/>
        </w:rPr>
        <w:t>….</w:t>
      </w:r>
      <w:r w:rsidRPr="00F5247E">
        <w:rPr>
          <w:rFonts w:ascii="標楷體" w:eastAsia="標楷體" w:hAnsi="標楷體" w:hint="eastAsia"/>
          <w:sz w:val="28"/>
          <w:szCs w:val="28"/>
        </w:rPr>
        <w:t>藝術才能班之藝術與人文領域學習節數</w:t>
      </w:r>
      <w:r w:rsidRPr="00F5247E">
        <w:rPr>
          <w:rFonts w:ascii="標楷體" w:eastAsia="標楷體" w:hAnsi="標楷體"/>
          <w:sz w:val="28"/>
          <w:szCs w:val="28"/>
        </w:rPr>
        <w:t>,</w:t>
      </w:r>
      <w:r w:rsidRPr="00F5247E">
        <w:rPr>
          <w:rFonts w:ascii="標楷體" w:eastAsia="標楷體" w:hAnsi="標楷體" w:hint="eastAsia"/>
          <w:sz w:val="28"/>
          <w:szCs w:val="28"/>
        </w:rPr>
        <w:t>每週以六節至十節為原則</w:t>
      </w:r>
      <w:r w:rsidRPr="00F5247E">
        <w:rPr>
          <w:rFonts w:ascii="標楷體" w:eastAsia="標楷體" w:hAnsi="標楷體"/>
          <w:sz w:val="28"/>
          <w:szCs w:val="28"/>
        </w:rPr>
        <w:t>,</w:t>
      </w:r>
      <w:r w:rsidRPr="00F5247E">
        <w:rPr>
          <w:rFonts w:ascii="標楷體" w:eastAsia="標楷體" w:hAnsi="標楷體" w:hint="eastAsia"/>
          <w:sz w:val="28"/>
          <w:szCs w:val="28"/>
        </w:rPr>
        <w:t>得由國民中小學九年一貫課程綱要所列之領域節數中調整</w:t>
      </w:r>
      <w:r w:rsidRPr="00F5247E">
        <w:rPr>
          <w:rFonts w:ascii="標楷體" w:eastAsia="標楷體" w:hAnsi="標楷體"/>
          <w:sz w:val="28"/>
          <w:szCs w:val="28"/>
        </w:rPr>
        <w:t>,</w:t>
      </w:r>
      <w:r w:rsidRPr="00F5247E">
        <w:rPr>
          <w:rFonts w:ascii="標楷體" w:eastAsia="標楷體" w:hAnsi="標楷體" w:hint="eastAsia"/>
          <w:sz w:val="28"/>
          <w:szCs w:val="28"/>
        </w:rPr>
        <w:t>並得以其他適當時間補足之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6E26" w:rsidRDefault="00C76E26" w:rsidP="00C76E26">
      <w:pPr>
        <w:numPr>
          <w:ilvl w:val="0"/>
          <w:numId w:val="1"/>
        </w:num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F5247E">
        <w:rPr>
          <w:rFonts w:ascii="標楷體" w:eastAsia="標楷體" w:hAnsi="標楷體" w:hint="eastAsia"/>
          <w:sz w:val="28"/>
          <w:szCs w:val="28"/>
        </w:rPr>
        <w:t>教育部國教署</w:t>
      </w:r>
      <w:r w:rsidRPr="00F5247E">
        <w:rPr>
          <w:rFonts w:ascii="標楷體" w:eastAsia="標楷體" w:hAnsi="標楷體"/>
          <w:sz w:val="28"/>
          <w:szCs w:val="28"/>
        </w:rPr>
        <w:t>102.09.09</w:t>
      </w:r>
      <w:r w:rsidRPr="00F5247E">
        <w:rPr>
          <w:rFonts w:ascii="標楷體" w:eastAsia="標楷體" w:hAnsi="標楷體" w:hint="eastAsia"/>
          <w:sz w:val="28"/>
          <w:szCs w:val="28"/>
        </w:rPr>
        <w:t>臺教國署原字第</w:t>
      </w:r>
      <w:r w:rsidRPr="00F5247E">
        <w:rPr>
          <w:rFonts w:ascii="標楷體" w:eastAsia="標楷體" w:hAnsi="標楷體"/>
          <w:sz w:val="28"/>
          <w:szCs w:val="28"/>
        </w:rPr>
        <w:t>1020084711</w:t>
      </w:r>
      <w:r w:rsidRPr="00F5247E">
        <w:rPr>
          <w:rFonts w:ascii="標楷體" w:eastAsia="標楷體" w:hAnsi="標楷體" w:hint="eastAsia"/>
          <w:sz w:val="28"/>
          <w:szCs w:val="28"/>
        </w:rPr>
        <w:t>號函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5247E">
        <w:rPr>
          <w:rFonts w:ascii="標楷體" w:eastAsia="標楷體" w:hAnsi="標楷體" w:hint="eastAsia"/>
          <w:sz w:val="28"/>
          <w:szCs w:val="28"/>
        </w:rPr>
        <w:t>國中小藝才班除各專業課程外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5247E">
        <w:rPr>
          <w:rFonts w:ascii="標楷體" w:eastAsia="標楷體" w:hAnsi="標楷體" w:hint="eastAsia"/>
          <w:sz w:val="28"/>
          <w:szCs w:val="28"/>
        </w:rPr>
        <w:t>應排入藝文領域至少一節相關藝文課程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5247E">
        <w:rPr>
          <w:rFonts w:ascii="標楷體" w:eastAsia="標楷體" w:hAnsi="標楷體" w:hint="eastAsia"/>
          <w:sz w:val="28"/>
          <w:szCs w:val="28"/>
        </w:rPr>
        <w:t>如美術班必須排一節音樂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5247E">
        <w:rPr>
          <w:rFonts w:ascii="標楷體" w:eastAsia="標楷體" w:hAnsi="標楷體" w:hint="eastAsia"/>
          <w:sz w:val="28"/>
          <w:szCs w:val="28"/>
        </w:rPr>
        <w:t>音樂班必須排一節視覺藝術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5247E">
        <w:rPr>
          <w:rFonts w:ascii="標楷體" w:eastAsia="標楷體" w:hAnsi="標楷體" w:hint="eastAsia"/>
          <w:sz w:val="28"/>
          <w:szCs w:val="28"/>
        </w:rPr>
        <w:t>舞蹈班必須排一節音樂或視覺藝術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9D56C1">
        <w:rPr>
          <w:rFonts w:ascii="標楷體" w:eastAsia="標楷體" w:hAnsi="標楷體" w:hint="eastAsia"/>
          <w:b/>
          <w:color w:val="000000"/>
          <w:sz w:val="28"/>
          <w:szCs w:val="28"/>
        </w:rPr>
        <w:t>(建議配合辦理)</w:t>
      </w:r>
    </w:p>
    <w:p w:rsidR="00C76E26" w:rsidRPr="0081326E" w:rsidRDefault="00C76E26" w:rsidP="00C76E26">
      <w:pPr>
        <w:numPr>
          <w:ilvl w:val="0"/>
          <w:numId w:val="1"/>
        </w:num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81326E">
        <w:rPr>
          <w:rFonts w:ascii="標楷體" w:eastAsia="標楷體" w:hAnsi="標楷體" w:hint="eastAsia"/>
          <w:b/>
          <w:sz w:val="28"/>
          <w:szCs w:val="28"/>
        </w:rPr>
        <w:t>填寫</w:t>
      </w:r>
      <w:r w:rsidRPr="0081326E">
        <w:rPr>
          <w:rFonts w:ascii="標楷體" w:eastAsia="標楷體" w:hAnsi="標楷體" w:hint="eastAsia"/>
          <w:b/>
          <w:color w:val="000000"/>
          <w:sz w:val="28"/>
          <w:szCs w:val="28"/>
        </w:rPr>
        <w:t>C9藝術才能班學習節數調整分配表時，請先依實</w:t>
      </w:r>
      <w:r w:rsidRPr="0081326E">
        <w:rPr>
          <w:rFonts w:ascii="標楷體" w:eastAsia="標楷體" w:hAnsi="標楷體" w:hint="eastAsia"/>
          <w:b/>
          <w:sz w:val="28"/>
          <w:szCs w:val="28"/>
        </w:rPr>
        <w:t>填寫普通班領域節數，另填寫藝才班領域節數時，請依以上規定辦理，</w:t>
      </w:r>
      <w:r>
        <w:rPr>
          <w:rFonts w:ascii="標楷體" w:eastAsia="標楷體" w:hAnsi="標楷體" w:hint="eastAsia"/>
          <w:b/>
          <w:sz w:val="28"/>
          <w:szCs w:val="28"/>
        </w:rPr>
        <w:t>故</w:t>
      </w:r>
      <w:r w:rsidRPr="0081326E">
        <w:rPr>
          <w:rFonts w:ascii="標楷體" w:eastAsia="標楷體" w:hAnsi="標楷體" w:hint="eastAsia"/>
          <w:b/>
          <w:sz w:val="28"/>
          <w:szCs w:val="28"/>
        </w:rPr>
        <w:t>調整後的</w:t>
      </w:r>
      <w:r>
        <w:rPr>
          <w:rFonts w:ascii="標楷體" w:eastAsia="標楷體" w:hAnsi="標楷體" w:hint="eastAsia"/>
          <w:b/>
          <w:sz w:val="28"/>
          <w:szCs w:val="28"/>
        </w:rPr>
        <w:t>各領域</w:t>
      </w:r>
      <w:r w:rsidRPr="0081326E">
        <w:rPr>
          <w:rFonts w:ascii="標楷體" w:eastAsia="標楷體" w:hAnsi="標楷體" w:hint="eastAsia"/>
          <w:b/>
          <w:sz w:val="28"/>
          <w:szCs w:val="28"/>
        </w:rPr>
        <w:t>節數</w:t>
      </w:r>
      <w:r>
        <w:rPr>
          <w:rFonts w:ascii="標楷體" w:eastAsia="標楷體" w:hAnsi="標楷體" w:hint="eastAsia"/>
          <w:b/>
          <w:sz w:val="28"/>
          <w:szCs w:val="28"/>
        </w:rPr>
        <w:t>建議最好不要為</w:t>
      </w:r>
      <w:r w:rsidRPr="0081326E">
        <w:rPr>
          <w:rFonts w:ascii="標楷體" w:eastAsia="標楷體" w:hAnsi="標楷體"/>
          <w:b/>
          <w:sz w:val="28"/>
          <w:szCs w:val="28"/>
        </w:rPr>
        <w:t>0</w:t>
      </w:r>
      <w:r>
        <w:rPr>
          <w:rFonts w:ascii="標楷體" w:eastAsia="標楷體" w:hAnsi="標楷體" w:hint="eastAsia"/>
          <w:b/>
          <w:sz w:val="28"/>
          <w:szCs w:val="28"/>
        </w:rPr>
        <w:t>；</w:t>
      </w:r>
      <w:r w:rsidRPr="0081326E">
        <w:rPr>
          <w:rFonts w:ascii="標楷體" w:eastAsia="標楷體" w:hAnsi="標楷體" w:hint="eastAsia"/>
          <w:b/>
          <w:sz w:val="28"/>
          <w:szCs w:val="28"/>
        </w:rPr>
        <w:t>學習總節數應符合課程綱要規定節數</w:t>
      </w:r>
      <w:r>
        <w:rPr>
          <w:rFonts w:ascii="標楷體" w:eastAsia="標楷體" w:hAnsi="標楷體" w:hint="eastAsia"/>
          <w:b/>
          <w:sz w:val="28"/>
          <w:szCs w:val="28"/>
        </w:rPr>
        <w:t>；</w:t>
      </w:r>
      <w:r w:rsidRPr="0081326E">
        <w:rPr>
          <w:rFonts w:ascii="標楷體" w:eastAsia="標楷體" w:hAnsi="標楷體" w:hint="eastAsia"/>
          <w:b/>
          <w:sz w:val="28"/>
          <w:szCs w:val="28"/>
        </w:rPr>
        <w:t>藝才班非學習節數規定應為</w:t>
      </w:r>
      <w:r w:rsidRPr="0081326E">
        <w:rPr>
          <w:rFonts w:ascii="標楷體" w:eastAsia="標楷體" w:hAnsi="標楷體"/>
          <w:b/>
          <w:sz w:val="28"/>
          <w:szCs w:val="28"/>
        </w:rPr>
        <w:t>0</w:t>
      </w:r>
      <w:r w:rsidRPr="0081326E">
        <w:rPr>
          <w:rFonts w:ascii="標楷體" w:eastAsia="標楷體" w:hAnsi="標楷體" w:hint="eastAsia"/>
          <w:b/>
          <w:sz w:val="28"/>
          <w:szCs w:val="28"/>
        </w:rPr>
        <w:t>，請勿將非學習節數納入課程計畫審查範圍。</w:t>
      </w:r>
    </w:p>
    <w:p w:rsidR="00C76E26" w:rsidRPr="00216DC8" w:rsidRDefault="00C76E26" w:rsidP="00C76E26">
      <w:pPr>
        <w:pStyle w:val="a3"/>
        <w:widowControl/>
        <w:numPr>
          <w:ilvl w:val="0"/>
          <w:numId w:val="2"/>
        </w:numPr>
        <w:tabs>
          <w:tab w:val="clear" w:pos="720"/>
        </w:tabs>
        <w:snapToGrid w:val="0"/>
        <w:ind w:leftChars="0" w:left="992" w:hanging="1134"/>
        <w:rPr>
          <w:rFonts w:ascii="標楷體" w:eastAsia="標楷體" w:hAnsi="標楷體"/>
          <w:color w:val="000000"/>
          <w:sz w:val="28"/>
          <w:szCs w:val="28"/>
        </w:rPr>
      </w:pPr>
      <w:r w:rsidRPr="00216DC8">
        <w:rPr>
          <w:rFonts w:ascii="標楷體" w:eastAsia="標楷體" w:hAnsi="標楷體"/>
          <w:color w:val="000000"/>
          <w:sz w:val="28"/>
          <w:szCs w:val="28"/>
        </w:rPr>
        <w:t>依107年05月11日臺教授體部字第107 15909B 號令修正高級中等以下學校體育班設立辦法第十四條略以...體育班課程,應依體育班課程綱 要實施,並符合下列規定:一、國民小學、國民中學:(一)體育專項術 科課程,每週以六節至十節為原則,得自國民中小學課程綱要所列之領 域節數及彈性學習時間中調整,於上課日之第六節課起實施;出賽期間 必要時,並得自各該主管機關所定國民小學、國民中學學生在校時間實 施原則之非學習節數適當時間實施。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Pr="00216DC8">
        <w:rPr>
          <w:rFonts w:ascii="標楷體" w:eastAsia="標楷體" w:hAnsi="標楷體"/>
          <w:b/>
          <w:color w:val="FF0000"/>
          <w:sz w:val="28"/>
          <w:szCs w:val="28"/>
        </w:rPr>
        <w:t>※體育班普通課程計畫,需另外呈現,請以普通班表格自行修改。</w:t>
      </w:r>
    </w:p>
    <w:p w:rsidR="00C76E26" w:rsidRPr="00216DC8" w:rsidRDefault="00C76E26" w:rsidP="00C76E26">
      <w:pPr>
        <w:numPr>
          <w:ilvl w:val="0"/>
          <w:numId w:val="2"/>
        </w:numPr>
        <w:tabs>
          <w:tab w:val="clear" w:pos="720"/>
        </w:tabs>
        <w:snapToGrid w:val="0"/>
        <w:spacing w:line="360" w:lineRule="exact"/>
        <w:ind w:left="1022" w:hanging="117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271D">
        <w:rPr>
          <w:rFonts w:ascii="標楷體" w:eastAsia="標楷體" w:hAnsi="標楷體" w:hint="eastAsia"/>
          <w:color w:val="000000"/>
          <w:sz w:val="28"/>
          <w:szCs w:val="28"/>
        </w:rPr>
        <w:t>依據本局103年7月2日</w:t>
      </w:r>
      <w:r w:rsidRPr="0060271D">
        <w:rPr>
          <w:rFonts w:ascii="標楷體" w:eastAsia="標楷體" w:hAnsi="標楷體"/>
          <w:color w:val="000000"/>
          <w:sz w:val="28"/>
          <w:szCs w:val="28"/>
        </w:rPr>
        <w:t>南市教課(一)字第1030626506號</w:t>
      </w:r>
      <w:r w:rsidRPr="0060271D">
        <w:rPr>
          <w:rFonts w:ascii="標楷體" w:eastAsia="標楷體" w:hAnsi="標楷體" w:hint="eastAsia"/>
          <w:color w:val="000000"/>
          <w:sz w:val="28"/>
          <w:szCs w:val="28"/>
        </w:rPr>
        <w:t>函，</w:t>
      </w:r>
      <w:r w:rsidRPr="0060271D">
        <w:rPr>
          <w:rFonts w:ascii="標楷體" w:eastAsia="標楷體" w:hAnsi="標楷體" w:hint="eastAsia"/>
          <w:b/>
          <w:color w:val="000000"/>
          <w:sz w:val="28"/>
          <w:szCs w:val="28"/>
        </w:rPr>
        <w:t>有關定期紙筆評量時間，請依本局行事曆規定辦理，學校若基於課程考量須調動，可於規定週次前、後一週內微調，但仍應經課程發展委員會決議並載明於會議記錄中，課程計畫配合考試時程調整辦理。</w:t>
      </w:r>
    </w:p>
    <w:p w:rsidR="00C76E26" w:rsidRPr="00216DC8" w:rsidRDefault="00C76E26" w:rsidP="00C76E26">
      <w:pPr>
        <w:numPr>
          <w:ilvl w:val="0"/>
          <w:numId w:val="2"/>
        </w:numPr>
        <w:tabs>
          <w:tab w:val="clear" w:pos="720"/>
        </w:tabs>
        <w:snapToGrid w:val="0"/>
        <w:spacing w:line="360" w:lineRule="exact"/>
        <w:ind w:left="993" w:hanging="1147"/>
        <w:jc w:val="both"/>
        <w:rPr>
          <w:rFonts w:ascii="標楷體" w:eastAsia="標楷體" w:hAnsi="標楷體"/>
          <w:sz w:val="28"/>
          <w:szCs w:val="28"/>
        </w:rPr>
      </w:pPr>
      <w:r w:rsidRPr="00216DC8">
        <w:rPr>
          <w:rFonts w:ascii="標楷體" w:eastAsia="標楷體" w:hAnsi="標楷體" w:hint="eastAsia"/>
          <w:sz w:val="28"/>
          <w:szCs w:val="28"/>
        </w:rPr>
        <w:t>新課綱將於1</w:t>
      </w:r>
      <w:r w:rsidRPr="00216DC8">
        <w:rPr>
          <w:rFonts w:ascii="標楷體" w:eastAsia="標楷體" w:hAnsi="標楷體"/>
          <w:sz w:val="28"/>
          <w:szCs w:val="28"/>
        </w:rPr>
        <w:t>08</w:t>
      </w:r>
      <w:r w:rsidRPr="00216DC8">
        <w:rPr>
          <w:rFonts w:ascii="標楷體" w:eastAsia="標楷體" w:hAnsi="標楷體" w:hint="eastAsia"/>
          <w:sz w:val="28"/>
          <w:szCs w:val="28"/>
        </w:rPr>
        <w:t>年正式實施，為協助學校端落實新課綱，課程計畫審查原則如下：</w:t>
      </w:r>
    </w:p>
    <w:p w:rsidR="00C76E26" w:rsidRPr="00216DC8" w:rsidRDefault="00C76E26" w:rsidP="00C76E26">
      <w:pPr>
        <w:numPr>
          <w:ilvl w:val="0"/>
          <w:numId w:val="3"/>
        </w:num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216DC8">
        <w:rPr>
          <w:rFonts w:ascii="標楷體" w:eastAsia="標楷體" w:hAnsi="標楷體" w:hint="eastAsia"/>
          <w:sz w:val="28"/>
          <w:szCs w:val="28"/>
        </w:rPr>
        <w:t>1</w:t>
      </w:r>
      <w:r w:rsidRPr="00216DC8">
        <w:rPr>
          <w:rFonts w:ascii="標楷體" w:eastAsia="標楷體" w:hAnsi="標楷體"/>
          <w:sz w:val="28"/>
          <w:szCs w:val="28"/>
        </w:rPr>
        <w:t>07</w:t>
      </w:r>
      <w:r w:rsidRPr="00216DC8">
        <w:rPr>
          <w:rFonts w:ascii="標楷體" w:eastAsia="標楷體" w:hAnsi="標楷體" w:hint="eastAsia"/>
          <w:sz w:val="28"/>
          <w:szCs w:val="28"/>
        </w:rPr>
        <w:t>學年度：各校針對學校本位課程中之彈性學習課程規劃，依新課綱精神做全年段之整體架構規劃。(詳</w:t>
      </w:r>
      <w:r>
        <w:rPr>
          <w:rFonts w:ascii="標楷體" w:eastAsia="標楷體" w:hAnsi="標楷體" w:hint="eastAsia"/>
          <w:sz w:val="28"/>
          <w:szCs w:val="28"/>
        </w:rPr>
        <w:t>國中C19國小C22</w:t>
      </w:r>
      <w:r w:rsidRPr="00216DC8">
        <w:rPr>
          <w:rFonts w:ascii="標楷體" w:eastAsia="標楷體" w:hAnsi="標楷體" w:hint="eastAsia"/>
          <w:sz w:val="28"/>
          <w:szCs w:val="28"/>
        </w:rPr>
        <w:t>)</w:t>
      </w:r>
    </w:p>
    <w:p w:rsidR="00C76E26" w:rsidRPr="00216DC8" w:rsidRDefault="00C76E26" w:rsidP="00C76E26">
      <w:pPr>
        <w:numPr>
          <w:ilvl w:val="0"/>
          <w:numId w:val="3"/>
        </w:num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216DC8">
        <w:rPr>
          <w:rFonts w:ascii="標楷體" w:eastAsia="標楷體" w:hAnsi="標楷體" w:hint="eastAsia"/>
          <w:sz w:val="28"/>
          <w:szCs w:val="28"/>
        </w:rPr>
        <w:lastRenderedPageBreak/>
        <w:t>1</w:t>
      </w:r>
      <w:r w:rsidRPr="00216DC8">
        <w:rPr>
          <w:rFonts w:ascii="標楷體" w:eastAsia="標楷體" w:hAnsi="標楷體"/>
          <w:sz w:val="28"/>
          <w:szCs w:val="28"/>
        </w:rPr>
        <w:t>0</w:t>
      </w:r>
      <w:r w:rsidRPr="00216DC8">
        <w:rPr>
          <w:rFonts w:ascii="標楷體" w:eastAsia="標楷體" w:hAnsi="標楷體" w:hint="eastAsia"/>
          <w:sz w:val="28"/>
          <w:szCs w:val="28"/>
        </w:rPr>
        <w:t>8學年度：新課綱實施後，各學年度「彈性學習課程採用新課綱四類規範與精神實施」年級如下：</w:t>
      </w:r>
    </w:p>
    <w:tbl>
      <w:tblPr>
        <w:tblW w:w="856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40"/>
        <w:gridCol w:w="3573"/>
      </w:tblGrid>
      <w:tr w:rsidR="00C76E26" w:rsidRPr="00216DC8" w:rsidTr="00FF75A2">
        <w:trPr>
          <w:trHeight w:val="264"/>
        </w:trPr>
        <w:tc>
          <w:tcPr>
            <w:tcW w:w="851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4140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新課綱課程節數(領域課程節數固定、彈性學習課程節數各校可彈性規定)</w:t>
            </w:r>
          </w:p>
        </w:tc>
        <w:tc>
          <w:tcPr>
            <w:tcW w:w="3573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彈性學習課程採用新課綱四類規範與精神</w:t>
            </w:r>
          </w:p>
        </w:tc>
      </w:tr>
      <w:tr w:rsidR="00C76E26" w:rsidRPr="00216DC8" w:rsidTr="00FF75A2">
        <w:trPr>
          <w:trHeight w:val="257"/>
        </w:trPr>
        <w:tc>
          <w:tcPr>
            <w:tcW w:w="851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5" w:name="_Hlk514663179"/>
            <w:bookmarkStart w:id="6" w:name="_Hlk514662994"/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7" w:name="OLE_LINK49"/>
            <w:bookmarkStart w:id="8" w:name="OLE_LINK50"/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1年級.7</w:t>
            </w:r>
            <w:bookmarkStart w:id="9" w:name="OLE_LINK45"/>
            <w:bookmarkStart w:id="10" w:name="OLE_LINK46"/>
            <w:bookmarkStart w:id="11" w:name="OLE_LINK43"/>
            <w:bookmarkStart w:id="12" w:name="OLE_LINK44"/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bookmarkEnd w:id="9"/>
            <w:bookmarkEnd w:id="10"/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bookmarkEnd w:id="7"/>
            <w:bookmarkEnd w:id="8"/>
            <w:bookmarkEnd w:id="11"/>
            <w:bookmarkEnd w:id="12"/>
          </w:p>
        </w:tc>
        <w:tc>
          <w:tcPr>
            <w:tcW w:w="3573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1.2(第一學習階段) 實施</w:t>
            </w:r>
          </w:p>
          <w:p w:rsidR="00C76E26" w:rsidRPr="00216DC8" w:rsidRDefault="00C76E26" w:rsidP="00FF75A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bookmarkStart w:id="13" w:name="OLE_LINK51"/>
            <w:bookmarkStart w:id="14" w:name="OLE_LINK52"/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bookmarkEnd w:id="13"/>
            <w:bookmarkEnd w:id="14"/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</w:p>
        </w:tc>
      </w:tr>
      <w:bookmarkEnd w:id="5"/>
      <w:tr w:rsidR="00C76E26" w:rsidRPr="00216DC8" w:rsidTr="00FF75A2">
        <w:trPr>
          <w:trHeight w:val="264"/>
        </w:trPr>
        <w:tc>
          <w:tcPr>
            <w:tcW w:w="851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4140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60" w:lineRule="exact"/>
              <w:jc w:val="center"/>
            </w:pP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16DC8">
              <w:rPr>
                <w:rFonts w:ascii="標楷體" w:eastAsia="標楷體" w:hAnsi="標楷體"/>
                <w:sz w:val="28"/>
                <w:szCs w:val="28"/>
              </w:rPr>
              <w:t>.2</w:t>
            </w: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年級.7</w:t>
            </w:r>
            <w:r w:rsidRPr="00216DC8">
              <w:rPr>
                <w:rFonts w:ascii="標楷體" w:eastAsia="標楷體" w:hAnsi="標楷體"/>
                <w:sz w:val="28"/>
                <w:szCs w:val="28"/>
              </w:rPr>
              <w:t>.8</w:t>
            </w: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年級實施</w:t>
            </w:r>
          </w:p>
        </w:tc>
        <w:tc>
          <w:tcPr>
            <w:tcW w:w="3573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1.2.3.4(第一二學習階段)</w:t>
            </w:r>
          </w:p>
          <w:p w:rsidR="00C76E26" w:rsidRPr="00216DC8" w:rsidRDefault="00C76E26" w:rsidP="00FF75A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7.8年級實施</w:t>
            </w:r>
          </w:p>
        </w:tc>
      </w:tr>
      <w:tr w:rsidR="00C76E26" w:rsidRPr="00216DC8" w:rsidTr="00FF75A2">
        <w:trPr>
          <w:trHeight w:val="257"/>
        </w:trPr>
        <w:tc>
          <w:tcPr>
            <w:tcW w:w="851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140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60" w:lineRule="exact"/>
              <w:jc w:val="center"/>
            </w:pP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16DC8">
              <w:rPr>
                <w:rFonts w:ascii="標楷體" w:eastAsia="標楷體" w:hAnsi="標楷體"/>
                <w:sz w:val="28"/>
                <w:szCs w:val="28"/>
              </w:rPr>
              <w:t>.2.3</w:t>
            </w: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年級.7</w:t>
            </w:r>
            <w:r w:rsidRPr="00216DC8">
              <w:rPr>
                <w:rFonts w:ascii="標楷體" w:eastAsia="標楷體" w:hAnsi="標楷體"/>
                <w:sz w:val="28"/>
                <w:szCs w:val="28"/>
              </w:rPr>
              <w:t>.8.9</w:t>
            </w: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年級實施</w:t>
            </w:r>
          </w:p>
        </w:tc>
        <w:tc>
          <w:tcPr>
            <w:tcW w:w="3573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5" w:name="OLE_LINK53"/>
            <w:bookmarkStart w:id="16" w:name="OLE_LINK54"/>
            <w:bookmarkStart w:id="17" w:name="OLE_LINK55"/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16DC8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9年級全部實施</w:t>
            </w:r>
            <w:bookmarkEnd w:id="15"/>
            <w:bookmarkEnd w:id="16"/>
            <w:bookmarkEnd w:id="17"/>
          </w:p>
        </w:tc>
      </w:tr>
      <w:tr w:rsidR="00C76E26" w:rsidRPr="00216DC8" w:rsidTr="00FF75A2">
        <w:trPr>
          <w:trHeight w:val="264"/>
        </w:trPr>
        <w:tc>
          <w:tcPr>
            <w:tcW w:w="851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4140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60" w:lineRule="exact"/>
              <w:jc w:val="center"/>
            </w:pP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16DC8">
              <w:rPr>
                <w:rFonts w:ascii="標楷體" w:eastAsia="標楷體" w:hAnsi="標楷體"/>
                <w:sz w:val="28"/>
                <w:szCs w:val="28"/>
              </w:rPr>
              <w:t>.2.3.4</w:t>
            </w: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年級.7</w:t>
            </w:r>
            <w:r w:rsidRPr="00216DC8">
              <w:rPr>
                <w:rFonts w:ascii="標楷體" w:eastAsia="標楷體" w:hAnsi="標楷體"/>
                <w:sz w:val="28"/>
                <w:szCs w:val="28"/>
              </w:rPr>
              <w:t>.8.9</w:t>
            </w: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年級實施</w:t>
            </w:r>
          </w:p>
        </w:tc>
        <w:tc>
          <w:tcPr>
            <w:tcW w:w="3573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16DC8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9年級全部實施</w:t>
            </w:r>
          </w:p>
        </w:tc>
      </w:tr>
      <w:tr w:rsidR="00C76E26" w:rsidRPr="00216DC8" w:rsidTr="00FF75A2">
        <w:trPr>
          <w:trHeight w:val="264"/>
        </w:trPr>
        <w:tc>
          <w:tcPr>
            <w:tcW w:w="851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</w:p>
        </w:tc>
        <w:tc>
          <w:tcPr>
            <w:tcW w:w="4140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60" w:lineRule="exact"/>
              <w:jc w:val="center"/>
            </w:pP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16DC8">
              <w:rPr>
                <w:rFonts w:ascii="標楷體" w:eastAsia="標楷體" w:hAnsi="標楷體"/>
                <w:sz w:val="28"/>
                <w:szCs w:val="28"/>
              </w:rPr>
              <w:t>.2.3.4.5</w:t>
            </w: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年級.7</w:t>
            </w:r>
            <w:r w:rsidRPr="00216DC8">
              <w:rPr>
                <w:rFonts w:ascii="標楷體" w:eastAsia="標楷體" w:hAnsi="標楷體"/>
                <w:sz w:val="28"/>
                <w:szCs w:val="28"/>
              </w:rPr>
              <w:t>.8.9</w:t>
            </w: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年級實施</w:t>
            </w:r>
          </w:p>
        </w:tc>
        <w:tc>
          <w:tcPr>
            <w:tcW w:w="3573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16DC8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9年級全部實施</w:t>
            </w:r>
          </w:p>
        </w:tc>
      </w:tr>
      <w:tr w:rsidR="00C76E26" w:rsidRPr="00216DC8" w:rsidTr="00FF75A2">
        <w:trPr>
          <w:trHeight w:val="257"/>
        </w:trPr>
        <w:tc>
          <w:tcPr>
            <w:tcW w:w="851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</w:p>
        </w:tc>
        <w:tc>
          <w:tcPr>
            <w:tcW w:w="4140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60" w:lineRule="exact"/>
              <w:jc w:val="center"/>
            </w:pP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16DC8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9年級全部實施</w:t>
            </w:r>
          </w:p>
        </w:tc>
        <w:tc>
          <w:tcPr>
            <w:tcW w:w="3573" w:type="dxa"/>
            <w:shd w:val="clear" w:color="auto" w:fill="auto"/>
          </w:tcPr>
          <w:p w:rsidR="00C76E26" w:rsidRPr="00216DC8" w:rsidRDefault="00C76E26" w:rsidP="00FF75A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16DC8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216DC8">
              <w:rPr>
                <w:rFonts w:ascii="標楷體" w:eastAsia="標楷體" w:hAnsi="標楷體" w:hint="eastAsia"/>
                <w:sz w:val="28"/>
                <w:szCs w:val="28"/>
              </w:rPr>
              <w:t>9年級全部實施</w:t>
            </w:r>
          </w:p>
        </w:tc>
      </w:tr>
    </w:tbl>
    <w:bookmarkEnd w:id="6"/>
    <w:p w:rsidR="00C76E26" w:rsidRPr="00216DC8" w:rsidRDefault="00C76E26" w:rsidP="00C76E26">
      <w:pPr>
        <w:spacing w:line="42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216DC8">
        <w:rPr>
          <w:rFonts w:ascii="標楷體" w:eastAsia="標楷體" w:hAnsi="標楷體" w:hint="eastAsia"/>
          <w:sz w:val="28"/>
          <w:szCs w:val="28"/>
        </w:rPr>
        <w:t>※尚未實施年級依九年一貫課程綱要規定。</w:t>
      </w:r>
    </w:p>
    <w:p w:rsidR="00C76E26" w:rsidRPr="008D4B98" w:rsidRDefault="00C76E26" w:rsidP="00C76E26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sz w:val="28"/>
          <w:szCs w:val="28"/>
          <w:u w:val="single"/>
        </w:rPr>
      </w:pPr>
      <w:r w:rsidRPr="00216DC8">
        <w:rPr>
          <w:rFonts w:ascii="標楷體" w:eastAsia="標楷體" w:hAnsi="標楷體" w:hint="eastAsia"/>
          <w:sz w:val="28"/>
          <w:szCs w:val="28"/>
        </w:rPr>
        <w:t>1</w:t>
      </w:r>
      <w:r w:rsidRPr="00216DC8">
        <w:rPr>
          <w:rFonts w:ascii="標楷體" w:eastAsia="標楷體" w:hAnsi="標楷體"/>
          <w:sz w:val="28"/>
          <w:szCs w:val="28"/>
        </w:rPr>
        <w:t>0</w:t>
      </w:r>
      <w:r w:rsidRPr="00216DC8">
        <w:rPr>
          <w:rFonts w:ascii="標楷體" w:eastAsia="標楷體" w:hAnsi="標楷體" w:hint="eastAsia"/>
          <w:sz w:val="28"/>
          <w:szCs w:val="28"/>
        </w:rPr>
        <w:t>8學年度：</w:t>
      </w:r>
      <w:r w:rsidRPr="008D4B98">
        <w:rPr>
          <w:rFonts w:ascii="標楷體" w:eastAsia="標楷體" w:hAnsi="標楷體" w:hint="eastAsia"/>
          <w:sz w:val="28"/>
          <w:szCs w:val="28"/>
          <w:u w:val="single"/>
        </w:rPr>
        <w:t>彈性學習課程計畫如下(</w:t>
      </w:r>
      <w:r>
        <w:rPr>
          <w:rFonts w:ascii="標楷體" w:eastAsia="標楷體" w:hAnsi="標楷體" w:hint="eastAsia"/>
          <w:sz w:val="28"/>
          <w:szCs w:val="28"/>
          <w:u w:val="single"/>
        </w:rPr>
        <w:t>草案</w:t>
      </w:r>
      <w:r w:rsidRPr="008D4B98">
        <w:rPr>
          <w:rFonts w:ascii="標楷體" w:eastAsia="標楷體" w:hAnsi="標楷體" w:hint="eastAsia"/>
          <w:sz w:val="28"/>
          <w:szCs w:val="28"/>
          <w:u w:val="single"/>
        </w:rPr>
        <w:t>)：</w:t>
      </w:r>
    </w:p>
    <w:tbl>
      <w:tblPr>
        <w:tblW w:w="0" w:type="auto"/>
        <w:tblInd w:w="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2"/>
      </w:tblGrid>
      <w:tr w:rsidR="00C76E26" w:rsidRPr="005F7005" w:rsidTr="00FF75A2">
        <w:tc>
          <w:tcPr>
            <w:tcW w:w="9694" w:type="dxa"/>
            <w:shd w:val="clear" w:color="auto" w:fill="auto"/>
          </w:tcPr>
          <w:p w:rsidR="00C76E26" w:rsidRPr="005F7005" w:rsidRDefault="00C76E26" w:rsidP="00FF75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7005">
              <w:rPr>
                <w:rFonts w:ascii="標楷體" w:eastAsia="標楷體" w:hAnsi="標楷體" w:hint="eastAsia"/>
                <w:sz w:val="28"/>
              </w:rPr>
              <w:t>臺南市(私)立○○國民中學108學年度第1學期</w:t>
            </w:r>
          </w:p>
          <w:p w:rsidR="00C76E26" w:rsidRPr="005F7005" w:rsidRDefault="00C76E26" w:rsidP="00FF75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7005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5F7005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彈性學習</w:t>
            </w:r>
            <w:r w:rsidRPr="005F7005">
              <w:rPr>
                <w:rFonts w:ascii="標楷體" w:eastAsia="標楷體" w:hAnsi="標楷體" w:hint="eastAsia"/>
                <w:sz w:val="28"/>
              </w:rPr>
              <w:t>課程計畫</w:t>
            </w:r>
          </w:p>
          <w:tbl>
            <w:tblPr>
              <w:tblW w:w="8235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988"/>
              <w:gridCol w:w="2842"/>
              <w:gridCol w:w="1276"/>
              <w:gridCol w:w="720"/>
              <w:gridCol w:w="1122"/>
              <w:gridCol w:w="567"/>
            </w:tblGrid>
            <w:tr w:rsidR="00C76E26" w:rsidRPr="005F7005" w:rsidTr="00FF75A2">
              <w:trPr>
                <w:cantSplit/>
                <w:trHeight w:val="274"/>
              </w:trPr>
              <w:tc>
                <w:tcPr>
                  <w:tcW w:w="1708" w:type="dxa"/>
                  <w:gridSpan w:val="2"/>
                  <w:vAlign w:val="center"/>
                </w:tcPr>
                <w:p w:rsidR="00C76E26" w:rsidRPr="00410B24" w:rsidRDefault="00C76E26" w:rsidP="00FF75A2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410B24">
                    <w:rPr>
                      <w:rFonts w:ascii="標楷體" w:eastAsia="標楷體" w:hAnsi="標楷體" w:hint="eastAsia"/>
                    </w:rPr>
                    <w:t>教學節數</w:t>
                  </w:r>
                </w:p>
              </w:tc>
              <w:tc>
                <w:tcPr>
                  <w:tcW w:w="6527" w:type="dxa"/>
                  <w:gridSpan w:val="5"/>
                  <w:vAlign w:val="center"/>
                </w:tcPr>
                <w:p w:rsidR="00C76E26" w:rsidRPr="00410B24" w:rsidRDefault="00C76E26" w:rsidP="00FF75A2">
                  <w:pPr>
                    <w:snapToGrid w:val="0"/>
                    <w:spacing w:line="240" w:lineRule="exact"/>
                    <w:ind w:firstLine="260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410B24">
                    <w:rPr>
                      <w:rFonts w:ascii="標楷體" w:eastAsia="標楷體" w:hAnsi="標楷體" w:hint="eastAsia"/>
                      <w:b/>
                      <w:bCs/>
                    </w:rPr>
                    <w:t>每週（   ）節  本學期共（   ）節</w:t>
                  </w:r>
                </w:p>
              </w:tc>
            </w:tr>
            <w:tr w:rsidR="00C76E26" w:rsidRPr="005F7005" w:rsidTr="00FF75A2">
              <w:trPr>
                <w:trHeight w:val="96"/>
              </w:trPr>
              <w:tc>
                <w:tcPr>
                  <w:tcW w:w="1708" w:type="dxa"/>
                  <w:gridSpan w:val="2"/>
                  <w:vAlign w:val="center"/>
                </w:tcPr>
                <w:p w:rsidR="00C76E26" w:rsidRPr="00410B24" w:rsidRDefault="00C76E26" w:rsidP="00FF75A2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410B24">
                    <w:rPr>
                      <w:rFonts w:ascii="標楷體" w:eastAsia="標楷體" w:hAnsi="標楷體" w:hint="eastAsia"/>
                    </w:rPr>
                    <w:t>課程目標</w:t>
                  </w:r>
                </w:p>
              </w:tc>
              <w:tc>
                <w:tcPr>
                  <w:tcW w:w="6527" w:type="dxa"/>
                  <w:gridSpan w:val="5"/>
                </w:tcPr>
                <w:p w:rsidR="00C76E26" w:rsidRPr="00410B24" w:rsidRDefault="00C76E26" w:rsidP="00FF75A2">
                  <w:pPr>
                    <w:tabs>
                      <w:tab w:val="num" w:pos="390"/>
                    </w:tabs>
                    <w:snapToGrid w:val="0"/>
                    <w:spacing w:line="240" w:lineRule="exact"/>
                    <w:ind w:left="390" w:hanging="39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76E26" w:rsidRPr="005F7005" w:rsidTr="00FF75A2">
              <w:trPr>
                <w:trHeight w:val="128"/>
              </w:trPr>
              <w:tc>
                <w:tcPr>
                  <w:tcW w:w="1708" w:type="dxa"/>
                  <w:gridSpan w:val="2"/>
                  <w:vAlign w:val="center"/>
                </w:tcPr>
                <w:p w:rsidR="00C76E26" w:rsidRPr="00410B24" w:rsidRDefault="00C76E26" w:rsidP="00FF75A2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410B24">
                    <w:rPr>
                      <w:rFonts w:ascii="標楷體" w:eastAsia="標楷體" w:hAnsi="標楷體" w:hint="eastAsia"/>
                    </w:rPr>
                    <w:t>相關領域</w:t>
                  </w:r>
                </w:p>
              </w:tc>
              <w:tc>
                <w:tcPr>
                  <w:tcW w:w="6527" w:type="dxa"/>
                  <w:gridSpan w:val="5"/>
                </w:tcPr>
                <w:p w:rsidR="00C76E26" w:rsidRPr="00410B24" w:rsidRDefault="00C76E26" w:rsidP="00FF75A2">
                  <w:pPr>
                    <w:tabs>
                      <w:tab w:val="num" w:pos="390"/>
                    </w:tabs>
                    <w:snapToGrid w:val="0"/>
                    <w:spacing w:line="240" w:lineRule="exact"/>
                    <w:ind w:left="390" w:hanging="39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76E26" w:rsidRPr="005F7005" w:rsidTr="00FF75A2">
              <w:trPr>
                <w:trHeight w:val="278"/>
              </w:trPr>
              <w:tc>
                <w:tcPr>
                  <w:tcW w:w="1708" w:type="dxa"/>
                  <w:gridSpan w:val="2"/>
                  <w:vAlign w:val="center"/>
                </w:tcPr>
                <w:p w:rsidR="00C76E26" w:rsidRPr="00410B24" w:rsidRDefault="00C76E26" w:rsidP="00FF75A2">
                  <w:pPr>
                    <w:snapToGrid w:val="0"/>
                    <w:spacing w:line="240" w:lineRule="exact"/>
                    <w:ind w:leftChars="-17" w:left="-41"/>
                    <w:jc w:val="center"/>
                    <w:rPr>
                      <w:rFonts w:ascii="標楷體" w:eastAsia="標楷體" w:hAnsi="標楷體"/>
                    </w:rPr>
                  </w:pPr>
                  <w:r w:rsidRPr="00410B24">
                    <w:rPr>
                      <w:rFonts w:ascii="標楷體" w:eastAsia="標楷體" w:hAnsi="標楷體" w:hint="eastAsia"/>
                    </w:rPr>
                    <w:t>總綱核心素養</w:t>
                  </w:r>
                </w:p>
              </w:tc>
              <w:tc>
                <w:tcPr>
                  <w:tcW w:w="6527" w:type="dxa"/>
                  <w:gridSpan w:val="5"/>
                </w:tcPr>
                <w:p w:rsidR="00C76E26" w:rsidRPr="00410B24" w:rsidRDefault="00C76E26" w:rsidP="00FF75A2">
                  <w:pPr>
                    <w:snapToGrid w:val="0"/>
                    <w:spacing w:line="240" w:lineRule="exact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C76E26" w:rsidRPr="005F7005" w:rsidTr="00FF75A2">
              <w:trPr>
                <w:trHeight w:val="52"/>
              </w:trPr>
              <w:tc>
                <w:tcPr>
                  <w:tcW w:w="1708" w:type="dxa"/>
                  <w:gridSpan w:val="2"/>
                  <w:vAlign w:val="center"/>
                </w:tcPr>
                <w:p w:rsidR="00C76E26" w:rsidRPr="00410B24" w:rsidRDefault="00C76E26" w:rsidP="00FF75A2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410B24">
                    <w:rPr>
                      <w:rFonts w:ascii="標楷體" w:eastAsia="標楷體" w:hAnsi="標楷體"/>
                    </w:rPr>
                    <w:t>議題實質內涵</w:t>
                  </w:r>
                </w:p>
              </w:tc>
              <w:tc>
                <w:tcPr>
                  <w:tcW w:w="6527" w:type="dxa"/>
                  <w:gridSpan w:val="5"/>
                </w:tcPr>
                <w:p w:rsidR="00C76E26" w:rsidRPr="00410B24" w:rsidRDefault="00C76E26" w:rsidP="00FF75A2">
                  <w:pPr>
                    <w:snapToGrid w:val="0"/>
                    <w:spacing w:line="240" w:lineRule="exact"/>
                    <w:rPr>
                      <w:rFonts w:ascii="標楷體" w:eastAsia="標楷體" w:hAnsi="標楷體" w:cs="Arial Unicode MS"/>
                    </w:rPr>
                  </w:pPr>
                </w:p>
              </w:tc>
            </w:tr>
            <w:tr w:rsidR="00C76E26" w:rsidRPr="005F7005" w:rsidTr="00FF75A2">
              <w:trPr>
                <w:trHeight w:val="205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vAlign w:val="center"/>
                </w:tcPr>
                <w:p w:rsidR="00C76E26" w:rsidRPr="00410B24" w:rsidRDefault="00C76E26" w:rsidP="00FF75A2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410B24">
                    <w:rPr>
                      <w:rFonts w:ascii="標楷體" w:eastAsia="標楷體" w:hAnsi="標楷體" w:hint="eastAsia"/>
                    </w:rPr>
                    <w:t>週次</w:t>
                  </w:r>
                </w:p>
              </w:tc>
              <w:tc>
                <w:tcPr>
                  <w:tcW w:w="988" w:type="dxa"/>
                  <w:tcBorders>
                    <w:bottom w:val="single" w:sz="4" w:space="0" w:color="auto"/>
                  </w:tcBorders>
                  <w:vAlign w:val="center"/>
                </w:tcPr>
                <w:p w:rsidR="00C76E26" w:rsidRPr="00410B24" w:rsidRDefault="00C76E26" w:rsidP="00FF75A2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410B24"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2842" w:type="dxa"/>
                  <w:tcBorders>
                    <w:bottom w:val="single" w:sz="4" w:space="0" w:color="auto"/>
                  </w:tcBorders>
                  <w:vAlign w:val="center"/>
                </w:tcPr>
                <w:p w:rsidR="00C76E26" w:rsidRPr="00410B24" w:rsidRDefault="00C76E26" w:rsidP="00FF75A2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410B24">
                    <w:rPr>
                      <w:rFonts w:ascii="標楷體" w:eastAsia="標楷體" w:hAnsi="標楷體" w:hint="eastAsia"/>
                    </w:rPr>
                    <w:t>學習內容、學習表現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C76E26" w:rsidRPr="00410B24" w:rsidRDefault="00C76E26" w:rsidP="00FF75A2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410B24">
                    <w:rPr>
                      <w:rFonts w:ascii="標楷體" w:eastAsia="標楷體" w:hAnsi="標楷體" w:hint="eastAsia"/>
                    </w:rPr>
                    <w:t>單元名稱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  <w:vAlign w:val="center"/>
                </w:tcPr>
                <w:p w:rsidR="00C76E26" w:rsidRPr="00410B24" w:rsidRDefault="00C76E26" w:rsidP="00FF75A2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410B24">
                    <w:rPr>
                      <w:rFonts w:ascii="標楷體" w:eastAsia="標楷體" w:hAnsi="標楷體" w:hint="eastAsia"/>
                    </w:rPr>
                    <w:t>節數</w:t>
                  </w:r>
                </w:p>
              </w:tc>
              <w:tc>
                <w:tcPr>
                  <w:tcW w:w="1122" w:type="dxa"/>
                  <w:vAlign w:val="center"/>
                </w:tcPr>
                <w:p w:rsidR="00C76E26" w:rsidRPr="00410B24" w:rsidRDefault="00C76E26" w:rsidP="00FF75A2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410B24">
                    <w:rPr>
                      <w:rFonts w:ascii="標楷體" w:eastAsia="標楷體" w:hAnsi="標楷體" w:hint="eastAsia"/>
                    </w:rPr>
                    <w:t>評量方式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C76E26" w:rsidRPr="00410B24" w:rsidRDefault="00C76E26" w:rsidP="00FF75A2">
                  <w:pPr>
                    <w:pStyle w:val="a4"/>
                    <w:snapToGrid w:val="0"/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410B24">
                    <w:rPr>
                      <w:rFonts w:ascii="標楷體" w:eastAsia="標楷體" w:hAnsi="標楷體" w:hint="eastAsia"/>
                    </w:rPr>
                    <w:t>教材</w:t>
                  </w:r>
                </w:p>
              </w:tc>
            </w:tr>
            <w:tr w:rsidR="00C76E26" w:rsidRPr="005F7005" w:rsidTr="00FF75A2">
              <w:trPr>
                <w:cantSplit/>
                <w:trHeight w:val="11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vAlign w:val="center"/>
                </w:tcPr>
                <w:p w:rsidR="00C76E26" w:rsidRPr="005F7005" w:rsidRDefault="00C76E26" w:rsidP="00FF75A2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88" w:type="dxa"/>
                  <w:tcBorders>
                    <w:bottom w:val="single" w:sz="4" w:space="0" w:color="auto"/>
                  </w:tcBorders>
                </w:tcPr>
                <w:p w:rsidR="00C76E26" w:rsidRPr="005F7005" w:rsidRDefault="00C76E26" w:rsidP="00FF75A2">
                  <w:pPr>
                    <w:snapToGrid w:val="0"/>
                    <w:spacing w:line="240" w:lineRule="exact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bottom w:val="single" w:sz="4" w:space="0" w:color="auto"/>
                  </w:tcBorders>
                </w:tcPr>
                <w:p w:rsidR="00C76E26" w:rsidRPr="005F7005" w:rsidRDefault="00C76E26" w:rsidP="00FF75A2">
                  <w:pPr>
                    <w:snapToGrid w:val="0"/>
                    <w:spacing w:line="240" w:lineRule="exact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C76E26" w:rsidRPr="005F7005" w:rsidRDefault="00C76E26" w:rsidP="00FF75A2">
                  <w:pPr>
                    <w:snapToGrid w:val="0"/>
                    <w:spacing w:line="240" w:lineRule="exact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  <w:vAlign w:val="center"/>
                </w:tcPr>
                <w:p w:rsidR="00C76E26" w:rsidRPr="005F7005" w:rsidRDefault="00C76E26" w:rsidP="00FF75A2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single" w:sz="4" w:space="0" w:color="auto"/>
                  </w:tcBorders>
                </w:tcPr>
                <w:p w:rsidR="00C76E26" w:rsidRPr="005F7005" w:rsidRDefault="00C76E26" w:rsidP="00FF75A2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C76E26" w:rsidRPr="005F7005" w:rsidRDefault="00C76E26" w:rsidP="00FF75A2">
                  <w:pPr>
                    <w:snapToGrid w:val="0"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C76E26" w:rsidRPr="005F7005" w:rsidTr="00FF75A2">
              <w:trPr>
                <w:trHeight w:val="117"/>
              </w:trPr>
              <w:tc>
                <w:tcPr>
                  <w:tcW w:w="720" w:type="dxa"/>
                  <w:vAlign w:val="center"/>
                </w:tcPr>
                <w:p w:rsidR="00C76E26" w:rsidRPr="005F7005" w:rsidRDefault="00C76E26" w:rsidP="00FF75A2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88" w:type="dxa"/>
                </w:tcPr>
                <w:p w:rsidR="00C76E26" w:rsidRPr="005F7005" w:rsidRDefault="00C76E26" w:rsidP="00FF75A2">
                  <w:pPr>
                    <w:snapToGrid w:val="0"/>
                    <w:spacing w:line="240" w:lineRule="exact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</w:tcPr>
                <w:p w:rsidR="00C76E26" w:rsidRPr="005F7005" w:rsidRDefault="00C76E26" w:rsidP="00FF75A2">
                  <w:pPr>
                    <w:snapToGrid w:val="0"/>
                    <w:spacing w:line="240" w:lineRule="exact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C76E26" w:rsidRPr="005F7005" w:rsidRDefault="00C76E26" w:rsidP="00FF75A2">
                  <w:pPr>
                    <w:snapToGrid w:val="0"/>
                    <w:spacing w:line="240" w:lineRule="exact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C76E26" w:rsidRPr="005F7005" w:rsidRDefault="00C76E26" w:rsidP="00FF75A2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C76E26" w:rsidRPr="005F7005" w:rsidRDefault="00C76E26" w:rsidP="00FF75A2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C76E26" w:rsidRPr="005F7005" w:rsidRDefault="00C76E26" w:rsidP="00FF75A2">
                  <w:pPr>
                    <w:snapToGrid w:val="0"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C76E26" w:rsidRPr="005F7005" w:rsidRDefault="00C76E26" w:rsidP="00FF75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76E26" w:rsidRPr="0060271D" w:rsidRDefault="00C76E26" w:rsidP="00C76E26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76E26" w:rsidRDefault="00C76E26" w:rsidP="00C76E26"/>
    <w:p w:rsidR="003641DF" w:rsidRDefault="00C76E26">
      <w:bookmarkStart w:id="18" w:name="_GoBack"/>
      <w:bookmarkEnd w:id="18"/>
    </w:p>
    <w:sectPr w:rsidR="003641DF" w:rsidSect="00C76E26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20B0604020202020204"/>
    <w:charset w:val="88"/>
    <w:family w:val="auto"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769"/>
    <w:multiLevelType w:val="hybridMultilevel"/>
    <w:tmpl w:val="F33A8FDC"/>
    <w:lvl w:ilvl="0" w:tplc="A1F488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1" w:tplc="B130FD54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ascii="新細明體" w:hAnsi="新細明體"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077C83"/>
    <w:multiLevelType w:val="hybridMultilevel"/>
    <w:tmpl w:val="A3F468FC"/>
    <w:lvl w:ilvl="0" w:tplc="B9986F62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B21129"/>
    <w:multiLevelType w:val="hybridMultilevel"/>
    <w:tmpl w:val="EC24C016"/>
    <w:lvl w:ilvl="0" w:tplc="B9986F62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26"/>
    <w:rsid w:val="003503C5"/>
    <w:rsid w:val="00453778"/>
    <w:rsid w:val="00C7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2F91"/>
  <w14:defaultImageDpi w14:val="32767"/>
  <w15:chartTrackingRefBased/>
  <w15:docId w15:val="{F1D471F4-2B68-2A43-ADED-A92894B6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76E26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C76E2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76E26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List Paragraph"/>
    <w:basedOn w:val="a"/>
    <w:qFormat/>
    <w:rsid w:val="00C76E26"/>
    <w:pPr>
      <w:ind w:leftChars="200" w:left="480"/>
    </w:pPr>
    <w:rPr>
      <w:rFonts w:ascii="Calibri" w:hAnsi="Calibri"/>
      <w:szCs w:val="22"/>
    </w:rPr>
  </w:style>
  <w:style w:type="paragraph" w:styleId="a4">
    <w:name w:val="Note Heading"/>
    <w:basedOn w:val="a"/>
    <w:next w:val="a"/>
    <w:link w:val="a5"/>
    <w:rsid w:val="00C76E26"/>
    <w:pPr>
      <w:jc w:val="center"/>
    </w:pPr>
  </w:style>
  <w:style w:type="character" w:customStyle="1" w:styleId="a5">
    <w:name w:val="註釋標題 字元"/>
    <w:basedOn w:val="a0"/>
    <w:link w:val="a4"/>
    <w:rsid w:val="00C76E26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FUwGQ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char d wu</cp:lastModifiedBy>
  <cp:revision>1</cp:revision>
  <dcterms:created xsi:type="dcterms:W3CDTF">2018-05-30T06:28:00Z</dcterms:created>
  <dcterms:modified xsi:type="dcterms:W3CDTF">2018-05-30T06:29:00Z</dcterms:modified>
</cp:coreProperties>
</file>