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C11各年級課程進度總表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(私)</w:t>
      </w:r>
      <w:r w:rsidRPr="00590941">
        <w:rPr>
          <w:rFonts w:ascii="標楷體" w:eastAsia="標楷體" w:hAnsi="標楷體" w:hint="eastAsia"/>
          <w:b/>
          <w:sz w:val="28"/>
        </w:rPr>
        <w:t>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   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  <w:r>
        <w:rPr>
          <w:rFonts w:ascii="標楷體" w:eastAsia="標楷體" w:hAnsi="標楷體" w:hint="eastAsia"/>
          <w:b/>
          <w:sz w:val="28"/>
        </w:rPr>
        <w:t>(範例)</w:t>
      </w:r>
    </w:p>
    <w:tbl>
      <w:tblPr>
        <w:tblW w:w="145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176"/>
        <w:gridCol w:w="1044"/>
        <w:gridCol w:w="1004"/>
        <w:gridCol w:w="411"/>
        <w:gridCol w:w="1416"/>
        <w:gridCol w:w="1415"/>
        <w:gridCol w:w="1416"/>
        <w:gridCol w:w="1415"/>
        <w:gridCol w:w="1416"/>
        <w:gridCol w:w="1415"/>
        <w:gridCol w:w="1416"/>
        <w:gridCol w:w="720"/>
      </w:tblGrid>
      <w:tr w:rsidR="007848E5" w:rsidRPr="00253E81" w:rsidTr="00FF75A2">
        <w:trPr>
          <w:cantSplit/>
          <w:trHeight w:val="202"/>
          <w:tblCellSpacing w:w="0" w:type="dxa"/>
          <w:jc w:val="center"/>
        </w:trPr>
        <w:tc>
          <w:tcPr>
            <w:tcW w:w="29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FF75A2">
        <w:trPr>
          <w:cantSplit/>
          <w:trHeight w:val="216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848E5" w:rsidRPr="00253E81" w:rsidTr="00FF75A2">
        <w:trPr>
          <w:cantSplit/>
          <w:trHeight w:val="31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Default="007848E5" w:rsidP="00FF75A2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Default="007848E5" w:rsidP="00FF75A2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980CC5" w:rsidRDefault="007848E5" w:rsidP="00FF75A2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1158"/>
          <w:tblCellSpacing w:w="0" w:type="dxa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  <w:p w:rsidR="007848E5" w:rsidRPr="000A0921" w:rsidRDefault="007848E5" w:rsidP="00FF75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300" w:lineRule="exact"/>
              <w:ind w:left="1" w:hanging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F02D9A" w:rsidRDefault="007848E5" w:rsidP="00FF75A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7848E5" w:rsidRPr="00DC3783" w:rsidRDefault="007848E5" w:rsidP="00FF75A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DC3783" w:rsidRDefault="007848E5" w:rsidP="00FF75A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848E5" w:rsidRPr="00253E81" w:rsidTr="00FF75A2">
        <w:trPr>
          <w:cantSplit/>
          <w:trHeight w:val="162"/>
          <w:tblCellSpacing w:w="0" w:type="dxa"/>
          <w:jc w:val="center"/>
        </w:trPr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Default="007848E5" w:rsidP="00FF75A2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7848E5" w:rsidRDefault="007848E5" w:rsidP="00FF75A2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7848E5" w:rsidRPr="00253E81" w:rsidRDefault="007848E5" w:rsidP="00FF75A2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253E81" w:rsidRDefault="007848E5" w:rsidP="00FF75A2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1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7848E5" w:rsidRDefault="007848E5" w:rsidP="00FF75A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7848E5" w:rsidRPr="00DB1E17" w:rsidRDefault="007848E5" w:rsidP="00FF75A2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lastRenderedPageBreak/>
        <w:t>臺南市</w:t>
      </w:r>
      <w:r>
        <w:rPr>
          <w:rFonts w:ascii="標楷體" w:eastAsia="標楷體" w:hAnsi="標楷體" w:hint="eastAsia"/>
          <w:b/>
          <w:sz w:val="28"/>
        </w:rPr>
        <w:t>(私)</w:t>
      </w:r>
      <w:r w:rsidRPr="00590941">
        <w:rPr>
          <w:rFonts w:ascii="標楷體" w:eastAsia="標楷體" w:hAnsi="標楷體" w:hint="eastAsia"/>
          <w:b/>
          <w:sz w:val="28"/>
        </w:rPr>
        <w:t>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   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  <w:r>
        <w:rPr>
          <w:rFonts w:ascii="標楷體" w:eastAsia="標楷體" w:hAnsi="標楷體" w:hint="eastAsia"/>
          <w:b/>
          <w:sz w:val="28"/>
        </w:rPr>
        <w:t>(範例)</w:t>
      </w:r>
    </w:p>
    <w:tbl>
      <w:tblPr>
        <w:tblW w:w="145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96"/>
        <w:gridCol w:w="1033"/>
        <w:gridCol w:w="989"/>
        <w:gridCol w:w="402"/>
        <w:gridCol w:w="1391"/>
        <w:gridCol w:w="1390"/>
        <w:gridCol w:w="1391"/>
        <w:gridCol w:w="1390"/>
        <w:gridCol w:w="1391"/>
        <w:gridCol w:w="1390"/>
        <w:gridCol w:w="1391"/>
        <w:gridCol w:w="711"/>
      </w:tblGrid>
      <w:tr w:rsidR="007848E5" w:rsidRPr="00253E81" w:rsidTr="00FF75A2">
        <w:trPr>
          <w:cantSplit/>
          <w:trHeight w:val="202"/>
          <w:tblCellSpacing w:w="0" w:type="dxa"/>
          <w:jc w:val="center"/>
        </w:trPr>
        <w:tc>
          <w:tcPr>
            <w:tcW w:w="293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3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FF75A2">
        <w:trPr>
          <w:cantSplit/>
          <w:trHeight w:val="216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848E5" w:rsidRPr="00253E81" w:rsidTr="00FF75A2">
        <w:trPr>
          <w:cantSplit/>
          <w:trHeight w:val="31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FF75A2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13E2B" w:rsidRDefault="007848E5" w:rsidP="00FF75A2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980CC5" w:rsidRDefault="007848E5" w:rsidP="00FF75A2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27522" w:rsidRDefault="007848E5" w:rsidP="00FF7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hRule="exact" w:val="567"/>
          <w:tblCellSpacing w:w="0" w:type="dxa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A0921" w:rsidRDefault="007848E5" w:rsidP="00FF75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A0921" w:rsidRDefault="007848E5" w:rsidP="00FF75A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848E5" w:rsidRPr="00253E81" w:rsidTr="00FF75A2">
        <w:trPr>
          <w:cantSplit/>
          <w:trHeight w:val="563"/>
          <w:tblCellSpacing w:w="0" w:type="dxa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413E2B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DC3783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</w:tr>
      <w:tr w:rsidR="007848E5" w:rsidRPr="00253E81" w:rsidTr="00FF75A2">
        <w:trPr>
          <w:cantSplit/>
          <w:trHeight w:val="2482"/>
          <w:tblCellSpacing w:w="0" w:type="dxa"/>
          <w:jc w:val="center"/>
        </w:trPr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7848E5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FF75A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FF75A2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週)至10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7848E5" w:rsidRDefault="007848E5" w:rsidP="00FF75A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7848E5" w:rsidRPr="00DC27F5" w:rsidRDefault="007848E5" w:rsidP="00FF75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3641DF" w:rsidRDefault="007848E5">
      <w:bookmarkStart w:id="1" w:name="_GoBack"/>
      <w:bookmarkEnd w:id="1"/>
    </w:p>
    <w:sectPr w:rsidR="003641DF" w:rsidSect="007848E5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5"/>
    <w:rsid w:val="003503C5"/>
    <w:rsid w:val="00453778"/>
    <w:rsid w:val="007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DB3ECFC9-B328-FC43-B3C0-DC4915C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2018-05-30T06:36:00Z</dcterms:created>
  <dcterms:modified xsi:type="dcterms:W3CDTF">2018-05-30T06:37:00Z</dcterms:modified>
</cp:coreProperties>
</file>