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01347A" w:rsidRDefault="00742BD3" w:rsidP="00F376AE">
      <w:pPr>
        <w:snapToGrid w:val="0"/>
        <w:rPr>
          <w:rFonts w:ascii="新細明體" w:eastAsia="新細明體" w:hAnsi="新細明體" w:cs="新細明體"/>
          <w:b/>
          <w:sz w:val="28"/>
          <w:szCs w:val="28"/>
        </w:rPr>
      </w:pPr>
      <w:proofErr w:type="gramStart"/>
      <w:r w:rsidRPr="0001347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01347A">
        <w:rPr>
          <w:rFonts w:ascii="標楷體" w:eastAsia="標楷體" w:hAnsi="標楷體" w:hint="eastAsia"/>
          <w:b/>
          <w:sz w:val="28"/>
          <w:szCs w:val="28"/>
        </w:rPr>
        <w:t>南市公立</w:t>
      </w:r>
      <w:r w:rsidR="00DB6168" w:rsidRPr="0001347A">
        <w:rPr>
          <w:rFonts w:ascii="標楷體" w:eastAsia="標楷體" w:hAnsi="標楷體" w:hint="eastAsia"/>
          <w:b/>
          <w:sz w:val="28"/>
          <w:szCs w:val="28"/>
        </w:rPr>
        <w:t>北門</w:t>
      </w:r>
      <w:r w:rsidRPr="0001347A">
        <w:rPr>
          <w:rFonts w:ascii="標楷體" w:eastAsia="標楷體" w:hAnsi="標楷體" w:hint="eastAsia"/>
          <w:b/>
          <w:sz w:val="28"/>
          <w:szCs w:val="28"/>
        </w:rPr>
        <w:t>區</w:t>
      </w:r>
      <w:r w:rsidR="00DB6168" w:rsidRPr="0001347A">
        <w:rPr>
          <w:rFonts w:ascii="標楷體" w:eastAsia="標楷體" w:hAnsi="標楷體" w:hint="eastAsia"/>
          <w:b/>
          <w:sz w:val="28"/>
          <w:szCs w:val="28"/>
        </w:rPr>
        <w:t>北門</w:t>
      </w:r>
      <w:r w:rsidRPr="0001347A">
        <w:rPr>
          <w:rFonts w:ascii="標楷體" w:eastAsia="標楷體" w:hAnsi="標楷體" w:hint="eastAsia"/>
          <w:b/>
          <w:sz w:val="28"/>
          <w:szCs w:val="28"/>
        </w:rPr>
        <w:t>國民小學1</w:t>
      </w:r>
      <w:r w:rsidR="00610D04" w:rsidRPr="0001347A">
        <w:rPr>
          <w:rFonts w:ascii="標楷體" w:eastAsia="標楷體" w:hAnsi="標楷體" w:hint="eastAsia"/>
          <w:b/>
          <w:sz w:val="28"/>
          <w:szCs w:val="28"/>
        </w:rPr>
        <w:t>1</w:t>
      </w:r>
      <w:r w:rsidR="009B6F44" w:rsidRPr="0001347A">
        <w:rPr>
          <w:rFonts w:ascii="標楷體" w:eastAsia="標楷體" w:hAnsi="標楷體" w:hint="eastAsia"/>
          <w:b/>
          <w:sz w:val="28"/>
          <w:szCs w:val="28"/>
        </w:rPr>
        <w:t>2</w:t>
      </w:r>
      <w:r w:rsidRPr="0001347A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1347A">
        <w:rPr>
          <w:rFonts w:ascii="標楷體" w:eastAsia="標楷體" w:hAnsi="標楷體" w:hint="eastAsia"/>
          <w:b/>
          <w:sz w:val="28"/>
          <w:szCs w:val="28"/>
        </w:rPr>
        <w:t>(</w:t>
      </w:r>
      <w:r w:rsidRPr="0001347A">
        <w:rPr>
          <w:rFonts w:ascii="標楷體" w:eastAsia="標楷體" w:hAnsi="標楷體" w:hint="eastAsia"/>
          <w:b/>
          <w:sz w:val="28"/>
          <w:szCs w:val="28"/>
        </w:rPr>
        <w:t>第</w:t>
      </w:r>
      <w:r w:rsidR="00DB6168" w:rsidRPr="0001347A">
        <w:rPr>
          <w:rFonts w:ascii="標楷體" w:eastAsia="標楷體" w:hAnsi="標楷體" w:hint="eastAsia"/>
          <w:b/>
          <w:sz w:val="28"/>
          <w:szCs w:val="28"/>
        </w:rPr>
        <w:t>二</w:t>
      </w:r>
      <w:r w:rsidRPr="0001347A">
        <w:rPr>
          <w:rFonts w:ascii="標楷體" w:eastAsia="標楷體" w:hAnsi="標楷體" w:hint="eastAsia"/>
          <w:b/>
          <w:sz w:val="28"/>
          <w:szCs w:val="28"/>
        </w:rPr>
        <w:t>學期</w:t>
      </w:r>
      <w:r w:rsidR="0001347A">
        <w:rPr>
          <w:rFonts w:ascii="標楷體" w:eastAsia="標楷體" w:hAnsi="標楷體" w:hint="eastAsia"/>
          <w:b/>
          <w:sz w:val="28"/>
          <w:szCs w:val="28"/>
        </w:rPr>
        <w:t>)</w:t>
      </w:r>
      <w:r w:rsidR="00DB6168" w:rsidRPr="0001347A">
        <w:rPr>
          <w:rFonts w:ascii="標楷體" w:eastAsia="標楷體" w:hAnsi="標楷體" w:hint="eastAsia"/>
          <w:b/>
          <w:sz w:val="28"/>
          <w:szCs w:val="28"/>
        </w:rPr>
        <w:t>二</w:t>
      </w:r>
      <w:r w:rsidRPr="0001347A">
        <w:rPr>
          <w:rFonts w:ascii="標楷體" w:eastAsia="標楷體" w:hAnsi="標楷體" w:hint="eastAsia"/>
          <w:b/>
          <w:sz w:val="28"/>
          <w:szCs w:val="28"/>
        </w:rPr>
        <w:t>年級彈性學習</w:t>
      </w:r>
      <w:r w:rsidR="00DE6011" w:rsidRPr="0001347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B6168" w:rsidRPr="0001347A">
        <w:rPr>
          <w:rFonts w:ascii="標楷體" w:eastAsia="標楷體" w:hAnsi="標楷體" w:hint="eastAsia"/>
          <w:b/>
          <w:sz w:val="28"/>
          <w:szCs w:val="28"/>
          <w:u w:val="single"/>
        </w:rPr>
        <w:t>鹽鄉美地</w:t>
      </w:r>
      <w:r w:rsidR="00DE6011" w:rsidRPr="0001347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1347A"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642"/>
        <w:gridCol w:w="1246"/>
        <w:gridCol w:w="312"/>
        <w:gridCol w:w="1106"/>
        <w:gridCol w:w="1131"/>
        <w:gridCol w:w="456"/>
        <w:gridCol w:w="978"/>
        <w:gridCol w:w="2634"/>
        <w:gridCol w:w="1418"/>
        <w:gridCol w:w="1756"/>
      </w:tblGrid>
      <w:tr w:rsidR="00111C40" w:rsidRPr="008A3824" w:rsidTr="00F376AE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8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DB6168" w:rsidP="008A3824">
            <w:pPr>
              <w:jc w:val="center"/>
              <w:rPr>
                <w:rFonts w:ascii="標楷體" w:eastAsia="標楷體" w:hAnsi="標楷體"/>
              </w:rPr>
            </w:pPr>
            <w:r w:rsidRPr="00DB6168">
              <w:rPr>
                <w:rFonts w:ascii="標楷體" w:eastAsia="標楷體" w:hAnsi="標楷體" w:hint="eastAsia"/>
              </w:rPr>
              <w:t>尋寶「鯨」好玩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DB6168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DB6168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DB6168" w:rsidRPr="008A3824" w:rsidTr="00077ADE">
        <w:trPr>
          <w:trHeight w:val="8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6168" w:rsidRDefault="00DB6168" w:rsidP="00DB61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B6168" w:rsidRPr="009219D6" w:rsidRDefault="00DB6168" w:rsidP="00DB61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168" w:rsidRPr="00DB6168" w:rsidRDefault="00DB6168" w:rsidP="0001347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1347A">
              <w:rPr>
                <w:rFonts w:ascii="標楷體" w:eastAsia="標楷體" w:hAnsi="標楷體" w:hint="eastAsia"/>
                <w:b/>
                <w:bCs/>
              </w:rPr>
              <w:t>1.■統整性探究課程</w:t>
            </w:r>
            <w:r w:rsidRPr="0001347A">
              <w:rPr>
                <w:rFonts w:ascii="標楷體" w:eastAsia="標楷體" w:hAnsi="標楷體" w:hint="eastAsia"/>
              </w:rPr>
              <w:t xml:space="preserve"> (</w:t>
            </w:r>
            <w:r w:rsidRPr="0001347A">
              <w:rPr>
                <w:rFonts w:ascii="標楷體" w:eastAsia="標楷體" w:hAnsi="標楷體" w:hint="eastAsia"/>
                <w:b/>
                <w:bCs/>
              </w:rPr>
              <w:t>■</w:t>
            </w:r>
            <w:r w:rsidRPr="0001347A">
              <w:rPr>
                <w:rFonts w:ascii="標楷體" w:eastAsia="標楷體" w:hAnsi="標楷體" w:hint="eastAsia"/>
              </w:rPr>
              <w:t>主題□專題□議題) </w:t>
            </w:r>
          </w:p>
        </w:tc>
      </w:tr>
      <w:tr w:rsidR="00DB6168" w:rsidRPr="008A3824" w:rsidTr="00077ADE">
        <w:trPr>
          <w:trHeight w:val="855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6168" w:rsidRPr="009219D6" w:rsidRDefault="00DB6168" w:rsidP="00DB61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B6168" w:rsidRPr="00DB6168" w:rsidRDefault="00DB6168" w:rsidP="00DB61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B6168">
              <w:rPr>
                <w:rFonts w:ascii="標楷體" w:eastAsia="標楷體" w:hAnsi="標楷體" w:hint="eastAsia"/>
                <w:color w:val="000000"/>
              </w:rPr>
              <w:t>關係</w:t>
            </w:r>
            <w:r w:rsidR="00DC53FC">
              <w:rPr>
                <w:rFonts w:ascii="標楷體" w:eastAsia="標楷體" w:hAnsi="標楷體" w:hint="eastAsia"/>
                <w:color w:val="000000"/>
              </w:rPr>
              <w:t>：</w:t>
            </w:r>
            <w:r w:rsidRPr="00381AA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體</w:t>
            </w:r>
            <w:r w:rsidR="00381AA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察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北門抹香鯨相關</w:t>
            </w:r>
            <w:r w:rsidR="00381AA2">
              <w:rPr>
                <w:rFonts w:ascii="標楷體" w:eastAsia="標楷體" w:hAnsi="標楷體" w:hint="eastAsia"/>
                <w:color w:val="000000"/>
              </w:rPr>
              <w:t>特性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，透過</w:t>
            </w:r>
            <w:r w:rsidR="00381AA2" w:rsidRPr="00381AA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創新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多元</w:t>
            </w:r>
            <w:r w:rsidR="00381AA2">
              <w:rPr>
                <w:rFonts w:ascii="標楷體" w:eastAsia="標楷體" w:hAnsi="標楷體" w:hint="eastAsia"/>
                <w:color w:val="000000"/>
              </w:rPr>
              <w:t>學習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活動展現自我。</w:t>
            </w:r>
          </w:p>
        </w:tc>
      </w:tr>
      <w:tr w:rsidR="00DB6168" w:rsidRPr="008A3824" w:rsidTr="00077ADE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6168" w:rsidRPr="009219D6" w:rsidRDefault="00DB6168" w:rsidP="00DB61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B6168" w:rsidRDefault="00DB6168" w:rsidP="00DB61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B6168" w:rsidRPr="009219D6" w:rsidRDefault="00DB6168" w:rsidP="00DB61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B6168" w:rsidRPr="00DB6168" w:rsidRDefault="00DB6168" w:rsidP="00DB61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B6168">
              <w:rPr>
                <w:rFonts w:ascii="標楷體" w:eastAsia="標楷體" w:hAnsi="標楷體" w:hint="eastAsia"/>
                <w:color w:val="000000"/>
              </w:rPr>
              <w:t>E-C2</w:t>
            </w:r>
            <w:r w:rsidRPr="008A66AB">
              <w:rPr>
                <w:rFonts w:ascii="標楷體" w:eastAsia="標楷體" w:hAnsi="標楷體" w:hint="eastAsia"/>
                <w:dstrike/>
                <w:color w:val="000000"/>
              </w:rPr>
              <w:t>具備理解他人感受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，樂於與人互動，並與團隊成員合作之素養。</w:t>
            </w:r>
          </w:p>
          <w:p w:rsidR="00DB6168" w:rsidRPr="00DB6168" w:rsidRDefault="00DB6168" w:rsidP="00DB61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B6168">
              <w:rPr>
                <w:rFonts w:ascii="標楷體" w:eastAsia="標楷體" w:hAnsi="標楷體" w:hint="eastAsia"/>
                <w:color w:val="000000"/>
              </w:rPr>
              <w:t>E-A3具備</w:t>
            </w:r>
            <w:r w:rsidRPr="00854740">
              <w:rPr>
                <w:rFonts w:ascii="標楷體" w:eastAsia="標楷體" w:hAnsi="標楷體" w:hint="eastAsia"/>
                <w:dstrike/>
                <w:color w:val="000000"/>
              </w:rPr>
              <w:t>擬定計畫與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實作的能力，</w:t>
            </w:r>
            <w:r w:rsidRPr="00CC7B4E">
              <w:rPr>
                <w:rFonts w:ascii="標楷體" w:eastAsia="標楷體" w:hAnsi="標楷體" w:hint="eastAsia"/>
                <w:color w:val="000000"/>
              </w:rPr>
              <w:t>並以</w:t>
            </w:r>
            <w:r w:rsidRPr="00381AA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創新</w:t>
            </w:r>
            <w:r w:rsidRPr="00CC7B4E">
              <w:rPr>
                <w:rFonts w:ascii="標楷體" w:eastAsia="標楷體" w:hAnsi="標楷體" w:hint="eastAsia"/>
                <w:color w:val="000000"/>
              </w:rPr>
              <w:t>思考方式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，因應日常生活情境。</w:t>
            </w:r>
          </w:p>
        </w:tc>
      </w:tr>
      <w:tr w:rsidR="00DB6168" w:rsidRPr="008A3824" w:rsidTr="00077ADE">
        <w:trPr>
          <w:trHeight w:val="11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6168" w:rsidRPr="009219D6" w:rsidRDefault="00DB6168" w:rsidP="00DB61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B6168" w:rsidRPr="00DB6168" w:rsidRDefault="00E12602" w:rsidP="008E516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81AA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體察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北門抹香鯨之特色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11362F">
              <w:rPr>
                <w:rFonts w:ascii="標楷體" w:eastAsia="標楷體" w:hAnsi="標楷體" w:hint="eastAsia"/>
                <w:color w:val="000000"/>
              </w:rPr>
              <w:t>瞭解</w:t>
            </w:r>
            <w:r w:rsidR="00DB6168" w:rsidRPr="00DB6168">
              <w:rPr>
                <w:rFonts w:ascii="標楷體" w:eastAsia="標楷體" w:hAnsi="標楷體" w:hint="eastAsia"/>
                <w:color w:val="000000"/>
              </w:rPr>
              <w:t>抹香鯨</w:t>
            </w:r>
            <w:r w:rsidR="002046EE">
              <w:rPr>
                <w:rFonts w:ascii="標楷體" w:eastAsia="標楷體" w:hAnsi="標楷體" w:hint="eastAsia"/>
                <w:color w:val="000000"/>
              </w:rPr>
              <w:t>之</w:t>
            </w:r>
            <w:r w:rsidR="00DB6168" w:rsidRPr="00DB6168">
              <w:rPr>
                <w:rFonts w:ascii="標楷體" w:eastAsia="標楷體" w:hAnsi="標楷體" w:hint="eastAsia"/>
                <w:color w:val="000000"/>
              </w:rPr>
              <w:t>相關特性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8E5163">
              <w:rPr>
                <w:rFonts w:ascii="標楷體" w:eastAsia="標楷體" w:hAnsi="標楷體" w:hint="eastAsia"/>
                <w:color w:val="000000"/>
              </w:rPr>
              <w:t>具備實作的能力，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以</w:t>
            </w:r>
            <w:r w:rsidRPr="00381AA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創新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的方式與團隊成員</w:t>
            </w:r>
            <w:r>
              <w:rPr>
                <w:rFonts w:ascii="標楷體" w:eastAsia="標楷體" w:hAnsi="標楷體" w:hint="eastAsia"/>
                <w:color w:val="000000"/>
              </w:rPr>
              <w:t>互動</w:t>
            </w:r>
            <w:r w:rsidRPr="00DB6168">
              <w:rPr>
                <w:rFonts w:ascii="標楷體" w:eastAsia="標楷體" w:hAnsi="標楷體" w:hint="eastAsia"/>
                <w:color w:val="000000"/>
              </w:rPr>
              <w:t>合作</w:t>
            </w:r>
            <w:r w:rsidR="00532C2F">
              <w:rPr>
                <w:rFonts w:ascii="標楷體" w:eastAsia="標楷體" w:hAnsi="標楷體" w:hint="eastAsia"/>
                <w:color w:val="000000"/>
              </w:rPr>
              <w:t>，</w:t>
            </w:r>
            <w:r w:rsidR="00912497">
              <w:rPr>
                <w:rFonts w:ascii="標楷體" w:eastAsia="標楷體" w:hAnsi="標楷體" w:hint="eastAsia"/>
                <w:color w:val="000000"/>
              </w:rPr>
              <w:t>完成</w:t>
            </w:r>
            <w:r w:rsidR="00532C2F">
              <w:rPr>
                <w:rFonts w:ascii="標楷體" w:eastAsia="標楷體" w:hAnsi="標楷體" w:hint="eastAsia"/>
                <w:color w:val="000000"/>
              </w:rPr>
              <w:t>各項</w:t>
            </w:r>
            <w:r w:rsidR="00D156BB">
              <w:rPr>
                <w:rFonts w:ascii="標楷體" w:eastAsia="標楷體" w:hAnsi="標楷體" w:hint="eastAsia"/>
                <w:color w:val="000000"/>
              </w:rPr>
              <w:t>學習</w:t>
            </w:r>
            <w:r w:rsidR="00532C2F">
              <w:rPr>
                <w:rFonts w:ascii="標楷體" w:eastAsia="標楷體" w:hAnsi="標楷體" w:hint="eastAsia"/>
                <w:color w:val="000000"/>
              </w:rPr>
              <w:t>活動</w:t>
            </w:r>
            <w:r w:rsidR="0091249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376AE" w:rsidRPr="008A3824" w:rsidTr="00F376AE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:rsidR="00F376AE" w:rsidRPr="00716870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有勾選的務必出現在學習表現</w:t>
            </w:r>
          </w:p>
        </w:tc>
        <w:tc>
          <w:tcPr>
            <w:tcW w:w="627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381AA2" w:rsidRDefault="00414E99" w:rsidP="00F376AE">
            <w:pPr>
              <w:rPr>
                <w:rFonts w:ascii="標楷體" w:eastAsia="標楷體" w:hAnsi="標楷體"/>
              </w:rPr>
            </w:pPr>
            <w:r w:rsidRPr="005A724D">
              <w:rPr>
                <w:rFonts w:ascii="標楷體" w:eastAsia="標楷體" w:hAnsi="標楷體" w:hint="eastAsia"/>
                <w:sz w:val="20"/>
              </w:rPr>
              <w:t>■</w:t>
            </w:r>
            <w:r w:rsidR="00F376AE">
              <w:rPr>
                <w:rFonts w:ascii="標楷體" w:eastAsia="標楷體" w:hAnsi="標楷體" w:hint="eastAsia"/>
              </w:rPr>
              <w:t>國語文  □英語文</w:t>
            </w:r>
            <w:r w:rsidR="00F376AE" w:rsidRPr="00381AA2">
              <w:rPr>
                <w:rFonts w:ascii="標楷體" w:eastAsia="標楷體" w:hAnsi="標楷體" w:hint="eastAsia"/>
              </w:rPr>
              <w:t xml:space="preserve"> □英語文融入參考指引 □本土語</w:t>
            </w:r>
          </w:p>
          <w:p w:rsidR="00F376AE" w:rsidRPr="00381AA2" w:rsidRDefault="00F376AE" w:rsidP="00F376AE">
            <w:pPr>
              <w:rPr>
                <w:rFonts w:ascii="標楷體" w:eastAsia="標楷體" w:hAnsi="標楷體"/>
              </w:rPr>
            </w:pPr>
            <w:r w:rsidRPr="00381AA2">
              <w:rPr>
                <w:rFonts w:ascii="標楷體" w:eastAsia="標楷體" w:hAnsi="標楷體" w:hint="eastAsia"/>
              </w:rPr>
              <w:t>□數學    □社會   □自然科學  □藝術   □綜合活動</w:t>
            </w:r>
          </w:p>
          <w:p w:rsidR="00F376AE" w:rsidRPr="00F0427A" w:rsidRDefault="00F376AE" w:rsidP="00F376AE">
            <w:pPr>
              <w:rPr>
                <w:rFonts w:ascii="標楷體" w:eastAsia="標楷體" w:hAnsi="標楷體"/>
              </w:rPr>
            </w:pPr>
            <w:r w:rsidRPr="00381AA2">
              <w:rPr>
                <w:rFonts w:ascii="標楷體" w:eastAsia="標楷體" w:hAnsi="標楷體" w:hint="eastAsia"/>
              </w:rPr>
              <w:t xml:space="preserve">□健康與體育 </w:t>
            </w:r>
            <w:r w:rsidR="00F01198" w:rsidRPr="00381AA2">
              <w:rPr>
                <w:rFonts w:ascii="標楷體" w:eastAsia="標楷體" w:hAnsi="標楷體" w:hint="eastAsia"/>
                <w:sz w:val="20"/>
              </w:rPr>
              <w:t>■</w:t>
            </w:r>
            <w:r w:rsidRPr="00381AA2">
              <w:rPr>
                <w:rFonts w:ascii="標楷體" w:eastAsia="標楷體" w:hAnsi="標楷體" w:hint="eastAsia"/>
              </w:rPr>
              <w:t xml:space="preserve">生活課程 □科技 </w:t>
            </w:r>
            <w:r w:rsidRPr="00381AA2">
              <w:rPr>
                <w:rFonts w:ascii="標楷體" w:eastAsia="標楷體" w:hAnsi="標楷體" w:hint="eastAsia"/>
                <w:szCs w:val="24"/>
              </w:rPr>
              <w:t>□科技融入參考指引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F376AE" w:rsidRPr="001C162A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F376AE" w:rsidRPr="001C162A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F376AE" w:rsidRPr="00F0427A" w:rsidRDefault="00F376AE" w:rsidP="00F376AE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F376AE" w:rsidRPr="008A3824" w:rsidTr="007062C0">
        <w:trPr>
          <w:trHeight w:val="870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F376AE" w:rsidRPr="009219D6" w:rsidRDefault="00F376AE" w:rsidP="00F376A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須說明引導基準：學生要完成的細節說明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435C1" w:rsidRDefault="004435C1" w:rsidP="004435C1">
            <w:pPr>
              <w:jc w:val="both"/>
              <w:rPr>
                <w:rFonts w:ascii="標楷體" w:eastAsia="標楷體" w:hAnsi="標楷體"/>
              </w:rPr>
            </w:pPr>
            <w:r w:rsidRPr="004435C1">
              <w:rPr>
                <w:rFonts w:ascii="標楷體" w:eastAsia="標楷體" w:hAnsi="標楷體" w:hint="eastAsia"/>
              </w:rPr>
              <w:t>1.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 w:rsidR="002F3FEB">
              <w:rPr>
                <w:rFonts w:ascii="標楷體" w:eastAsia="標楷體" w:hAnsi="標楷體" w:hint="eastAsia"/>
              </w:rPr>
              <w:t>依據抹香鯨的特色，用色紙</w:t>
            </w:r>
            <w:proofErr w:type="gramStart"/>
            <w:r w:rsidR="002F3FEB">
              <w:rPr>
                <w:rFonts w:ascii="標楷體" w:eastAsia="標楷體" w:hAnsi="標楷體" w:hint="eastAsia"/>
              </w:rPr>
              <w:t>摺</w:t>
            </w:r>
            <w:proofErr w:type="gramEnd"/>
            <w:r w:rsidR="002F3FEB">
              <w:rPr>
                <w:rFonts w:ascii="標楷體" w:eastAsia="標楷體" w:hAnsi="標楷體" w:hint="eastAsia"/>
              </w:rPr>
              <w:t>出</w:t>
            </w:r>
            <w:r w:rsidR="00FB0F47">
              <w:rPr>
                <w:rFonts w:ascii="標楷體" w:eastAsia="標楷體" w:hAnsi="標楷體" w:hint="eastAsia"/>
              </w:rPr>
              <w:t>至少兩隻抹香</w:t>
            </w:r>
            <w:r w:rsidR="0081377D">
              <w:rPr>
                <w:rFonts w:ascii="標楷體" w:eastAsia="標楷體" w:hAnsi="標楷體" w:hint="eastAsia"/>
              </w:rPr>
              <w:t>鯨</w:t>
            </w:r>
            <w:r w:rsidRPr="004435C1">
              <w:rPr>
                <w:rFonts w:ascii="標楷體" w:eastAsia="標楷體" w:hAnsi="標楷體" w:hint="eastAsia"/>
              </w:rPr>
              <w:t>。</w:t>
            </w:r>
          </w:p>
          <w:p w:rsidR="004B1578" w:rsidRPr="001878B4" w:rsidRDefault="00071CD9" w:rsidP="00443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 w:rsidR="005D1DCD">
              <w:rPr>
                <w:rFonts w:ascii="標楷體" w:eastAsia="標楷體" w:hAnsi="標楷體" w:hint="eastAsia"/>
              </w:rPr>
              <w:t>利</w:t>
            </w:r>
            <w:r>
              <w:rPr>
                <w:rFonts w:ascii="標楷體" w:eastAsia="標楷體" w:hAnsi="標楷體" w:hint="eastAsia"/>
              </w:rPr>
              <w:t>用蠟筆完成一幅海底</w:t>
            </w:r>
            <w:proofErr w:type="gramStart"/>
            <w:r>
              <w:rPr>
                <w:rFonts w:ascii="標楷體" w:eastAsia="標楷體" w:hAnsi="標楷體" w:hint="eastAsia"/>
              </w:rPr>
              <w:t>世界刮畫作品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97BD3" w:rsidRDefault="009A17CD" w:rsidP="004435C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435C1" w:rsidRPr="004435C1">
              <w:rPr>
                <w:rFonts w:ascii="標楷體" w:eastAsia="標楷體" w:hAnsi="標楷體" w:hint="eastAsia"/>
              </w:rPr>
              <w:t>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>
              <w:rPr>
                <w:rFonts w:ascii="標楷體" w:eastAsia="標楷體" w:hAnsi="標楷體" w:hint="eastAsia"/>
                <w:color w:val="000000"/>
              </w:rPr>
              <w:t>製作《喀達 喀達》繪本故事角色頭套</w:t>
            </w:r>
            <w:r w:rsidR="00A75D06">
              <w:rPr>
                <w:rFonts w:ascii="標楷體" w:eastAsia="標楷體" w:hAnsi="標楷體" w:hint="eastAsia"/>
                <w:color w:val="000000"/>
              </w:rPr>
              <w:t>1個</w:t>
            </w:r>
            <w:r w:rsidR="00B97BD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435C1" w:rsidRPr="004435C1" w:rsidRDefault="005D1DCD" w:rsidP="004435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 w:rsidR="009A17CD">
              <w:rPr>
                <w:rFonts w:ascii="標楷體" w:eastAsia="標楷體" w:hAnsi="標楷體" w:hint="eastAsia"/>
                <w:color w:val="000000"/>
              </w:rPr>
              <w:t>對《喀達 喀達》繪本故事進行</w:t>
            </w:r>
            <w:r w:rsidR="009A17CD">
              <w:rPr>
                <w:rFonts w:ascii="標楷體" w:eastAsia="標楷體" w:hAnsi="標楷體" w:hint="eastAsia"/>
              </w:rPr>
              <w:t>劇本改編並演出</w:t>
            </w:r>
            <w:r w:rsidR="004435C1" w:rsidRPr="004435C1">
              <w:rPr>
                <w:rFonts w:ascii="標楷體" w:eastAsia="標楷體" w:hAnsi="標楷體" w:hint="eastAsia"/>
              </w:rPr>
              <w:t>。</w:t>
            </w:r>
          </w:p>
          <w:p w:rsidR="005D1DCD" w:rsidRDefault="00C9115D" w:rsidP="005D1D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435C1" w:rsidRPr="004435C1">
              <w:rPr>
                <w:rFonts w:ascii="標楷體" w:eastAsia="標楷體" w:hAnsi="標楷體" w:hint="eastAsia"/>
              </w:rPr>
              <w:t>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 w:rsidR="005D1DCD">
              <w:rPr>
                <w:rFonts w:ascii="標楷體" w:eastAsia="標楷體" w:hAnsi="標楷體" w:hint="eastAsia"/>
              </w:rPr>
              <w:t>利用紙板製成九宮格滑動拼圖</w:t>
            </w:r>
            <w:r w:rsidR="00A75D06">
              <w:rPr>
                <w:rFonts w:ascii="標楷體" w:eastAsia="標楷體" w:hAnsi="標楷體" w:hint="eastAsia"/>
              </w:rPr>
              <w:t>1份</w:t>
            </w:r>
            <w:r w:rsidR="005D1DCD">
              <w:rPr>
                <w:rFonts w:ascii="標楷體" w:eastAsia="標楷體" w:hAnsi="標楷體" w:hint="eastAsia"/>
              </w:rPr>
              <w:t>。</w:t>
            </w:r>
          </w:p>
          <w:p w:rsidR="005D1DCD" w:rsidRDefault="00C9115D" w:rsidP="005D1D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5D1DCD">
              <w:rPr>
                <w:rFonts w:ascii="標楷體" w:eastAsia="標楷體" w:hAnsi="標楷體" w:hint="eastAsia"/>
              </w:rPr>
              <w:t>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 w:rsidR="00334409">
              <w:rPr>
                <w:rFonts w:ascii="標楷體" w:eastAsia="標楷體" w:hAnsi="標楷體" w:hint="eastAsia"/>
              </w:rPr>
              <w:t>自製</w:t>
            </w:r>
            <w:r w:rsidR="005D1DCD">
              <w:rPr>
                <w:rFonts w:ascii="標楷體" w:eastAsia="標楷體" w:hAnsi="標楷體" w:hint="eastAsia"/>
              </w:rPr>
              <w:t>棒球九宮格遊戲</w:t>
            </w:r>
            <w:r w:rsidR="00A75D06">
              <w:rPr>
                <w:rFonts w:ascii="標楷體" w:eastAsia="標楷體" w:hAnsi="標楷體" w:hint="eastAsia"/>
              </w:rPr>
              <w:t>1組</w:t>
            </w:r>
            <w:r w:rsidR="005D1DCD">
              <w:rPr>
                <w:rFonts w:ascii="標楷體" w:eastAsia="標楷體" w:hAnsi="標楷體" w:hint="eastAsia"/>
              </w:rPr>
              <w:t>。</w:t>
            </w:r>
          </w:p>
          <w:p w:rsidR="00F376AE" w:rsidRDefault="00C9115D" w:rsidP="00FD72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763D5C">
              <w:rPr>
                <w:rFonts w:ascii="標楷體" w:eastAsia="標楷體" w:hAnsi="標楷體" w:hint="eastAsia"/>
                <w:color w:val="000000"/>
              </w:rPr>
              <w:t>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 w:rsidR="00763D5C">
              <w:rPr>
                <w:rFonts w:ascii="標楷體" w:eastAsia="標楷體" w:hAnsi="標楷體" w:hint="eastAsia"/>
                <w:color w:val="000000"/>
              </w:rPr>
              <w:t>製作磁鐵海底生物，進行</w:t>
            </w:r>
            <w:r w:rsidR="00FD72F2">
              <w:rPr>
                <w:rFonts w:ascii="標楷體" w:eastAsia="標楷體" w:hAnsi="標楷體" w:hint="eastAsia"/>
                <w:color w:val="000000"/>
              </w:rPr>
              <w:t>釣魚遊戲</w:t>
            </w:r>
            <w:r w:rsidR="00763D5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D36A6" w:rsidRPr="00FD72F2" w:rsidRDefault="00733239" w:rsidP="00FD7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8.</w:t>
            </w:r>
            <w:r w:rsidR="00A75D06">
              <w:rPr>
                <w:rFonts w:ascii="標楷體" w:eastAsia="標楷體" w:hAnsi="標楷體" w:hint="eastAsia"/>
              </w:rPr>
              <w:t>學生能</w:t>
            </w:r>
            <w:r w:rsidR="006319C6">
              <w:rPr>
                <w:rFonts w:ascii="標楷體" w:eastAsia="標楷體" w:hAnsi="標楷體" w:hint="eastAsia"/>
              </w:rPr>
              <w:t>繪製並布置市集海報</w:t>
            </w:r>
            <w:r w:rsidR="00A75D06">
              <w:rPr>
                <w:rFonts w:ascii="標楷體" w:eastAsia="標楷體" w:hAnsi="標楷體" w:hint="eastAsia"/>
              </w:rPr>
              <w:t>1張</w:t>
            </w:r>
            <w:r w:rsidR="006319C6">
              <w:rPr>
                <w:rFonts w:ascii="標楷體" w:eastAsia="標楷體" w:hAnsi="標楷體" w:hint="eastAsia"/>
              </w:rPr>
              <w:t>。</w:t>
            </w:r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CC51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</w:t>
            </w:r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 wp14:anchorId="11090743" wp14:editId="22685DA6">
                  <wp:extent cx="7810500" cy="1000125"/>
                  <wp:effectExtent l="0" t="38100" r="38100" b="28575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F376AE" w:rsidRPr="008A3824" w:rsidTr="00E513D6">
        <w:trPr>
          <w:trHeight w:val="710"/>
          <w:jc w:val="center"/>
        </w:trPr>
        <w:tc>
          <w:tcPr>
            <w:tcW w:w="130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76AE" w:rsidRPr="008A3824" w:rsidRDefault="00F376AE" w:rsidP="00F3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Pr="005F0D2B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</w:t>
            </w:r>
            <w:bookmarkStart w:id="0" w:name="_GoBack"/>
            <w:bookmarkEnd w:id="0"/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質內涵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B523A0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0D705F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F376AE" w:rsidRPr="00CD66C3" w:rsidRDefault="00F376AE" w:rsidP="00E513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</w:t>
            </w:r>
            <w:proofErr w:type="gramStart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規</w:t>
            </w:r>
            <w:proofErr w:type="gramEnd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畫設計相關學習活動之內容與教學流程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756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236AC9" w:rsidRPr="008A3824" w:rsidTr="00FA39C7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F0FB1" w:rsidRDefault="003F0FB1" w:rsidP="00443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435C1" w:rsidRDefault="003F0FB1" w:rsidP="00443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3F0FB1" w:rsidRPr="008A3824" w:rsidRDefault="003F0FB1" w:rsidP="004435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4435C1" w:rsidRPr="008A3824" w:rsidRDefault="003F0FB1" w:rsidP="00443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5C1" w:rsidRDefault="004435C1" w:rsidP="004435C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北門</w:t>
            </w:r>
            <w:r>
              <w:rPr>
                <w:rFonts w:ascii="PMingLiu" w:hAnsi="PMingLiu"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鯨</w:t>
            </w:r>
            <w:r>
              <w:rPr>
                <w:rFonts w:ascii="PMingLiu" w:hAnsi="PMingLiu"/>
                <w:color w:val="000000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</w:rPr>
              <w:t>特別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A2" w:rsidRDefault="004435C1" w:rsidP="004435C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國1-I-3</w:t>
            </w:r>
          </w:p>
          <w:p w:rsidR="004435C1" w:rsidRDefault="004435C1" w:rsidP="004435C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能理解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話語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435C1">
              <w:rPr>
                <w:rFonts w:ascii="標楷體" w:eastAsia="標楷體" w:hAnsi="標楷體" w:hint="eastAsia"/>
                <w:strike/>
                <w:color w:val="000000"/>
              </w:rPr>
              <w:t>詩歌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435C1">
              <w:rPr>
                <w:rFonts w:ascii="標楷體" w:eastAsia="標楷體" w:hAnsi="標楷體" w:hint="eastAsia"/>
                <w:color w:val="000000"/>
              </w:rPr>
              <w:t>故事的</w:t>
            </w:r>
            <w:r>
              <w:rPr>
                <w:rFonts w:ascii="標楷體" w:eastAsia="標楷體" w:hAnsi="標楷體" w:hint="eastAsia"/>
                <w:color w:val="000000"/>
              </w:rPr>
              <w:t>訊息,有適切的表情跟肢體語言。</w:t>
            </w:r>
          </w:p>
          <w:p w:rsidR="00381AA2" w:rsidRDefault="004435C1" w:rsidP="004435C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生2-I-5</w:t>
            </w:r>
          </w:p>
          <w:p w:rsidR="004435C1" w:rsidRDefault="004435C1" w:rsidP="004435C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運用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各種探究事物的</w:t>
            </w:r>
            <w:r>
              <w:rPr>
                <w:rFonts w:ascii="標楷體" w:eastAsia="標楷體" w:hAnsi="標楷體" w:hint="eastAsia"/>
                <w:color w:val="000000"/>
              </w:rPr>
              <w:t>方法及技能，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對訊息做適切的處理並</w:t>
            </w:r>
            <w:r>
              <w:rPr>
                <w:rFonts w:ascii="標楷體" w:eastAsia="標楷體" w:hAnsi="標楷體" w:hint="eastAsia"/>
                <w:color w:val="000000"/>
              </w:rPr>
              <w:t>養成動手做的習慣。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C1" w:rsidRDefault="004435C1" w:rsidP="004435C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鯨魚相關紙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藝刮畫</w:t>
            </w:r>
            <w:proofErr w:type="gramEnd"/>
            <w:r w:rsidR="00D3400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C1" w:rsidRDefault="004435C1" w:rsidP="004435C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1.能依照抹香鯨特性，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出抹香鯨相關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摺紙刮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B1" w:rsidRDefault="004435C1" w:rsidP="004435C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F0FB1">
              <w:rPr>
                <w:rFonts w:ascii="標楷體" w:eastAsia="標楷體" w:hAnsi="標楷體" w:hint="eastAsia"/>
                <w:color w:val="000000"/>
              </w:rPr>
              <w:t>摺紙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操作色紙，以抹香鯨特性及摺紙方法，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出抹香鯨</w:t>
            </w:r>
            <w:r w:rsidR="003F0FB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F0FB1" w:rsidRDefault="003F0FB1" w:rsidP="004435C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刮畫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4435C1" w:rsidRDefault="003F0FB1" w:rsidP="003F0F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利用蠟筆完成一幅海底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世界刮畫作品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4435C1">
              <w:rPr>
                <w:rFonts w:ascii="標楷體" w:eastAsia="標楷體" w:hAnsi="標楷體" w:hint="eastAsia"/>
                <w:color w:val="000000"/>
              </w:rPr>
              <w:t>並將摺紙作品黏貼在海底</w:t>
            </w:r>
            <w:proofErr w:type="gramStart"/>
            <w:r w:rsidR="004435C1">
              <w:rPr>
                <w:rFonts w:ascii="標楷體" w:eastAsia="標楷體" w:hAnsi="標楷體" w:hint="eastAsia"/>
                <w:color w:val="000000"/>
              </w:rPr>
              <w:t>世界刮畫</w:t>
            </w:r>
            <w:proofErr w:type="gramEnd"/>
            <w:r w:rsidR="004435C1">
              <w:rPr>
                <w:rFonts w:ascii="標楷體" w:eastAsia="標楷體" w:hAnsi="標楷體" w:hint="eastAsia"/>
                <w:color w:val="000000"/>
              </w:rPr>
              <w:t>上。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435C1" w:rsidRDefault="004435C1" w:rsidP="00443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出至少兩隻抹香鯨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  <w:p w:rsidR="004435C1" w:rsidRPr="008A3824" w:rsidRDefault="004435C1" w:rsidP="00443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2.利用蠟筆完成海底</w:t>
            </w:r>
            <w:proofErr w:type="gramStart"/>
            <w:r>
              <w:rPr>
                <w:rFonts w:ascii="標楷體" w:eastAsia="標楷體" w:hAnsi="標楷體" w:hint="eastAsia"/>
              </w:rPr>
              <w:t>世界刮畫</w:t>
            </w:r>
            <w:proofErr w:type="gramEnd"/>
            <w:r w:rsidR="00D3400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435C1" w:rsidRPr="008A3824" w:rsidRDefault="003F0FB1" w:rsidP="00443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色紙、圖畫紙、蠟筆、竹籤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</w:tc>
      </w:tr>
      <w:tr w:rsidR="00236AC9" w:rsidRPr="008A3824" w:rsidTr="002A6D97">
        <w:trPr>
          <w:trHeight w:val="3559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3F0FB1" w:rsidRDefault="006B099A" w:rsidP="003F0F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B099A" w:rsidRDefault="006B099A" w:rsidP="003F0F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6B099A" w:rsidRPr="008A3824" w:rsidRDefault="006B099A" w:rsidP="003F0F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3F0FB1" w:rsidRPr="008A3824" w:rsidRDefault="006B099A" w:rsidP="003F0F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F0FB1" w:rsidRDefault="003F0FB1" w:rsidP="003F0F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頭套劇團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81AA2" w:rsidRDefault="003F0FB1" w:rsidP="003F0F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生2-I-5</w:t>
            </w:r>
          </w:p>
          <w:p w:rsidR="003F0FB1" w:rsidRDefault="003F0FB1" w:rsidP="003F0F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運用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各種探究事物的</w:t>
            </w:r>
            <w:r>
              <w:rPr>
                <w:rFonts w:ascii="標楷體" w:eastAsia="標楷體" w:hAnsi="標楷體" w:hint="eastAsia"/>
                <w:color w:val="000000"/>
              </w:rPr>
              <w:t>方法及技能，</w:t>
            </w:r>
            <w:r>
              <w:rPr>
                <w:rFonts w:ascii="標楷體" w:eastAsia="標楷體" w:hAnsi="標楷體" w:hint="eastAsia"/>
                <w:strike/>
                <w:color w:val="000000"/>
              </w:rPr>
              <w:t>對訊息做適切的處理並</w:t>
            </w:r>
            <w:r>
              <w:rPr>
                <w:rFonts w:ascii="標楷體" w:eastAsia="標楷體" w:hAnsi="標楷體" w:hint="eastAsia"/>
                <w:color w:val="000000"/>
              </w:rPr>
              <w:t>養成動手做的習慣。</w:t>
            </w:r>
          </w:p>
          <w:p w:rsidR="00381AA2" w:rsidRDefault="003F0FB1" w:rsidP="003F0F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國4-I-6 </w:t>
            </w:r>
          </w:p>
          <w:p w:rsidR="003F0FB1" w:rsidRDefault="003F0FB1" w:rsidP="00381AA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能因應需求,感受寫字的溝通功能與樂趣。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A6D97" w:rsidRDefault="002A6D97" w:rsidP="003F0F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F0FB1">
              <w:rPr>
                <w:rFonts w:ascii="標楷體" w:eastAsia="標楷體" w:hAnsi="標楷體" w:hint="eastAsia"/>
                <w:color w:val="000000"/>
              </w:rPr>
              <w:t>《喀達喀達》繪本故事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  <w:p w:rsidR="003F0FB1" w:rsidRDefault="002A6D97" w:rsidP="002A6D9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F0FB1">
              <w:rPr>
                <w:rFonts w:ascii="標楷體" w:eastAsia="標楷體" w:hAnsi="標楷體" w:hint="eastAsia"/>
                <w:color w:val="000000"/>
              </w:rPr>
              <w:t>《喀達喀達》鯨魚及海洋生物繪本頭套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  <w:p w:rsidR="003F0FB1" w:rsidRDefault="002A6D97" w:rsidP="002A6D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3.</w:t>
            </w:r>
            <w:r w:rsidR="003F0FB1">
              <w:rPr>
                <w:rFonts w:ascii="標楷體" w:eastAsia="標楷體" w:hAnsi="標楷體" w:hint="eastAsia"/>
                <w:color w:val="000000"/>
              </w:rPr>
              <w:t>《喀達喀達》腳本學習單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F0FB1" w:rsidRDefault="002A6D97" w:rsidP="002A6D97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F0FB1">
              <w:rPr>
                <w:rFonts w:ascii="標楷體" w:eastAsia="標楷體" w:hAnsi="標楷體" w:hint="eastAsia"/>
                <w:color w:val="000000"/>
              </w:rPr>
              <w:t>能根據《喀達 喀達》製作角色頭套。</w:t>
            </w:r>
          </w:p>
          <w:p w:rsidR="003F0FB1" w:rsidRDefault="003F0FB1" w:rsidP="003F0FB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2.能編寫出創意劇本融合與鯨魚或友情相關故事。</w:t>
            </w:r>
          </w:p>
          <w:p w:rsidR="003F0FB1" w:rsidRDefault="003F0FB1" w:rsidP="003F0F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3.依照自編劇本演出故事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F0FB1" w:rsidRDefault="003F0FB1" w:rsidP="003F0F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1.實作：製作《喀達 喀達》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原版繪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本故事角色頭套。</w:t>
            </w:r>
          </w:p>
          <w:p w:rsidR="003F0FB1" w:rsidRDefault="003F0FB1" w:rsidP="002A6D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2.創作:自編新版本《喀達喀達》友誼故事。</w:t>
            </w:r>
          </w:p>
          <w:p w:rsidR="003F0FB1" w:rsidRDefault="003F0FB1" w:rsidP="003F0F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3.演出：自編新版本《喀達喀達》友誼故事。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F0FB1" w:rsidRDefault="002A6D97" w:rsidP="003F0FB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F0FB1">
              <w:rPr>
                <w:rFonts w:ascii="標楷體" w:eastAsia="標楷體" w:hAnsi="標楷體" w:hint="eastAsia"/>
                <w:color w:val="000000"/>
              </w:rPr>
              <w:t>熟悉並製作《喀達 喀達》</w:t>
            </w:r>
            <w:proofErr w:type="gramStart"/>
            <w:r w:rsidR="003F0FB1">
              <w:rPr>
                <w:rFonts w:ascii="標楷體" w:eastAsia="標楷體" w:hAnsi="標楷體" w:hint="eastAsia"/>
                <w:color w:val="000000"/>
              </w:rPr>
              <w:t>原版繪</w:t>
            </w:r>
            <w:proofErr w:type="gramEnd"/>
            <w:r w:rsidR="003F0FB1">
              <w:rPr>
                <w:rFonts w:ascii="標楷體" w:eastAsia="標楷體" w:hAnsi="標楷體" w:hint="eastAsia"/>
                <w:color w:val="000000"/>
              </w:rPr>
              <w:t>本故事角色頭套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  <w:p w:rsidR="003F0FB1" w:rsidRDefault="002A6D97" w:rsidP="002A6D97">
            <w:pPr>
              <w:spacing w:after="240"/>
            </w:pPr>
            <w:r>
              <w:rPr>
                <w:rFonts w:hint="eastAsia"/>
              </w:rPr>
              <w:t>2.</w:t>
            </w:r>
            <w:r w:rsidR="003F0FB1">
              <w:rPr>
                <w:rFonts w:ascii="標楷體" w:eastAsia="標楷體" w:hAnsi="標楷體" w:hint="eastAsia"/>
                <w:color w:val="000000"/>
              </w:rPr>
              <w:t>創作《喀達 喀達》新版故事腳本</w:t>
            </w:r>
            <w:r w:rsidR="003F0FB1">
              <w:br/>
            </w: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3F0FB1">
              <w:rPr>
                <w:rFonts w:ascii="標楷體" w:eastAsia="標楷體" w:hAnsi="標楷體" w:hint="eastAsia"/>
                <w:color w:val="000000"/>
              </w:rPr>
              <w:t>演出《喀達 喀達》</w:t>
            </w:r>
            <w:proofErr w:type="gramStart"/>
            <w:r w:rsidR="003F0FB1">
              <w:rPr>
                <w:rFonts w:ascii="標楷體" w:eastAsia="標楷體" w:hAnsi="標楷體" w:hint="eastAsia"/>
                <w:color w:val="000000"/>
              </w:rPr>
              <w:t>新版繪</w:t>
            </w:r>
            <w:proofErr w:type="gramEnd"/>
            <w:r w:rsidR="003F0FB1">
              <w:rPr>
                <w:rFonts w:ascii="標楷體" w:eastAsia="標楷體" w:hAnsi="標楷體" w:hint="eastAsia"/>
                <w:color w:val="000000"/>
              </w:rPr>
              <w:t>本故事內容</w:t>
            </w:r>
            <w:r w:rsidR="00D3400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F0FB1" w:rsidRDefault="002A6D97" w:rsidP="002A6D9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F0FB1">
              <w:rPr>
                <w:rFonts w:ascii="標楷體" w:eastAsia="標楷體" w:hAnsi="標楷體" w:hint="eastAsia"/>
                <w:color w:val="000000"/>
              </w:rPr>
              <w:t>《喀達喀達》繪本簡報及故事音檔</w:t>
            </w:r>
            <w:r w:rsidR="00D3400B">
              <w:rPr>
                <w:rFonts w:ascii="標楷體" w:eastAsia="標楷體" w:hAnsi="標楷體" w:hint="eastAsia"/>
              </w:rPr>
              <w:t>。</w:t>
            </w:r>
            <w:r w:rsidR="003F0FB1"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hint="eastAsia"/>
              </w:rPr>
              <w:t>2.</w:t>
            </w:r>
            <w:r w:rsidR="003F0FB1">
              <w:rPr>
                <w:rFonts w:ascii="標楷體" w:eastAsia="標楷體" w:hAnsi="標楷體" w:hint="eastAsia"/>
                <w:color w:val="000000"/>
              </w:rPr>
              <w:t>《喀達喀達》腳本記錄單</w:t>
            </w:r>
          </w:p>
        </w:tc>
      </w:tr>
      <w:tr w:rsidR="00F376AE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376AE" w:rsidRDefault="006B099A" w:rsidP="00F3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B099A" w:rsidRDefault="006B099A" w:rsidP="00F3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6B099A" w:rsidRDefault="006B099A" w:rsidP="00F3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6B099A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3F0FB1" w:rsidRPr="008A3824" w:rsidRDefault="003F0FB1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「鯨」奇「市」超人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A6D97" w:rsidRDefault="006B099A" w:rsidP="006B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6B099A">
              <w:rPr>
                <w:rFonts w:ascii="標楷體" w:eastAsia="標楷體" w:hAnsi="標楷體" w:hint="eastAsia"/>
              </w:rPr>
              <w:t>7-I-4</w:t>
            </w:r>
          </w:p>
          <w:p w:rsidR="006B099A" w:rsidRDefault="006B099A" w:rsidP="006B099A">
            <w:pPr>
              <w:rPr>
                <w:rFonts w:ascii="標楷體" w:eastAsia="標楷體" w:hAnsi="標楷體"/>
              </w:rPr>
            </w:pPr>
            <w:r w:rsidRPr="006B099A">
              <w:rPr>
                <w:rFonts w:ascii="標楷體" w:eastAsia="標楷體" w:hAnsi="標楷體" w:hint="eastAsia"/>
              </w:rPr>
              <w:t>能為共同的目標訂定</w:t>
            </w:r>
            <w:r w:rsidRPr="006B099A">
              <w:rPr>
                <w:rFonts w:ascii="標楷體" w:eastAsia="標楷體" w:hAnsi="標楷體" w:hint="eastAsia"/>
                <w:strike/>
              </w:rPr>
              <w:t>規則或</w:t>
            </w:r>
            <w:r w:rsidRPr="006B099A">
              <w:rPr>
                <w:rFonts w:ascii="標楷體" w:eastAsia="標楷體" w:hAnsi="標楷體" w:hint="eastAsia"/>
              </w:rPr>
              <w:t>方法，一起工作並完成任務。</w:t>
            </w:r>
          </w:p>
          <w:p w:rsidR="002A6D97" w:rsidRDefault="006B099A" w:rsidP="006B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6B099A">
              <w:rPr>
                <w:rFonts w:ascii="標楷體" w:eastAsia="標楷體" w:hAnsi="標楷體" w:hint="eastAsia"/>
              </w:rPr>
              <w:t>4-I-1</w:t>
            </w:r>
          </w:p>
          <w:p w:rsidR="006B099A" w:rsidRPr="008A3824" w:rsidRDefault="006B099A" w:rsidP="002A6D97">
            <w:pPr>
              <w:rPr>
                <w:rFonts w:ascii="標楷體" w:eastAsia="標楷體" w:hAnsi="標楷體"/>
              </w:rPr>
            </w:pPr>
            <w:r w:rsidRPr="006B099A">
              <w:rPr>
                <w:rFonts w:ascii="標楷體" w:eastAsia="標楷體" w:hAnsi="標楷體" w:hint="eastAsia"/>
              </w:rPr>
              <w:t>利用各種生活的媒介與素材進行</w:t>
            </w:r>
            <w:r w:rsidRPr="006B099A">
              <w:rPr>
                <w:rFonts w:ascii="標楷體" w:eastAsia="標楷體" w:hAnsi="標楷體" w:hint="eastAsia"/>
                <w:strike/>
              </w:rPr>
              <w:t>表現與</w:t>
            </w:r>
            <w:r w:rsidRPr="006B099A">
              <w:rPr>
                <w:rFonts w:ascii="標楷體" w:eastAsia="標楷體" w:hAnsi="標楷體" w:hint="eastAsia"/>
              </w:rPr>
              <w:t>創作，喚起豐富的想像力。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7AF5" w:rsidRDefault="003F0FB1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《喀達喀達》</w:t>
            </w:r>
            <w:r>
              <w:rPr>
                <w:rFonts w:ascii="標楷體" w:eastAsia="標楷體" w:hAnsi="標楷體" w:hint="eastAsia"/>
              </w:rPr>
              <w:t>設計</w:t>
            </w:r>
            <w:proofErr w:type="gramStart"/>
            <w:r w:rsidR="008C68E7">
              <w:rPr>
                <w:rFonts w:ascii="標楷體" w:eastAsia="標楷體" w:hAnsi="標楷體" w:hint="eastAsia"/>
              </w:rPr>
              <w:t>富含繪本</w:t>
            </w:r>
            <w:proofErr w:type="gramEnd"/>
            <w:r w:rsidR="008C68E7">
              <w:rPr>
                <w:rFonts w:ascii="標楷體" w:eastAsia="標楷體" w:hAnsi="標楷體" w:hint="eastAsia"/>
              </w:rPr>
              <w:t>角色圖像、特徵的遊戲。</w:t>
            </w:r>
          </w:p>
          <w:p w:rsidR="008C68E7" w:rsidRPr="008A3824" w:rsidRDefault="008C68E7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55AEA">
              <w:rPr>
                <w:rFonts w:ascii="標楷體" w:eastAsia="標楷體" w:hAnsi="標楷體" w:hint="eastAsia"/>
              </w:rPr>
              <w:t>繪製市集海報、布</w:t>
            </w:r>
            <w:r w:rsidR="00BD239D">
              <w:rPr>
                <w:rFonts w:ascii="標楷體" w:eastAsia="標楷體" w:hAnsi="標楷體" w:hint="eastAsia"/>
              </w:rPr>
              <w:t>置。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7AF5" w:rsidRDefault="00236AC9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1.能製作</w:t>
            </w:r>
            <w:proofErr w:type="gramStart"/>
            <w:r>
              <w:rPr>
                <w:rFonts w:ascii="標楷體" w:eastAsia="標楷體" w:hAnsi="標楷體" w:hint="eastAsia"/>
              </w:rPr>
              <w:t>三個與繪本</w:t>
            </w:r>
            <w:proofErr w:type="gramEnd"/>
            <w:r>
              <w:rPr>
                <w:rFonts w:ascii="標楷體" w:eastAsia="標楷體" w:hAnsi="標楷體" w:hint="eastAsia"/>
              </w:rPr>
              <w:t>角色圖像、特徵相關的遊戲。</w:t>
            </w:r>
          </w:p>
          <w:p w:rsidR="00236AC9" w:rsidRPr="008A3824" w:rsidRDefault="00236AC9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2.能繪製市集海報。</w:t>
            </w: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Default="00236AC9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1.製作遊戲：</w:t>
            </w:r>
          </w:p>
          <w:p w:rsidR="00236AC9" w:rsidRDefault="00236AC9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(1)「鯨」天動地：利用紙板製成九宮格滑動拼圖。</w:t>
            </w:r>
          </w:p>
          <w:p w:rsidR="006F7C7F" w:rsidRDefault="006F7C7F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57AF5">
              <w:rPr>
                <w:rFonts w:ascii="標楷體" w:eastAsia="標楷體" w:hAnsi="標楷體" w:hint="eastAsia"/>
              </w:rPr>
              <w:t>「鯨」心「洞」破：自製棒球九宮格及海底</w:t>
            </w:r>
            <w:proofErr w:type="gramStart"/>
            <w:r w:rsidR="00A57AF5">
              <w:rPr>
                <w:rFonts w:ascii="標楷體" w:eastAsia="標楷體" w:hAnsi="標楷體" w:hint="eastAsia"/>
              </w:rPr>
              <w:t>生物紙球</w:t>
            </w:r>
            <w:proofErr w:type="gramEnd"/>
            <w:r w:rsidR="00A57AF5">
              <w:rPr>
                <w:rFonts w:ascii="標楷體" w:eastAsia="標楷體" w:hAnsi="標楷體" w:hint="eastAsia"/>
              </w:rPr>
              <w:t>，完成棒球九宮格遊戲。</w:t>
            </w:r>
          </w:p>
          <w:p w:rsidR="00A57AF5" w:rsidRDefault="00A57AF5" w:rsidP="00F376A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(3)「鯨」神抖擻：根據</w:t>
            </w:r>
            <w:r>
              <w:rPr>
                <w:rFonts w:ascii="標楷體" w:eastAsia="標楷體" w:hAnsi="標楷體" w:hint="eastAsia"/>
                <w:color w:val="000000"/>
              </w:rPr>
              <w:t>《喀達喀達》繪本角色，製作磁鐵海底生物，完成釣魚遊戲。</w:t>
            </w:r>
          </w:p>
          <w:p w:rsidR="00A57AF5" w:rsidRDefault="00A57AF5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2.繪製海報：</w:t>
            </w:r>
          </w:p>
          <w:p w:rsidR="00A57AF5" w:rsidRPr="008A3824" w:rsidRDefault="00A57AF5" w:rsidP="00A57A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因現今海底遭受汙染，固利用剪貼回收垃圾的方式，完成市集海報。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A57AF5" w:rsidRDefault="00A57AF5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3400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遊戲道具。</w:t>
            </w:r>
          </w:p>
          <w:p w:rsidR="00A57AF5" w:rsidRPr="00A57AF5" w:rsidRDefault="00A57AF5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3400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市集海報。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B3ADB" w:rsidRDefault="00EB3ADB" w:rsidP="00704A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F4207">
              <w:rPr>
                <w:rFonts w:ascii="標楷體" w:eastAsia="標楷體" w:hAnsi="標楷體" w:hint="eastAsia"/>
              </w:rPr>
              <w:t>遊戲製作材料(</w:t>
            </w:r>
            <w:r w:rsidR="00704A4F">
              <w:rPr>
                <w:rFonts w:ascii="標楷體" w:eastAsia="標楷體" w:hAnsi="標楷體" w:hint="eastAsia"/>
              </w:rPr>
              <w:t>紙板、</w:t>
            </w:r>
            <w:r>
              <w:rPr>
                <w:rFonts w:ascii="標楷體" w:eastAsia="標楷體" w:hAnsi="標楷體" w:hint="eastAsia"/>
              </w:rPr>
              <w:t>紙、蠟筆、圖畫紙、</w:t>
            </w:r>
            <w:r w:rsidRPr="00EB3ADB">
              <w:rPr>
                <w:rFonts w:ascii="標楷體" w:eastAsia="標楷體" w:hAnsi="標楷體" w:hint="eastAsia"/>
              </w:rPr>
              <w:t>磁鐵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B3ADB" w:rsidRPr="008A3824" w:rsidRDefault="00EB3ADB" w:rsidP="00704A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2.海報紙、回收垃圾</w:t>
            </w: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D411D8" w:rsidRPr="00B65CD5" w:rsidRDefault="005A048B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sectPr w:rsidR="00D411D8" w:rsidRPr="00B65CD5" w:rsidSect="009A2B90">
      <w:headerReference w:type="default" r:id="rId13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FC" w:rsidRDefault="00FE6EFC" w:rsidP="008A1862">
      <w:r>
        <w:separator/>
      </w:r>
    </w:p>
  </w:endnote>
  <w:endnote w:type="continuationSeparator" w:id="0">
    <w:p w:rsidR="00FE6EFC" w:rsidRDefault="00FE6EF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FC" w:rsidRDefault="00FE6EFC" w:rsidP="008A1862">
      <w:r>
        <w:separator/>
      </w:r>
    </w:p>
  </w:footnote>
  <w:footnote w:type="continuationSeparator" w:id="0">
    <w:p w:rsidR="00FE6EFC" w:rsidRDefault="00FE6EF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FA2F4F">
      <w:rPr>
        <w:rFonts w:asciiTheme="minorEastAsia" w:hAnsiTheme="minorEastAsia" w:hint="eastAsia"/>
      </w:rPr>
      <w:t>一</w:t>
    </w:r>
    <w:r w:rsidR="00B2212F">
      <w:rPr>
        <w:rFonts w:asciiTheme="minorEastAsia" w:hAnsiTheme="minorEastAsia" w:hint="eastAsia"/>
      </w:rPr>
      <w:t>類</w:t>
    </w:r>
    <w:r w:rsidR="00A75D06">
      <w:rPr>
        <w:rFonts w:asciiTheme="minorEastAsia" w:hAnsiTheme="minorEastAsia" w:hint="eastAsia"/>
      </w:rPr>
      <w:t>-原版</w:t>
    </w:r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1F5B"/>
    <w:multiLevelType w:val="multilevel"/>
    <w:tmpl w:val="15B6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2DAC"/>
    <w:multiLevelType w:val="multilevel"/>
    <w:tmpl w:val="9514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56E50"/>
    <w:multiLevelType w:val="multilevel"/>
    <w:tmpl w:val="9662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F5214"/>
    <w:multiLevelType w:val="multilevel"/>
    <w:tmpl w:val="2144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3F53"/>
    <w:rsid w:val="000072ED"/>
    <w:rsid w:val="0001347A"/>
    <w:rsid w:val="00024E24"/>
    <w:rsid w:val="00033805"/>
    <w:rsid w:val="00071CD9"/>
    <w:rsid w:val="00077ADE"/>
    <w:rsid w:val="00085A90"/>
    <w:rsid w:val="00095C00"/>
    <w:rsid w:val="000A14AC"/>
    <w:rsid w:val="000B1667"/>
    <w:rsid w:val="000C14EB"/>
    <w:rsid w:val="000D6512"/>
    <w:rsid w:val="000D705F"/>
    <w:rsid w:val="000F2B1D"/>
    <w:rsid w:val="000F3C11"/>
    <w:rsid w:val="00100F49"/>
    <w:rsid w:val="00111C40"/>
    <w:rsid w:val="0011362F"/>
    <w:rsid w:val="00121CE2"/>
    <w:rsid w:val="001271A1"/>
    <w:rsid w:val="001352D9"/>
    <w:rsid w:val="001625B1"/>
    <w:rsid w:val="00170EE6"/>
    <w:rsid w:val="0017595A"/>
    <w:rsid w:val="00177D74"/>
    <w:rsid w:val="001878B4"/>
    <w:rsid w:val="00190E40"/>
    <w:rsid w:val="001B03FB"/>
    <w:rsid w:val="001C162A"/>
    <w:rsid w:val="001F20AE"/>
    <w:rsid w:val="001F4207"/>
    <w:rsid w:val="002039AF"/>
    <w:rsid w:val="002046EE"/>
    <w:rsid w:val="00221F22"/>
    <w:rsid w:val="00223D76"/>
    <w:rsid w:val="002276EE"/>
    <w:rsid w:val="00227E84"/>
    <w:rsid w:val="00236AC9"/>
    <w:rsid w:val="00262C45"/>
    <w:rsid w:val="00266EDE"/>
    <w:rsid w:val="00287792"/>
    <w:rsid w:val="002A08AB"/>
    <w:rsid w:val="002A6D97"/>
    <w:rsid w:val="002B6ED1"/>
    <w:rsid w:val="002F1352"/>
    <w:rsid w:val="002F3FEB"/>
    <w:rsid w:val="00300206"/>
    <w:rsid w:val="003067F2"/>
    <w:rsid w:val="00311180"/>
    <w:rsid w:val="00334409"/>
    <w:rsid w:val="003373D6"/>
    <w:rsid w:val="00345817"/>
    <w:rsid w:val="00371C34"/>
    <w:rsid w:val="00381AA2"/>
    <w:rsid w:val="003B0455"/>
    <w:rsid w:val="003D4A0A"/>
    <w:rsid w:val="003D7032"/>
    <w:rsid w:val="003F0FB1"/>
    <w:rsid w:val="00404102"/>
    <w:rsid w:val="00414E99"/>
    <w:rsid w:val="0044085E"/>
    <w:rsid w:val="004435C1"/>
    <w:rsid w:val="004450C7"/>
    <w:rsid w:val="00447509"/>
    <w:rsid w:val="00451B59"/>
    <w:rsid w:val="00455AEA"/>
    <w:rsid w:val="004650AF"/>
    <w:rsid w:val="0047085B"/>
    <w:rsid w:val="004710BC"/>
    <w:rsid w:val="00495722"/>
    <w:rsid w:val="004B1578"/>
    <w:rsid w:val="004E4692"/>
    <w:rsid w:val="004F510A"/>
    <w:rsid w:val="00506868"/>
    <w:rsid w:val="005171C9"/>
    <w:rsid w:val="00532C2F"/>
    <w:rsid w:val="00544324"/>
    <w:rsid w:val="005727C0"/>
    <w:rsid w:val="00573AA4"/>
    <w:rsid w:val="00585D53"/>
    <w:rsid w:val="005A048B"/>
    <w:rsid w:val="005A724D"/>
    <w:rsid w:val="005B629B"/>
    <w:rsid w:val="005C123C"/>
    <w:rsid w:val="005D1DCD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11991"/>
    <w:rsid w:val="00626890"/>
    <w:rsid w:val="00627DB4"/>
    <w:rsid w:val="006319C6"/>
    <w:rsid w:val="00636198"/>
    <w:rsid w:val="006428B7"/>
    <w:rsid w:val="00647590"/>
    <w:rsid w:val="00650BBB"/>
    <w:rsid w:val="006636B1"/>
    <w:rsid w:val="00671F7A"/>
    <w:rsid w:val="00687813"/>
    <w:rsid w:val="006A3377"/>
    <w:rsid w:val="006B099A"/>
    <w:rsid w:val="006C7C70"/>
    <w:rsid w:val="006E089E"/>
    <w:rsid w:val="006F7C7F"/>
    <w:rsid w:val="00704A4F"/>
    <w:rsid w:val="007062C0"/>
    <w:rsid w:val="00712ABD"/>
    <w:rsid w:val="00716870"/>
    <w:rsid w:val="00733239"/>
    <w:rsid w:val="00742BD3"/>
    <w:rsid w:val="0074651D"/>
    <w:rsid w:val="00763D5C"/>
    <w:rsid w:val="00782AC3"/>
    <w:rsid w:val="00790B61"/>
    <w:rsid w:val="00791BA0"/>
    <w:rsid w:val="007D48C7"/>
    <w:rsid w:val="007F15CD"/>
    <w:rsid w:val="007F3B7D"/>
    <w:rsid w:val="0081377D"/>
    <w:rsid w:val="00825209"/>
    <w:rsid w:val="00854740"/>
    <w:rsid w:val="0086398B"/>
    <w:rsid w:val="00891813"/>
    <w:rsid w:val="008A1862"/>
    <w:rsid w:val="008A3824"/>
    <w:rsid w:val="008A66AB"/>
    <w:rsid w:val="008B368F"/>
    <w:rsid w:val="008C12E1"/>
    <w:rsid w:val="008C5900"/>
    <w:rsid w:val="008C68E7"/>
    <w:rsid w:val="008E097B"/>
    <w:rsid w:val="008E370C"/>
    <w:rsid w:val="008E5163"/>
    <w:rsid w:val="008E7F4C"/>
    <w:rsid w:val="008F0E44"/>
    <w:rsid w:val="008F3D1C"/>
    <w:rsid w:val="0090138B"/>
    <w:rsid w:val="0090433B"/>
    <w:rsid w:val="009100A8"/>
    <w:rsid w:val="00912497"/>
    <w:rsid w:val="009219D6"/>
    <w:rsid w:val="00927555"/>
    <w:rsid w:val="00981FC6"/>
    <w:rsid w:val="00985085"/>
    <w:rsid w:val="0098690E"/>
    <w:rsid w:val="009A17CD"/>
    <w:rsid w:val="009A24E8"/>
    <w:rsid w:val="009A2B90"/>
    <w:rsid w:val="009A432B"/>
    <w:rsid w:val="009B22A5"/>
    <w:rsid w:val="009B6F44"/>
    <w:rsid w:val="009C2271"/>
    <w:rsid w:val="009C4725"/>
    <w:rsid w:val="009C4A0D"/>
    <w:rsid w:val="009D051F"/>
    <w:rsid w:val="009D0F78"/>
    <w:rsid w:val="009D7977"/>
    <w:rsid w:val="00A01E0D"/>
    <w:rsid w:val="00A16660"/>
    <w:rsid w:val="00A25A76"/>
    <w:rsid w:val="00A2724F"/>
    <w:rsid w:val="00A36160"/>
    <w:rsid w:val="00A43419"/>
    <w:rsid w:val="00A43A13"/>
    <w:rsid w:val="00A57AF5"/>
    <w:rsid w:val="00A63656"/>
    <w:rsid w:val="00A75D06"/>
    <w:rsid w:val="00A81220"/>
    <w:rsid w:val="00A87F0B"/>
    <w:rsid w:val="00AA7FEE"/>
    <w:rsid w:val="00AB0C3F"/>
    <w:rsid w:val="00AB3B0C"/>
    <w:rsid w:val="00AC5BB9"/>
    <w:rsid w:val="00AD0DDE"/>
    <w:rsid w:val="00AE5016"/>
    <w:rsid w:val="00AF2E6C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01B3"/>
    <w:rsid w:val="00B64CFA"/>
    <w:rsid w:val="00B65CD5"/>
    <w:rsid w:val="00B75A6E"/>
    <w:rsid w:val="00B80978"/>
    <w:rsid w:val="00B942E4"/>
    <w:rsid w:val="00B97BD3"/>
    <w:rsid w:val="00BA0EF7"/>
    <w:rsid w:val="00BA7A23"/>
    <w:rsid w:val="00BD239D"/>
    <w:rsid w:val="00C075F6"/>
    <w:rsid w:val="00C45F65"/>
    <w:rsid w:val="00C60351"/>
    <w:rsid w:val="00C7032F"/>
    <w:rsid w:val="00C74216"/>
    <w:rsid w:val="00C9115D"/>
    <w:rsid w:val="00C9590D"/>
    <w:rsid w:val="00CA72F9"/>
    <w:rsid w:val="00CC2AD6"/>
    <w:rsid w:val="00CC5127"/>
    <w:rsid w:val="00CC7B4E"/>
    <w:rsid w:val="00CD36A6"/>
    <w:rsid w:val="00CD3B97"/>
    <w:rsid w:val="00CD66C3"/>
    <w:rsid w:val="00CE0817"/>
    <w:rsid w:val="00CE2D4F"/>
    <w:rsid w:val="00CE43B4"/>
    <w:rsid w:val="00CF34CB"/>
    <w:rsid w:val="00D138DF"/>
    <w:rsid w:val="00D14BEE"/>
    <w:rsid w:val="00D156BB"/>
    <w:rsid w:val="00D227CA"/>
    <w:rsid w:val="00D32353"/>
    <w:rsid w:val="00D3400B"/>
    <w:rsid w:val="00D411D8"/>
    <w:rsid w:val="00D50750"/>
    <w:rsid w:val="00D61F21"/>
    <w:rsid w:val="00D7310D"/>
    <w:rsid w:val="00DA40C9"/>
    <w:rsid w:val="00DB32C6"/>
    <w:rsid w:val="00DB41B4"/>
    <w:rsid w:val="00DB6168"/>
    <w:rsid w:val="00DB6F32"/>
    <w:rsid w:val="00DC53FC"/>
    <w:rsid w:val="00DC7047"/>
    <w:rsid w:val="00DE6011"/>
    <w:rsid w:val="00DF2D00"/>
    <w:rsid w:val="00E12602"/>
    <w:rsid w:val="00E15526"/>
    <w:rsid w:val="00E17CF4"/>
    <w:rsid w:val="00E26738"/>
    <w:rsid w:val="00E47955"/>
    <w:rsid w:val="00E513D6"/>
    <w:rsid w:val="00E51793"/>
    <w:rsid w:val="00E53123"/>
    <w:rsid w:val="00E84D01"/>
    <w:rsid w:val="00E936FE"/>
    <w:rsid w:val="00EB3ADB"/>
    <w:rsid w:val="00EF01C3"/>
    <w:rsid w:val="00EF1202"/>
    <w:rsid w:val="00EF138C"/>
    <w:rsid w:val="00EF5CC5"/>
    <w:rsid w:val="00F01198"/>
    <w:rsid w:val="00F0427A"/>
    <w:rsid w:val="00F079E9"/>
    <w:rsid w:val="00F177A0"/>
    <w:rsid w:val="00F309D1"/>
    <w:rsid w:val="00F37569"/>
    <w:rsid w:val="00F376AE"/>
    <w:rsid w:val="00F441B1"/>
    <w:rsid w:val="00F54E2F"/>
    <w:rsid w:val="00F71B0A"/>
    <w:rsid w:val="00F94B3B"/>
    <w:rsid w:val="00F9760C"/>
    <w:rsid w:val="00FA2F4F"/>
    <w:rsid w:val="00FA50C4"/>
    <w:rsid w:val="00FB0F47"/>
    <w:rsid w:val="00FC5A80"/>
    <w:rsid w:val="00FC5BF2"/>
    <w:rsid w:val="00FD0FE8"/>
    <w:rsid w:val="00FD72F2"/>
    <w:rsid w:val="00FE44C1"/>
    <w:rsid w:val="00FE6EFC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86D7"/>
  <w15:docId w15:val="{ABC4CF06-1E3D-4C28-AB05-7CE9CBA6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B61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Bef>
              <a:spcPct val="0"/>
            </a:spcBef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北門「鯨」特別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>
            <a:spcBef>
              <a:spcPts val="1800"/>
            </a:spcBef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依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據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抹香鯨特性，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抹香鯨摺紙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刮畫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頭套劇團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製作繪本角色頭套，進行劇本改編及演出</a:t>
          </a: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「鯨」奇「市」超人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(8)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製作繪本相關遊戲，並繪製市集海報</a:t>
          </a: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>
        <dgm:presLayoutVars>
          <dgm:bulletEnabled val="1"/>
        </dgm:presLayoutVars>
      </dgm:prSet>
      <dgm:spPr/>
    </dgm:pt>
    <dgm:pt modelId="{993BD634-7EA1-4A49-849E-2E73C4BBA3EE}" type="pres">
      <dgm:prSet presAssocID="{220F5022-0BA3-4226-9A32-277C785B48C4}" presName="sibTrans" presStyleLbl="sibTrans2D1" presStyleIdx="0" presStyleCnt="2"/>
      <dgm:spPr/>
    </dgm:pt>
    <dgm:pt modelId="{A1519509-88BF-40A0-A242-9D00328A2709}" type="pres">
      <dgm:prSet presAssocID="{220F5022-0BA3-4226-9A32-277C785B48C4}" presName="connectorText" presStyleLbl="sibTrans2D1" presStyleIdx="0" presStyleCnt="2"/>
      <dgm:spPr/>
    </dgm:pt>
    <dgm:pt modelId="{4DAB58A9-39AF-469B-899E-38C267771817}" type="pres">
      <dgm:prSet presAssocID="{747F58C2-D9F8-4B52-9954-ABEC920E328B}" presName="node" presStyleLbl="node1" presStyleIdx="1" presStyleCnt="3">
        <dgm:presLayoutVars>
          <dgm:bulletEnabled val="1"/>
        </dgm:presLayoutVars>
      </dgm:prSet>
      <dgm:spPr/>
    </dgm:pt>
    <dgm:pt modelId="{4820E0F0-46A2-46D3-843D-C93EB89837B6}" type="pres">
      <dgm:prSet presAssocID="{33938AC0-DC2A-4EDC-9318-F25F686B76F9}" presName="sibTrans" presStyleLbl="sibTrans2D1" presStyleIdx="1" presStyleCnt="2"/>
      <dgm:spPr/>
    </dgm:pt>
    <dgm:pt modelId="{D529EE1F-78F0-4383-A74F-3F3E6F37E541}" type="pres">
      <dgm:prSet presAssocID="{33938AC0-DC2A-4EDC-9318-F25F686B76F9}" presName="connectorText" presStyleLbl="sibTrans2D1" presStyleIdx="1" presStyleCnt="2"/>
      <dgm:spPr/>
    </dgm:pt>
    <dgm:pt modelId="{A3562CA3-54AA-4920-937A-314A99E00B8C}" type="pres">
      <dgm:prSet presAssocID="{CE9A038D-D4E0-4FD2-BE1F-8F69F7272FFA}" presName="node" presStyleLbl="node1" presStyleIdx="2" presStyleCnt="3">
        <dgm:presLayoutVars>
          <dgm:bulletEnabled val="1"/>
        </dgm:presLayoutVars>
      </dgm:prSet>
      <dgm:spPr/>
    </dgm:pt>
  </dgm:ptLst>
  <dgm:cxnLst>
    <dgm:cxn modelId="{8A501E2E-477F-4A73-9220-99400B163CA9}" type="presOf" srcId="{747F58C2-D9F8-4B52-9954-ABEC920E328B}" destId="{4DAB58A9-39AF-469B-899E-38C267771817}" srcOrd="0" destOrd="0" presId="urn:microsoft.com/office/officeart/2005/8/layout/process1"/>
    <dgm:cxn modelId="{26804531-4F7B-4051-AED8-777B23D94CD7}" type="presOf" srcId="{220F5022-0BA3-4226-9A32-277C785B48C4}" destId="{A1519509-88BF-40A0-A242-9D00328A2709}" srcOrd="1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09E2E589-A165-463C-8073-F3819CC1CBD7}" type="presOf" srcId="{220F5022-0BA3-4226-9A32-277C785B48C4}" destId="{993BD634-7EA1-4A49-849E-2E73C4BBA3EE}" srcOrd="0" destOrd="0" presId="urn:microsoft.com/office/officeart/2005/8/layout/process1"/>
    <dgm:cxn modelId="{A5A37595-EF1D-4237-9C25-5032D3B44C3A}" type="presOf" srcId="{66338622-4D03-47D2-94DF-FD77C92B1E27}" destId="{32A17200-C420-4C03-A8BE-004D671D8E42}" srcOrd="0" destOrd="0" presId="urn:microsoft.com/office/officeart/2005/8/layout/process1"/>
    <dgm:cxn modelId="{6D6847A7-4233-489A-875A-6DC7B26EB4EF}" type="presOf" srcId="{98CD3BF4-F98C-4276-A5A0-6F5F31F4C99C}" destId="{E2BA873F-1904-4F5F-9BB3-126C0DB791D8}" srcOrd="0" destOrd="0" presId="urn:microsoft.com/office/officeart/2005/8/layout/process1"/>
    <dgm:cxn modelId="{0F5472B1-FD96-4BBC-B901-4CAC0B523212}" type="presOf" srcId="{CE9A038D-D4E0-4FD2-BE1F-8F69F7272FFA}" destId="{A3562CA3-54AA-4920-937A-314A99E00B8C}" srcOrd="0" destOrd="0" presId="urn:microsoft.com/office/officeart/2005/8/layout/process1"/>
    <dgm:cxn modelId="{80DAA7BD-47CB-43F8-8499-3CCCD24D1938}" type="presOf" srcId="{33938AC0-DC2A-4EDC-9318-F25F686B76F9}" destId="{D529EE1F-78F0-4383-A74F-3F3E6F37E541}" srcOrd="1" destOrd="0" presId="urn:microsoft.com/office/officeart/2005/8/layout/process1"/>
    <dgm:cxn modelId="{3FF387C5-7E83-43F5-A67A-DA30E3424437}" type="presOf" srcId="{33938AC0-DC2A-4EDC-9318-F25F686B76F9}" destId="{4820E0F0-46A2-46D3-843D-C93EB89837B6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72C346C3-9CE1-4B3A-89E4-6395F94E805D}" type="presParOf" srcId="{32A17200-C420-4C03-A8BE-004D671D8E42}" destId="{E2BA873F-1904-4F5F-9BB3-126C0DB791D8}" srcOrd="0" destOrd="0" presId="urn:microsoft.com/office/officeart/2005/8/layout/process1"/>
    <dgm:cxn modelId="{BD289724-8901-4C0F-B4C7-84CED6F04074}" type="presParOf" srcId="{32A17200-C420-4C03-A8BE-004D671D8E42}" destId="{993BD634-7EA1-4A49-849E-2E73C4BBA3EE}" srcOrd="1" destOrd="0" presId="urn:microsoft.com/office/officeart/2005/8/layout/process1"/>
    <dgm:cxn modelId="{429658D8-D064-477A-95F7-FB5842540E44}" type="presParOf" srcId="{993BD634-7EA1-4A49-849E-2E73C4BBA3EE}" destId="{A1519509-88BF-40A0-A242-9D00328A2709}" srcOrd="0" destOrd="0" presId="urn:microsoft.com/office/officeart/2005/8/layout/process1"/>
    <dgm:cxn modelId="{52B706A1-F6E9-489E-982E-508DF43F079E}" type="presParOf" srcId="{32A17200-C420-4C03-A8BE-004D671D8E42}" destId="{4DAB58A9-39AF-469B-899E-38C267771817}" srcOrd="2" destOrd="0" presId="urn:microsoft.com/office/officeart/2005/8/layout/process1"/>
    <dgm:cxn modelId="{51A35317-C655-4759-831B-2BEC4F36BA05}" type="presParOf" srcId="{32A17200-C420-4C03-A8BE-004D671D8E42}" destId="{4820E0F0-46A2-46D3-843D-C93EB89837B6}" srcOrd="3" destOrd="0" presId="urn:microsoft.com/office/officeart/2005/8/layout/process1"/>
    <dgm:cxn modelId="{8FCAB260-3586-4466-8C86-903236433CCB}" type="presParOf" srcId="{4820E0F0-46A2-46D3-843D-C93EB89837B6}" destId="{D529EE1F-78F0-4383-A74F-3F3E6F37E541}" srcOrd="0" destOrd="0" presId="urn:microsoft.com/office/officeart/2005/8/layout/process1"/>
    <dgm:cxn modelId="{63DDA4EE-DDBD-489E-A59E-F7AA6DF2FCAE}" type="presParOf" srcId="{32A17200-C420-4C03-A8BE-004D671D8E42}" destId="{A3562CA3-54AA-4920-937A-314A99E00B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10671" y="0"/>
          <a:ext cx="2049778" cy="10001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北門「鯨」特別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依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據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抹香鯨特性，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抹香鯨摺紙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刮畫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964" y="29293"/>
        <a:ext cx="1991192" cy="941539"/>
      </dsp:txXfrm>
    </dsp:sp>
    <dsp:sp modelId="{993BD634-7EA1-4A49-849E-2E73C4BBA3EE}">
      <dsp:nvSpPr>
        <dsp:cNvPr id="0" name=""/>
        <dsp:cNvSpPr/>
      </dsp:nvSpPr>
      <dsp:spPr>
        <a:xfrm>
          <a:off x="2265427" y="245890"/>
          <a:ext cx="434552" cy="5083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100" kern="1200"/>
        </a:p>
      </dsp:txBody>
      <dsp:txXfrm>
        <a:off x="2265427" y="347559"/>
        <a:ext cx="304186" cy="305006"/>
      </dsp:txXfrm>
    </dsp:sp>
    <dsp:sp modelId="{4DAB58A9-39AF-469B-899E-38C267771817}">
      <dsp:nvSpPr>
        <dsp:cNvPr id="0" name=""/>
        <dsp:cNvSpPr/>
      </dsp:nvSpPr>
      <dsp:spPr>
        <a:xfrm>
          <a:off x="2880360" y="0"/>
          <a:ext cx="2049778" cy="100012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頭套劇團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製作繪本角色頭套，進行劇本改編及演出</a:t>
          </a:r>
        </a:p>
      </dsp:txBody>
      <dsp:txXfrm>
        <a:off x="2909653" y="29293"/>
        <a:ext cx="1991192" cy="941539"/>
      </dsp:txXfrm>
    </dsp:sp>
    <dsp:sp modelId="{4820E0F0-46A2-46D3-843D-C93EB89837B6}">
      <dsp:nvSpPr>
        <dsp:cNvPr id="0" name=""/>
        <dsp:cNvSpPr/>
      </dsp:nvSpPr>
      <dsp:spPr>
        <a:xfrm>
          <a:off x="5135116" y="245890"/>
          <a:ext cx="434552" cy="5083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100" kern="1200"/>
        </a:p>
      </dsp:txBody>
      <dsp:txXfrm>
        <a:off x="5135116" y="347559"/>
        <a:ext cx="304186" cy="305006"/>
      </dsp:txXfrm>
    </dsp:sp>
    <dsp:sp modelId="{A3562CA3-54AA-4920-937A-314A99E00B8C}">
      <dsp:nvSpPr>
        <dsp:cNvPr id="0" name=""/>
        <dsp:cNvSpPr/>
      </dsp:nvSpPr>
      <dsp:spPr>
        <a:xfrm>
          <a:off x="5750050" y="0"/>
          <a:ext cx="2049778" cy="100012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「鯨」奇「市」超人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(8)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製作繪本相關遊戲，並繪製市集海報</a:t>
          </a:r>
        </a:p>
      </dsp:txBody>
      <dsp:txXfrm>
        <a:off x="5779343" y="29293"/>
        <a:ext cx="1991192" cy="941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78CB-3709-4919-BF79-A5836DE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294</Words>
  <Characters>1680</Characters>
  <Application>Microsoft Office Word</Application>
  <DocSecurity>0</DocSecurity>
  <Lines>14</Lines>
  <Paragraphs>3</Paragraphs>
  <ScaleCrop>false</ScaleCrop>
  <Company>HOME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Bmes總務主任</cp:lastModifiedBy>
  <cp:revision>6</cp:revision>
  <cp:lastPrinted>2019-01-09T03:03:00Z</cp:lastPrinted>
  <dcterms:created xsi:type="dcterms:W3CDTF">2023-05-30T08:21:00Z</dcterms:created>
  <dcterms:modified xsi:type="dcterms:W3CDTF">2023-05-31T07:19:00Z</dcterms:modified>
</cp:coreProperties>
</file>