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7D" w:rsidRDefault="0071327D" w:rsidP="006A3E26">
      <w:pPr>
        <w:adjustRightInd w:val="0"/>
        <w:snapToGrid w:val="0"/>
        <w:spacing w:line="520" w:lineRule="exact"/>
        <w:jc w:val="center"/>
        <w:rPr>
          <w:rFonts w:ascii="標楷體" w:eastAsia="標楷體" w:hAnsi="標楷體"/>
          <w:sz w:val="36"/>
          <w:szCs w:val="36"/>
        </w:rPr>
      </w:pPr>
      <w:r w:rsidRPr="001F2511">
        <w:rPr>
          <w:rFonts w:ascii="標楷體" w:eastAsia="標楷體" w:hAnsi="標楷體" w:hint="eastAsia"/>
          <w:sz w:val="36"/>
          <w:szCs w:val="36"/>
        </w:rPr>
        <w:t>「</w:t>
      </w:r>
      <w:bookmarkStart w:id="0" w:name="_GoBack"/>
      <w:r w:rsidRPr="001F2511">
        <w:rPr>
          <w:rFonts w:ascii="標楷體" w:eastAsia="標楷體" w:hAnsi="標楷體" w:hint="eastAsia"/>
          <w:sz w:val="36"/>
          <w:szCs w:val="36"/>
        </w:rPr>
        <w:t>臺南市政府性侵害</w:t>
      </w:r>
      <w:r>
        <w:rPr>
          <w:rFonts w:ascii="標楷體" w:eastAsia="標楷體" w:hAnsi="標楷體" w:hint="eastAsia"/>
          <w:sz w:val="36"/>
          <w:szCs w:val="36"/>
        </w:rPr>
        <w:t>案件</w:t>
      </w:r>
      <w:r w:rsidRPr="001F2511">
        <w:rPr>
          <w:rFonts w:ascii="標楷體" w:eastAsia="標楷體" w:hAnsi="標楷體" w:hint="eastAsia"/>
          <w:sz w:val="36"/>
          <w:szCs w:val="36"/>
        </w:rPr>
        <w:t>整合性團隊</w:t>
      </w:r>
      <w:r>
        <w:rPr>
          <w:rFonts w:ascii="標楷體" w:eastAsia="標楷體" w:hAnsi="標楷體" w:hint="eastAsia"/>
          <w:sz w:val="36"/>
          <w:szCs w:val="36"/>
        </w:rPr>
        <w:t>及一站式</w:t>
      </w:r>
      <w:r w:rsidRPr="001F2511">
        <w:rPr>
          <w:rFonts w:ascii="標楷體" w:eastAsia="標楷體" w:hAnsi="標楷體" w:hint="eastAsia"/>
          <w:sz w:val="36"/>
          <w:szCs w:val="36"/>
        </w:rPr>
        <w:t>服務實施計畫</w:t>
      </w:r>
      <w:bookmarkEnd w:id="0"/>
      <w:r w:rsidRPr="001F2511">
        <w:rPr>
          <w:rFonts w:ascii="標楷體" w:eastAsia="標楷體" w:hAnsi="標楷體" w:hint="eastAsia"/>
          <w:sz w:val="36"/>
          <w:szCs w:val="36"/>
        </w:rPr>
        <w:t>」</w:t>
      </w:r>
    </w:p>
    <w:p w:rsidR="00FE6397" w:rsidRPr="00FE6397" w:rsidRDefault="00FE6397" w:rsidP="00FE6397">
      <w:pPr>
        <w:pStyle w:val="a3"/>
        <w:snapToGrid w:val="0"/>
        <w:spacing w:line="520" w:lineRule="exact"/>
        <w:ind w:leftChars="0" w:left="720"/>
        <w:jc w:val="right"/>
        <w:rPr>
          <w:rStyle w:val="dialogtext1"/>
          <w:rFonts w:ascii="標楷體" w:eastAsia="標楷體" w:hAnsi="標楷體"/>
          <w:b/>
          <w:color w:val="auto"/>
          <w:sz w:val="28"/>
          <w:szCs w:val="28"/>
        </w:rPr>
      </w:pPr>
      <w:r w:rsidRPr="00FE6397">
        <w:rPr>
          <w:rStyle w:val="dialogtext1"/>
          <w:rFonts w:ascii="標楷體" w:eastAsia="標楷體" w:hAnsi="標楷體"/>
        </w:rPr>
        <w:t>中華民國105年5月11日南家防字第1050485510號</w:t>
      </w:r>
      <w:r w:rsidRPr="00FE6397">
        <w:rPr>
          <w:rStyle w:val="dialogtext1"/>
          <w:rFonts w:ascii="標楷體" w:eastAsia="標楷體" w:hAnsi="標楷體" w:hint="eastAsia"/>
        </w:rPr>
        <w:t>函頒</w:t>
      </w: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sidRPr="00D11485">
        <w:rPr>
          <w:rFonts w:ascii="標楷體" w:eastAsia="標楷體" w:hAnsi="標楷體" w:hint="eastAsia"/>
          <w:b/>
          <w:sz w:val="28"/>
          <w:szCs w:val="28"/>
        </w:rPr>
        <w:t>依據</w:t>
      </w:r>
    </w:p>
    <w:p w:rsidR="0071327D" w:rsidRDefault="0071327D" w:rsidP="00E80453">
      <w:pPr>
        <w:pStyle w:val="a3"/>
        <w:numPr>
          <w:ilvl w:val="0"/>
          <w:numId w:val="2"/>
        </w:numPr>
        <w:snapToGrid w:val="0"/>
        <w:spacing w:line="520" w:lineRule="exact"/>
        <w:ind w:leftChars="0"/>
        <w:rPr>
          <w:rFonts w:ascii="標楷體" w:eastAsia="標楷體" w:hAnsi="標楷體"/>
          <w:sz w:val="28"/>
          <w:szCs w:val="28"/>
        </w:rPr>
      </w:pPr>
      <w:r w:rsidRPr="000C68F5">
        <w:rPr>
          <w:rFonts w:ascii="標楷體" w:eastAsia="標楷體" w:hAnsi="標楷體" w:hint="eastAsia"/>
          <w:sz w:val="28"/>
          <w:szCs w:val="28"/>
        </w:rPr>
        <w:t>性侵害犯罪防治法</w:t>
      </w:r>
      <w:r>
        <w:rPr>
          <w:rFonts w:ascii="標楷體" w:eastAsia="標楷體" w:hAnsi="標楷體" w:hint="eastAsia"/>
          <w:sz w:val="28"/>
          <w:szCs w:val="28"/>
        </w:rPr>
        <w:t>。</w:t>
      </w:r>
    </w:p>
    <w:p w:rsidR="0071327D" w:rsidRPr="000C68F5" w:rsidRDefault="0071327D" w:rsidP="00E80453">
      <w:pPr>
        <w:pStyle w:val="a3"/>
        <w:numPr>
          <w:ilvl w:val="0"/>
          <w:numId w:val="2"/>
        </w:numPr>
        <w:snapToGrid w:val="0"/>
        <w:spacing w:line="520" w:lineRule="exact"/>
        <w:ind w:leftChars="0"/>
        <w:rPr>
          <w:rFonts w:ascii="標楷體" w:eastAsia="標楷體" w:hAnsi="標楷體"/>
          <w:sz w:val="28"/>
          <w:szCs w:val="28"/>
        </w:rPr>
      </w:pPr>
      <w:r>
        <w:rPr>
          <w:rFonts w:ascii="標楷體" w:eastAsia="標楷體" w:hAnsi="標楷體" w:hint="eastAsia"/>
          <w:sz w:val="28"/>
          <w:szCs w:val="28"/>
        </w:rPr>
        <w:t>性侵害減少被害人重複陳述作業要點。</w:t>
      </w:r>
    </w:p>
    <w:p w:rsidR="0071327D" w:rsidRDefault="0071327D" w:rsidP="00E80453">
      <w:pPr>
        <w:numPr>
          <w:ilvl w:val="0"/>
          <w:numId w:val="2"/>
        </w:numPr>
        <w:snapToGrid w:val="0"/>
        <w:spacing w:line="520" w:lineRule="exact"/>
        <w:rPr>
          <w:rFonts w:eastAsia="標楷體" w:cs="標楷體"/>
          <w:spacing w:val="-4"/>
          <w:sz w:val="28"/>
          <w:szCs w:val="28"/>
        </w:rPr>
      </w:pPr>
      <w:r w:rsidRPr="00D95768">
        <w:rPr>
          <w:rFonts w:eastAsia="標楷體" w:cs="標楷體" w:hint="eastAsia"/>
          <w:spacing w:val="-4"/>
          <w:sz w:val="28"/>
          <w:szCs w:val="28"/>
        </w:rPr>
        <w:t>衛生福利部「重大性侵害事件檢討及策進實施計畫」</w:t>
      </w:r>
      <w:r>
        <w:rPr>
          <w:rFonts w:eastAsia="標楷體" w:cs="標楷體" w:hint="eastAsia"/>
          <w:spacing w:val="-4"/>
          <w:sz w:val="28"/>
          <w:szCs w:val="28"/>
        </w:rPr>
        <w:t>。</w:t>
      </w: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Pr>
          <w:rFonts w:ascii="標楷體" w:eastAsia="標楷體" w:hAnsi="標楷體" w:hint="eastAsia"/>
          <w:b/>
          <w:sz w:val="28"/>
          <w:szCs w:val="28"/>
        </w:rPr>
        <w:t>前言</w:t>
      </w:r>
    </w:p>
    <w:p w:rsidR="0071327D" w:rsidRPr="00E61A8F" w:rsidRDefault="0071327D" w:rsidP="00E80453">
      <w:pPr>
        <w:pStyle w:val="a3"/>
        <w:snapToGrid w:val="0"/>
        <w:spacing w:line="520" w:lineRule="exact"/>
        <w:ind w:leftChars="0" w:left="720"/>
        <w:rPr>
          <w:rFonts w:ascii="標楷體" w:eastAsia="標楷體" w:hAnsi="標楷體"/>
          <w:sz w:val="28"/>
          <w:szCs w:val="28"/>
        </w:rPr>
      </w:pPr>
      <w:r w:rsidRPr="00E61A8F">
        <w:rPr>
          <w:rFonts w:ascii="標楷體" w:eastAsia="標楷體" w:hAnsi="標楷體" w:hint="eastAsia"/>
          <w:sz w:val="28"/>
          <w:szCs w:val="28"/>
        </w:rPr>
        <w:t>有鑑於性侵害案件之整合性團隊服務面向應涵括案件偵查、被害人保護服務、加害人處遇及預防宣導，本市建立司法、警政、社政及醫療等跨網絡整合性處理模式，</w:t>
      </w:r>
      <w:r>
        <w:rPr>
          <w:rFonts w:ascii="標楷體" w:eastAsia="標楷體" w:hAnsi="標楷體" w:hint="eastAsia"/>
          <w:sz w:val="28"/>
          <w:szCs w:val="28"/>
        </w:rPr>
        <w:t>並</w:t>
      </w:r>
      <w:r w:rsidRPr="00B07558">
        <w:rPr>
          <w:rFonts w:ascii="標楷體" w:eastAsia="標楷體" w:hAnsi="標楷體" w:hint="eastAsia"/>
          <w:sz w:val="28"/>
          <w:szCs w:val="28"/>
        </w:rPr>
        <w:t>以「專責處理」、「全程服務」</w:t>
      </w:r>
      <w:r>
        <w:rPr>
          <w:rFonts w:ascii="標楷體" w:eastAsia="標楷體" w:hAnsi="標楷體" w:hint="eastAsia"/>
          <w:sz w:val="28"/>
          <w:szCs w:val="28"/>
        </w:rPr>
        <w:t>為核心概念，結合以被害人為中心之減少重複陳述作業精神，</w:t>
      </w:r>
      <w:r w:rsidRPr="00E61A8F">
        <w:rPr>
          <w:rFonts w:ascii="標楷體" w:eastAsia="標楷體" w:hAnsi="標楷體" w:hint="eastAsia"/>
          <w:sz w:val="28"/>
          <w:szCs w:val="28"/>
        </w:rPr>
        <w:t>建構「性侵害被害人一站式服務」</w:t>
      </w:r>
      <w:r>
        <w:rPr>
          <w:rFonts w:ascii="標楷體" w:eastAsia="標楷體" w:hAnsi="標楷體" w:hint="eastAsia"/>
          <w:sz w:val="28"/>
          <w:szCs w:val="28"/>
        </w:rPr>
        <w:t>據點</w:t>
      </w:r>
      <w:r w:rsidRPr="00E61A8F">
        <w:rPr>
          <w:rFonts w:ascii="標楷體" w:eastAsia="標楷體" w:hAnsi="標楷體" w:hint="eastAsia"/>
          <w:sz w:val="28"/>
          <w:szCs w:val="28"/>
        </w:rPr>
        <w:t>，</w:t>
      </w:r>
      <w:r w:rsidRPr="00E61A8F">
        <w:rPr>
          <w:rFonts w:ascii="標楷體" w:eastAsia="標楷體" w:hint="eastAsia"/>
          <w:kern w:val="0"/>
          <w:sz w:val="28"/>
        </w:rPr>
        <w:t>特訂定本計畫</w:t>
      </w:r>
      <w:r w:rsidRPr="00E61A8F">
        <w:rPr>
          <w:rFonts w:eastAsia="華康中楷體" w:hint="eastAsia"/>
          <w:sz w:val="28"/>
          <w:szCs w:val="28"/>
        </w:rPr>
        <w:t>。</w:t>
      </w: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sidRPr="00D11485">
        <w:rPr>
          <w:rFonts w:ascii="標楷體" w:eastAsia="標楷體" w:hAnsi="標楷體" w:hint="eastAsia"/>
          <w:b/>
          <w:sz w:val="28"/>
          <w:szCs w:val="28"/>
        </w:rPr>
        <w:t>實施期程</w:t>
      </w:r>
    </w:p>
    <w:p w:rsidR="0071327D" w:rsidRDefault="0071327D" w:rsidP="00E80453">
      <w:pPr>
        <w:pStyle w:val="a3"/>
        <w:snapToGrid w:val="0"/>
        <w:spacing w:line="520" w:lineRule="exact"/>
        <w:ind w:leftChars="0" w:left="720"/>
        <w:rPr>
          <w:rFonts w:ascii="標楷體" w:eastAsia="標楷體" w:hAnsi="標楷體"/>
          <w:sz w:val="28"/>
          <w:szCs w:val="28"/>
        </w:rPr>
      </w:pPr>
      <w:r>
        <w:rPr>
          <w:rFonts w:ascii="標楷體" w:eastAsia="標楷體" w:hAnsi="標楷體" w:hint="eastAsia"/>
          <w:sz w:val="28"/>
          <w:szCs w:val="28"/>
        </w:rPr>
        <w:t>自</w:t>
      </w: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1</w:t>
      </w:r>
      <w:r>
        <w:rPr>
          <w:rFonts w:ascii="標楷體" w:eastAsia="標楷體" w:hAnsi="標楷體" w:hint="eastAsia"/>
          <w:sz w:val="28"/>
          <w:szCs w:val="28"/>
        </w:rPr>
        <w:t>月</w:t>
      </w:r>
      <w:r>
        <w:rPr>
          <w:rFonts w:ascii="標楷體" w:eastAsia="標楷體" w:hAnsi="標楷體"/>
          <w:sz w:val="28"/>
          <w:szCs w:val="28"/>
        </w:rPr>
        <w:t>1</w:t>
      </w:r>
      <w:r>
        <w:rPr>
          <w:rFonts w:ascii="標楷體" w:eastAsia="標楷體" w:hAnsi="標楷體" w:hint="eastAsia"/>
          <w:sz w:val="28"/>
          <w:szCs w:val="28"/>
        </w:rPr>
        <w:t>日起。</w:t>
      </w:r>
    </w:p>
    <w:p w:rsidR="0071327D" w:rsidRPr="00FF1222" w:rsidRDefault="0071327D" w:rsidP="00FF1222">
      <w:pPr>
        <w:pStyle w:val="a3"/>
        <w:numPr>
          <w:ilvl w:val="0"/>
          <w:numId w:val="1"/>
        </w:numPr>
        <w:snapToGrid w:val="0"/>
        <w:spacing w:line="520" w:lineRule="exact"/>
        <w:ind w:leftChars="0"/>
        <w:rPr>
          <w:rFonts w:ascii="標楷體" w:eastAsia="標楷體" w:hAnsi="標楷體"/>
          <w:b/>
          <w:sz w:val="28"/>
          <w:szCs w:val="28"/>
        </w:rPr>
      </w:pPr>
      <w:r w:rsidRPr="00FF1222">
        <w:rPr>
          <w:rFonts w:ascii="標楷體" w:eastAsia="標楷體" w:hAnsi="標楷體" w:hint="eastAsia"/>
          <w:b/>
          <w:sz w:val="28"/>
          <w:szCs w:val="28"/>
        </w:rPr>
        <w:t>指導單位</w:t>
      </w:r>
      <w:r>
        <w:rPr>
          <w:rFonts w:ascii="標楷體" w:eastAsia="標楷體" w:hAnsi="標楷體" w:hint="eastAsia"/>
          <w:b/>
          <w:sz w:val="28"/>
          <w:szCs w:val="28"/>
        </w:rPr>
        <w:t>：</w:t>
      </w:r>
      <w:r w:rsidRPr="00FF1222">
        <w:rPr>
          <w:rFonts w:ascii="標楷體" w:eastAsia="標楷體" w:hAnsi="標楷體" w:hint="eastAsia"/>
          <w:sz w:val="28"/>
          <w:szCs w:val="28"/>
        </w:rPr>
        <w:t>臺南市政府、臺南市政府社會局</w:t>
      </w:r>
      <w:r>
        <w:rPr>
          <w:rFonts w:ascii="標楷體" w:eastAsia="標楷體" w:hAnsi="標楷體" w:hint="eastAsia"/>
          <w:sz w:val="28"/>
          <w:szCs w:val="28"/>
        </w:rPr>
        <w:t>。</w:t>
      </w:r>
      <w:r>
        <w:rPr>
          <w:rFonts w:ascii="標楷體" w:eastAsia="標楷體" w:hAnsi="標楷體"/>
          <w:b/>
          <w:sz w:val="28"/>
          <w:szCs w:val="28"/>
        </w:rPr>
        <w:t xml:space="preserve">  </w:t>
      </w:r>
    </w:p>
    <w:p w:rsidR="0071327D" w:rsidRDefault="0071327D" w:rsidP="0070734C">
      <w:pPr>
        <w:pStyle w:val="a3"/>
        <w:snapToGrid w:val="0"/>
        <w:spacing w:line="520" w:lineRule="exact"/>
        <w:ind w:leftChars="299" w:left="2159" w:hangingChars="514" w:hanging="1441"/>
        <w:rPr>
          <w:rFonts w:ascii="標楷體" w:eastAsia="標楷體" w:hAnsi="標楷體"/>
          <w:sz w:val="28"/>
          <w:szCs w:val="28"/>
        </w:rPr>
      </w:pPr>
      <w:r>
        <w:rPr>
          <w:rFonts w:ascii="標楷體" w:eastAsia="標楷體" w:hAnsi="標楷體" w:hint="eastAsia"/>
          <w:b/>
          <w:sz w:val="28"/>
          <w:szCs w:val="28"/>
        </w:rPr>
        <w:t>主辦單位：</w:t>
      </w:r>
      <w:r>
        <w:rPr>
          <w:rFonts w:ascii="標楷體" w:eastAsia="標楷體" w:hAnsi="標楷體" w:hint="eastAsia"/>
          <w:sz w:val="28"/>
          <w:szCs w:val="28"/>
        </w:rPr>
        <w:t>臺灣臺南地方法院檢察署、臺南市政府警察局婦幼警察隊、臺南市政府衛生局、臺南市政府家庭暴力暨性侵害防治中心、臺南市政府教育局。</w:t>
      </w: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Pr>
          <w:rFonts w:ascii="標楷體" w:eastAsia="標楷體" w:hAnsi="標楷體" w:hint="eastAsia"/>
          <w:b/>
          <w:sz w:val="28"/>
          <w:szCs w:val="28"/>
        </w:rPr>
        <w:t>實施內容</w:t>
      </w:r>
    </w:p>
    <w:p w:rsidR="0071327D" w:rsidRDefault="0071327D" w:rsidP="00E80453">
      <w:pPr>
        <w:numPr>
          <w:ilvl w:val="1"/>
          <w:numId w:val="7"/>
        </w:numPr>
        <w:snapToGrid w:val="0"/>
        <w:spacing w:line="520" w:lineRule="exact"/>
        <w:rPr>
          <w:rFonts w:ascii="標楷體" w:eastAsia="標楷體" w:hAnsi="標楷體"/>
          <w:b/>
          <w:sz w:val="28"/>
          <w:szCs w:val="28"/>
        </w:rPr>
      </w:pPr>
      <w:r>
        <w:rPr>
          <w:rFonts w:ascii="標楷體" w:eastAsia="標楷體" w:hAnsi="標楷體" w:hint="eastAsia"/>
          <w:b/>
          <w:sz w:val="28"/>
          <w:szCs w:val="28"/>
        </w:rPr>
        <w:t>被害人服務</w:t>
      </w:r>
    </w:p>
    <w:p w:rsidR="0071327D" w:rsidRPr="00DF203A" w:rsidRDefault="0071327D" w:rsidP="00E80453">
      <w:pPr>
        <w:numPr>
          <w:ilvl w:val="2"/>
          <w:numId w:val="7"/>
        </w:numPr>
        <w:snapToGrid w:val="0"/>
        <w:spacing w:line="520" w:lineRule="exact"/>
        <w:jc w:val="both"/>
        <w:rPr>
          <w:rFonts w:eastAsia="標楷體" w:cs="標楷體"/>
          <w:b/>
          <w:spacing w:val="-4"/>
          <w:sz w:val="28"/>
          <w:szCs w:val="28"/>
        </w:rPr>
      </w:pPr>
      <w:r>
        <w:rPr>
          <w:rFonts w:eastAsia="標楷體" w:cs="標楷體" w:hint="eastAsia"/>
          <w:b/>
          <w:spacing w:val="-4"/>
          <w:sz w:val="28"/>
          <w:szCs w:val="28"/>
        </w:rPr>
        <w:t>辦理性侵害被害人團隊整合服務及一站式服務</w:t>
      </w:r>
    </w:p>
    <w:p w:rsidR="0071327D" w:rsidRDefault="0071327D" w:rsidP="00E80453">
      <w:pPr>
        <w:snapToGrid w:val="0"/>
        <w:spacing w:line="520" w:lineRule="exact"/>
        <w:ind w:left="1575"/>
        <w:rPr>
          <w:rFonts w:eastAsia="標楷體" w:cs="標楷體"/>
          <w:spacing w:val="-4"/>
          <w:sz w:val="28"/>
          <w:szCs w:val="28"/>
        </w:rPr>
      </w:pPr>
      <w:r w:rsidRPr="007C2AA9">
        <w:rPr>
          <w:rFonts w:eastAsia="標楷體" w:cs="標楷體" w:hint="eastAsia"/>
          <w:spacing w:val="-4"/>
          <w:sz w:val="28"/>
          <w:szCs w:val="28"/>
        </w:rPr>
        <w:t>網絡團隊</w:t>
      </w:r>
      <w:r w:rsidRPr="007C2AA9">
        <w:rPr>
          <w:rFonts w:eastAsia="標楷體" w:cs="標楷體"/>
          <w:spacing w:val="-4"/>
          <w:sz w:val="28"/>
          <w:szCs w:val="28"/>
        </w:rPr>
        <w:t>(</w:t>
      </w:r>
      <w:r w:rsidRPr="007C2AA9">
        <w:rPr>
          <w:rFonts w:eastAsia="標楷體" w:cs="標楷體" w:hint="eastAsia"/>
          <w:spacing w:val="-4"/>
          <w:sz w:val="28"/>
          <w:szCs w:val="28"/>
        </w:rPr>
        <w:t>警政、衛政、社政、教育及司法</w:t>
      </w:r>
      <w:r w:rsidRPr="007C2AA9">
        <w:rPr>
          <w:rFonts w:eastAsia="標楷體" w:cs="標楷體"/>
          <w:spacing w:val="-4"/>
          <w:sz w:val="28"/>
          <w:szCs w:val="28"/>
        </w:rPr>
        <w:t>)</w:t>
      </w:r>
      <w:r w:rsidRPr="007C2AA9">
        <w:rPr>
          <w:rFonts w:eastAsia="標楷體" w:cs="標楷體" w:hint="eastAsia"/>
          <w:spacing w:val="-4"/>
          <w:sz w:val="28"/>
          <w:szCs w:val="28"/>
        </w:rPr>
        <w:t>共同推動團隊整合服務，並配合「性侵害案件被害人減少重複陳述作業」，辦理性侵害被害人一站式服務，</w:t>
      </w:r>
      <w:r>
        <w:rPr>
          <w:rFonts w:eastAsia="標楷體" w:cs="標楷體" w:hint="eastAsia"/>
          <w:spacing w:val="-4"/>
          <w:sz w:val="28"/>
          <w:szCs w:val="28"/>
        </w:rPr>
        <w:t>目前</w:t>
      </w:r>
      <w:r w:rsidRPr="007C2AA9">
        <w:rPr>
          <w:rFonts w:eastAsia="標楷體" w:cs="標楷體" w:hint="eastAsia"/>
          <w:spacing w:val="-4"/>
          <w:sz w:val="28"/>
          <w:szCs w:val="28"/>
        </w:rPr>
        <w:t>服務據點為：</w:t>
      </w:r>
      <w:r w:rsidRPr="00D61D43">
        <w:rPr>
          <w:rFonts w:eastAsia="標楷體" w:cs="標楷體" w:hint="eastAsia"/>
          <w:spacing w:val="-4"/>
          <w:sz w:val="28"/>
          <w:szCs w:val="28"/>
        </w:rPr>
        <w:t>國立成功大學醫學院附設醫院</w:t>
      </w:r>
      <w:r>
        <w:rPr>
          <w:rFonts w:eastAsia="標楷體" w:cs="標楷體" w:hint="eastAsia"/>
          <w:spacing w:val="-4"/>
          <w:sz w:val="28"/>
          <w:szCs w:val="28"/>
        </w:rPr>
        <w:t>、</w:t>
      </w:r>
      <w:r w:rsidRPr="00D61D43">
        <w:rPr>
          <w:rFonts w:eastAsia="標楷體" w:cs="標楷體" w:hint="eastAsia"/>
          <w:spacing w:val="-4"/>
          <w:sz w:val="28"/>
          <w:szCs w:val="28"/>
        </w:rPr>
        <w:t>台灣基督長老教會新樓醫療財團法人麻豆新樓醫院</w:t>
      </w:r>
      <w:r w:rsidRPr="007C2AA9">
        <w:rPr>
          <w:rFonts w:eastAsia="標楷體" w:cs="標楷體" w:hint="eastAsia"/>
          <w:spacing w:val="-4"/>
          <w:sz w:val="28"/>
          <w:szCs w:val="28"/>
        </w:rPr>
        <w:t>等</w:t>
      </w:r>
      <w:r>
        <w:rPr>
          <w:rFonts w:eastAsia="標楷體" w:cs="標楷體"/>
          <w:spacing w:val="-4"/>
          <w:sz w:val="28"/>
          <w:szCs w:val="28"/>
        </w:rPr>
        <w:t>2</w:t>
      </w:r>
      <w:r w:rsidRPr="007C2AA9">
        <w:rPr>
          <w:rFonts w:eastAsia="標楷體" w:cs="標楷體" w:hint="eastAsia"/>
          <w:spacing w:val="-4"/>
          <w:sz w:val="28"/>
          <w:szCs w:val="28"/>
        </w:rPr>
        <w:t>處</w:t>
      </w:r>
      <w:r>
        <w:rPr>
          <w:rFonts w:eastAsia="標楷體" w:cs="標楷體"/>
          <w:spacing w:val="-4"/>
          <w:sz w:val="28"/>
          <w:szCs w:val="28"/>
        </w:rPr>
        <w:t>(</w:t>
      </w:r>
      <w:r>
        <w:rPr>
          <w:rFonts w:eastAsia="標楷體" w:cs="標楷體" w:hint="eastAsia"/>
          <w:spacing w:val="-4"/>
          <w:sz w:val="28"/>
          <w:szCs w:val="28"/>
        </w:rPr>
        <w:t>積極尋找第</w:t>
      </w:r>
      <w:r>
        <w:rPr>
          <w:rFonts w:eastAsia="標楷體" w:cs="標楷體"/>
          <w:spacing w:val="-4"/>
          <w:sz w:val="28"/>
          <w:szCs w:val="28"/>
        </w:rPr>
        <w:t>3</w:t>
      </w:r>
      <w:r>
        <w:rPr>
          <w:rFonts w:eastAsia="標楷體" w:cs="標楷體" w:hint="eastAsia"/>
          <w:spacing w:val="-4"/>
          <w:sz w:val="28"/>
          <w:szCs w:val="28"/>
        </w:rPr>
        <w:t>處設於溪北地區</w:t>
      </w:r>
      <w:r>
        <w:rPr>
          <w:rFonts w:eastAsia="標楷體" w:cs="標楷體"/>
          <w:spacing w:val="-4"/>
          <w:sz w:val="28"/>
          <w:szCs w:val="28"/>
        </w:rPr>
        <w:t>)</w:t>
      </w:r>
      <w:r w:rsidRPr="007C2AA9">
        <w:rPr>
          <w:rFonts w:eastAsia="標楷體" w:cs="標楷體" w:hint="eastAsia"/>
          <w:spacing w:val="-4"/>
          <w:sz w:val="28"/>
          <w:szCs w:val="28"/>
        </w:rPr>
        <w:t>，提供被害人友善溫馨專業之驗傷採證環境。</w:t>
      </w:r>
    </w:p>
    <w:p w:rsidR="0071327D" w:rsidRPr="00D8791F" w:rsidRDefault="0071327D" w:rsidP="00E80453">
      <w:pPr>
        <w:numPr>
          <w:ilvl w:val="2"/>
          <w:numId w:val="7"/>
        </w:numPr>
        <w:snapToGrid w:val="0"/>
        <w:spacing w:line="520" w:lineRule="exact"/>
        <w:jc w:val="both"/>
        <w:rPr>
          <w:rFonts w:eastAsia="標楷體" w:cs="標楷體"/>
          <w:b/>
          <w:spacing w:val="-4"/>
          <w:sz w:val="28"/>
          <w:szCs w:val="28"/>
        </w:rPr>
      </w:pPr>
      <w:r>
        <w:rPr>
          <w:rFonts w:eastAsia="標楷體" w:cs="標楷體" w:hint="eastAsia"/>
          <w:b/>
          <w:spacing w:val="-4"/>
          <w:sz w:val="28"/>
          <w:szCs w:val="28"/>
        </w:rPr>
        <w:t>精進順暢減少重複陳述作業流程</w:t>
      </w:r>
    </w:p>
    <w:p w:rsidR="0071327D" w:rsidRDefault="0071327D" w:rsidP="00E80453">
      <w:pPr>
        <w:snapToGrid w:val="0"/>
        <w:spacing w:line="520" w:lineRule="exact"/>
        <w:ind w:left="1680"/>
        <w:jc w:val="both"/>
        <w:rPr>
          <w:rFonts w:eastAsia="標楷體" w:cs="標楷體"/>
          <w:spacing w:val="-4"/>
          <w:sz w:val="28"/>
          <w:szCs w:val="28"/>
        </w:rPr>
      </w:pPr>
      <w:r>
        <w:rPr>
          <w:rFonts w:eastAsia="標楷體" w:cs="標楷體" w:hint="eastAsia"/>
          <w:spacing w:val="-4"/>
          <w:sz w:val="28"/>
          <w:szCs w:val="28"/>
        </w:rPr>
        <w:t>透過修訂訊前訪視紀錄表及檢視個案服務環節，協調檢察官以親自</w:t>
      </w:r>
      <w:r>
        <w:rPr>
          <w:rFonts w:eastAsia="標楷體" w:cs="標楷體" w:hint="eastAsia"/>
          <w:spacing w:val="-4"/>
          <w:sz w:val="28"/>
          <w:szCs w:val="28"/>
        </w:rPr>
        <w:lastRenderedPageBreak/>
        <w:t>問訊來達到減少重複陳述之精神。</w:t>
      </w:r>
    </w:p>
    <w:p w:rsidR="0071327D" w:rsidRPr="00DF203A" w:rsidRDefault="0071327D" w:rsidP="00E80453">
      <w:pPr>
        <w:numPr>
          <w:ilvl w:val="2"/>
          <w:numId w:val="7"/>
        </w:numPr>
        <w:snapToGrid w:val="0"/>
        <w:spacing w:line="520" w:lineRule="exact"/>
        <w:jc w:val="both"/>
        <w:rPr>
          <w:rFonts w:eastAsia="標楷體" w:cs="標楷體"/>
          <w:b/>
          <w:spacing w:val="-4"/>
          <w:sz w:val="28"/>
          <w:szCs w:val="28"/>
        </w:rPr>
      </w:pPr>
      <w:r>
        <w:rPr>
          <w:rFonts w:eastAsia="標楷體" w:cs="標楷體" w:hint="eastAsia"/>
          <w:b/>
          <w:spacing w:val="-4"/>
          <w:sz w:val="28"/>
          <w:szCs w:val="28"/>
        </w:rPr>
        <w:t>推動</w:t>
      </w:r>
      <w:r w:rsidRPr="00D95768">
        <w:rPr>
          <w:rFonts w:eastAsia="標楷體" w:cs="標楷體" w:hint="eastAsia"/>
          <w:b/>
          <w:spacing w:val="-4"/>
          <w:sz w:val="28"/>
          <w:szCs w:val="28"/>
        </w:rPr>
        <w:t>兒童及心智障礙者性侵害案件專業詢問與鑑定服務</w:t>
      </w:r>
    </w:p>
    <w:p w:rsidR="0071327D" w:rsidRPr="00D95768" w:rsidRDefault="0071327D" w:rsidP="00E80453">
      <w:pPr>
        <w:snapToGrid w:val="0"/>
        <w:spacing w:line="520" w:lineRule="exact"/>
        <w:ind w:left="1620"/>
        <w:rPr>
          <w:rFonts w:eastAsia="標楷體" w:cs="標楷體"/>
          <w:spacing w:val="-4"/>
          <w:sz w:val="28"/>
          <w:szCs w:val="28"/>
        </w:rPr>
      </w:pPr>
      <w:r>
        <w:rPr>
          <w:rFonts w:eastAsia="標楷體" w:cs="標楷體" w:hint="eastAsia"/>
          <w:spacing w:val="-4"/>
          <w:sz w:val="28"/>
          <w:szCs w:val="28"/>
        </w:rPr>
        <w:t>將</w:t>
      </w:r>
      <w:r w:rsidRPr="00D95768">
        <w:rPr>
          <w:rFonts w:eastAsia="標楷體" w:cs="標楷體" w:hint="eastAsia"/>
          <w:spacing w:val="-4"/>
          <w:sz w:val="28"/>
          <w:szCs w:val="28"/>
        </w:rPr>
        <w:t>建置協助詢訊問專家人才資料庫：媒合專家協助詢問資源，廣納具有實務經驗且熟悉兒童、心智障礙者心智發展之專家，建置人才資料庫。廣納實務領域中，符合資格且有意願之人才，定期進行實務個案研討，累積服務經驗。</w:t>
      </w:r>
    </w:p>
    <w:p w:rsidR="0071327D" w:rsidRDefault="0071327D" w:rsidP="00E80453">
      <w:pPr>
        <w:numPr>
          <w:ilvl w:val="1"/>
          <w:numId w:val="7"/>
        </w:numPr>
        <w:snapToGrid w:val="0"/>
        <w:spacing w:line="520" w:lineRule="exact"/>
        <w:rPr>
          <w:rFonts w:ascii="標楷體" w:eastAsia="標楷體" w:hAnsi="標楷體"/>
          <w:b/>
          <w:sz w:val="28"/>
          <w:szCs w:val="28"/>
        </w:rPr>
      </w:pPr>
      <w:r>
        <w:rPr>
          <w:rFonts w:ascii="標楷體" w:eastAsia="標楷體" w:hAnsi="標楷體" w:hint="eastAsia"/>
          <w:b/>
          <w:sz w:val="28"/>
          <w:szCs w:val="28"/>
        </w:rPr>
        <w:t>司法偵查</w:t>
      </w:r>
    </w:p>
    <w:p w:rsidR="0071327D" w:rsidRPr="006730BA" w:rsidRDefault="0071327D" w:rsidP="00E80453">
      <w:pPr>
        <w:numPr>
          <w:ilvl w:val="2"/>
          <w:numId w:val="7"/>
        </w:numPr>
        <w:snapToGrid w:val="0"/>
        <w:spacing w:line="520" w:lineRule="exact"/>
        <w:jc w:val="both"/>
        <w:rPr>
          <w:rFonts w:eastAsia="標楷體" w:cs="標楷體"/>
          <w:spacing w:val="-4"/>
          <w:sz w:val="28"/>
          <w:szCs w:val="28"/>
        </w:rPr>
      </w:pPr>
      <w:r w:rsidRPr="006730BA">
        <w:rPr>
          <w:rFonts w:eastAsia="標楷體" w:cs="標楷體" w:hint="eastAsia"/>
          <w:spacing w:val="-4"/>
          <w:sz w:val="28"/>
          <w:szCs w:val="28"/>
        </w:rPr>
        <w:t>警察局偵辦性侵害案件，均依據性侵害犯罪防治法；刑法妨害性自主罪章及第三百三十二條第二項第二款、第三百三十四條第二款及第三百四十八條第二項第一款；警察機關防治性侵害工作手冊及相關標準作業流程辦理。</w:t>
      </w:r>
    </w:p>
    <w:p w:rsidR="0071327D" w:rsidRPr="007C2AA9" w:rsidRDefault="0071327D" w:rsidP="00E80453">
      <w:pPr>
        <w:numPr>
          <w:ilvl w:val="2"/>
          <w:numId w:val="7"/>
        </w:numPr>
        <w:snapToGrid w:val="0"/>
        <w:spacing w:line="520" w:lineRule="exact"/>
        <w:jc w:val="both"/>
        <w:rPr>
          <w:rFonts w:eastAsia="標楷體" w:cs="標楷體"/>
          <w:spacing w:val="-4"/>
          <w:sz w:val="28"/>
          <w:szCs w:val="28"/>
        </w:rPr>
      </w:pPr>
      <w:r w:rsidRPr="007C2AA9">
        <w:rPr>
          <w:rFonts w:eastAsia="標楷體" w:cs="標楷體" w:hint="eastAsia"/>
          <w:spacing w:val="-4"/>
          <w:sz w:val="28"/>
          <w:szCs w:val="28"/>
        </w:rPr>
        <w:t>為考量被害人隱私並避免二度傷害，避免於公開場所製作筆錄，並與加害人有所區隔。製作筆錄、移送書及各類通報紀錄，均使用代號，</w:t>
      </w:r>
      <w:r w:rsidRPr="0071070F">
        <w:rPr>
          <w:rFonts w:eastAsia="標楷體" w:cs="標楷體" w:hint="eastAsia"/>
          <w:spacing w:val="-4"/>
          <w:sz w:val="28"/>
          <w:szCs w:val="28"/>
        </w:rPr>
        <w:t>未有代號</w:t>
      </w:r>
      <w:r w:rsidRPr="007C2AA9">
        <w:rPr>
          <w:rFonts w:eastAsia="標楷體" w:cs="標楷體" w:hint="eastAsia"/>
          <w:spacing w:val="-4"/>
          <w:sz w:val="28"/>
          <w:szCs w:val="28"/>
        </w:rPr>
        <w:t>之資料與姓名對照表均密封後附卷陳送。被害人驗傷採證、被害人筆錄及被害人調查表，</w:t>
      </w:r>
      <w:r>
        <w:rPr>
          <w:rFonts w:eastAsia="標楷體" w:cs="標楷體" w:hint="eastAsia"/>
          <w:spacing w:val="-4"/>
          <w:sz w:val="28"/>
          <w:szCs w:val="28"/>
        </w:rPr>
        <w:t>原則</w:t>
      </w:r>
      <w:r w:rsidRPr="007C2AA9">
        <w:rPr>
          <w:rFonts w:eastAsia="標楷體" w:cs="標楷體" w:hint="eastAsia"/>
          <w:spacing w:val="-4"/>
          <w:sz w:val="28"/>
          <w:szCs w:val="28"/>
        </w:rPr>
        <w:t>由與被害人同性別之員警陪同、製作。</w:t>
      </w:r>
    </w:p>
    <w:p w:rsidR="0071327D" w:rsidRDefault="0071327D" w:rsidP="0070734C">
      <w:pPr>
        <w:snapToGrid w:val="0"/>
        <w:spacing w:line="520" w:lineRule="exact"/>
        <w:ind w:firstLineChars="152" w:firstLine="426"/>
        <w:rPr>
          <w:rFonts w:ascii="標楷體" w:eastAsia="標楷體" w:hAnsi="標楷體"/>
          <w:b/>
          <w:sz w:val="28"/>
          <w:szCs w:val="28"/>
        </w:rPr>
      </w:pPr>
      <w:r>
        <w:rPr>
          <w:rFonts w:ascii="標楷體" w:eastAsia="標楷體" w:hAnsi="標楷體" w:hint="eastAsia"/>
          <w:b/>
          <w:sz w:val="28"/>
          <w:szCs w:val="28"/>
        </w:rPr>
        <w:t>三、加害人社區監督與處遇</w:t>
      </w:r>
    </w:p>
    <w:p w:rsidR="0071327D" w:rsidRPr="00E644EF" w:rsidRDefault="0071327D" w:rsidP="0070734C">
      <w:pPr>
        <w:snapToGrid w:val="0"/>
        <w:spacing w:line="520" w:lineRule="exact"/>
        <w:ind w:leftChars="413" w:left="991"/>
        <w:rPr>
          <w:rFonts w:eastAsia="標楷體" w:cs="標楷體"/>
          <w:spacing w:val="-4"/>
          <w:sz w:val="28"/>
          <w:szCs w:val="28"/>
        </w:rPr>
      </w:pPr>
      <w:r w:rsidRPr="00E644EF">
        <w:rPr>
          <w:rFonts w:eastAsia="標楷體" w:cs="標楷體" w:hint="eastAsia"/>
          <w:spacing w:val="-4"/>
          <w:sz w:val="28"/>
          <w:szCs w:val="28"/>
        </w:rPr>
        <w:t>性侵害加害人</w:t>
      </w:r>
      <w:r>
        <w:rPr>
          <w:rFonts w:eastAsia="標楷體" w:cs="標楷體" w:hint="eastAsia"/>
          <w:spacing w:val="-4"/>
          <w:sz w:val="28"/>
          <w:szCs w:val="28"/>
        </w:rPr>
        <w:t>社區監督與</w:t>
      </w:r>
      <w:r w:rsidRPr="00E644EF">
        <w:rPr>
          <w:rFonts w:eastAsia="標楷體" w:cs="標楷體" w:hint="eastAsia"/>
          <w:spacing w:val="-4"/>
          <w:sz w:val="28"/>
          <w:szCs w:val="28"/>
        </w:rPr>
        <w:t>處遇由家防中心擔任行政窗口，</w:t>
      </w:r>
      <w:r>
        <w:rPr>
          <w:rFonts w:eastAsia="標楷體" w:cs="標楷體" w:hint="eastAsia"/>
          <w:spacing w:val="-4"/>
          <w:sz w:val="28"/>
          <w:szCs w:val="28"/>
        </w:rPr>
        <w:t>與警察局、衛生局合作，家防中心</w:t>
      </w:r>
      <w:r w:rsidRPr="00E644EF">
        <w:rPr>
          <w:rFonts w:eastAsia="標楷體" w:cs="標楷體" w:hint="eastAsia"/>
          <w:spacing w:val="-4"/>
          <w:sz w:val="28"/>
          <w:szCs w:val="28"/>
        </w:rPr>
        <w:t>收到性侵害加害人之判決書</w:t>
      </w:r>
      <w:r>
        <w:rPr>
          <w:rFonts w:eastAsia="標楷體" w:cs="標楷體" w:hint="eastAsia"/>
          <w:spacing w:val="-4"/>
          <w:sz w:val="28"/>
          <w:szCs w:val="28"/>
        </w:rPr>
        <w:t>時，</w:t>
      </w:r>
      <w:r w:rsidRPr="00E644EF">
        <w:rPr>
          <w:rFonts w:eastAsia="標楷體" w:cs="標楷體" w:hint="eastAsia"/>
          <w:spacing w:val="-4"/>
          <w:sz w:val="28"/>
          <w:szCs w:val="28"/>
        </w:rPr>
        <w:t>即依法啟動登記報到、身心治療及輔導教育</w:t>
      </w:r>
      <w:r>
        <w:rPr>
          <w:rFonts w:eastAsia="標楷體" w:cs="標楷體" w:hint="eastAsia"/>
          <w:spacing w:val="-4"/>
          <w:sz w:val="28"/>
          <w:szCs w:val="28"/>
        </w:rPr>
        <w:t>、家內亂倫案件</w:t>
      </w:r>
      <w:r w:rsidRPr="00E644EF">
        <w:rPr>
          <w:rFonts w:eastAsia="標楷體" w:cs="標楷體" w:hint="eastAsia"/>
          <w:spacing w:val="-4"/>
          <w:sz w:val="28"/>
          <w:szCs w:val="28"/>
        </w:rPr>
        <w:t>被害人安全評估機制</w:t>
      </w:r>
      <w:r>
        <w:rPr>
          <w:rFonts w:eastAsia="標楷體" w:cs="標楷體" w:hint="eastAsia"/>
          <w:spacing w:val="-4"/>
          <w:sz w:val="28"/>
          <w:szCs w:val="28"/>
        </w:rPr>
        <w:t>等，內容如下：</w:t>
      </w:r>
    </w:p>
    <w:p w:rsidR="0071327D" w:rsidRPr="00E644EF" w:rsidRDefault="0071327D" w:rsidP="0070734C">
      <w:pPr>
        <w:numPr>
          <w:ilvl w:val="0"/>
          <w:numId w:val="9"/>
        </w:numPr>
        <w:snapToGrid w:val="0"/>
        <w:spacing w:line="520" w:lineRule="exact"/>
        <w:ind w:left="567" w:firstLineChars="104" w:firstLine="283"/>
        <w:rPr>
          <w:rFonts w:eastAsia="標楷體" w:cs="標楷體"/>
          <w:b/>
          <w:spacing w:val="-4"/>
          <w:sz w:val="28"/>
          <w:szCs w:val="28"/>
        </w:rPr>
      </w:pPr>
      <w:r>
        <w:rPr>
          <w:rFonts w:eastAsia="標楷體" w:cs="標楷體" w:hint="eastAsia"/>
          <w:b/>
          <w:spacing w:val="-4"/>
          <w:sz w:val="28"/>
          <w:szCs w:val="28"/>
        </w:rPr>
        <w:t>登記報到</w:t>
      </w:r>
    </w:p>
    <w:p w:rsidR="0071327D" w:rsidRPr="00DA7050" w:rsidRDefault="0071327D" w:rsidP="00E80453">
      <w:pPr>
        <w:snapToGrid w:val="0"/>
        <w:spacing w:line="520" w:lineRule="exact"/>
        <w:ind w:left="1418"/>
        <w:rPr>
          <w:rFonts w:eastAsia="標楷體" w:cs="標楷體"/>
          <w:spacing w:val="-4"/>
          <w:sz w:val="28"/>
          <w:szCs w:val="28"/>
        </w:rPr>
      </w:pPr>
      <w:r w:rsidRPr="00E644EF">
        <w:rPr>
          <w:rFonts w:eastAsia="標楷體" w:cs="標楷體" w:hint="eastAsia"/>
          <w:spacing w:val="-4"/>
          <w:sz w:val="28"/>
          <w:szCs w:val="28"/>
        </w:rPr>
        <w:t>警察局依性侵害犯罪防治法第</w:t>
      </w:r>
      <w:r w:rsidRPr="00E644EF">
        <w:rPr>
          <w:rFonts w:eastAsia="標楷體" w:cs="標楷體"/>
          <w:spacing w:val="-4"/>
          <w:sz w:val="28"/>
          <w:szCs w:val="28"/>
        </w:rPr>
        <w:t>23</w:t>
      </w:r>
      <w:r w:rsidRPr="00E644EF">
        <w:rPr>
          <w:rFonts w:eastAsia="標楷體" w:cs="標楷體" w:hint="eastAsia"/>
          <w:spacing w:val="-4"/>
          <w:sz w:val="28"/>
          <w:szCs w:val="28"/>
        </w:rPr>
        <w:t>條之規定，執行性侵害加害人登記報到作業；另依性侵害犯罪防治法及內政部警政署頒訂之規定，積極針對本府衛生局評估</w:t>
      </w:r>
      <w:r w:rsidRPr="00DA7050">
        <w:rPr>
          <w:rFonts w:eastAsia="標楷體" w:cs="標楷體" w:hint="eastAsia"/>
          <w:spacing w:val="-4"/>
          <w:sz w:val="28"/>
          <w:szCs w:val="28"/>
        </w:rPr>
        <w:t>小組會議評估之再犯程度分別進行查訪，以強化加害人社區監督作為，另外針對未依規定定期辦理登記、報到、資料異動或接受查訪者，函請所屬直轄市、縣（市）主管機關進行處罰。</w:t>
      </w:r>
    </w:p>
    <w:p w:rsidR="0071327D" w:rsidRPr="00DF203A" w:rsidRDefault="0071327D" w:rsidP="0070734C">
      <w:pPr>
        <w:numPr>
          <w:ilvl w:val="0"/>
          <w:numId w:val="9"/>
        </w:numPr>
        <w:snapToGrid w:val="0"/>
        <w:spacing w:line="520" w:lineRule="exact"/>
        <w:ind w:left="709" w:firstLineChars="51" w:firstLine="139"/>
        <w:rPr>
          <w:rFonts w:eastAsia="標楷體" w:cs="標楷體"/>
          <w:b/>
          <w:spacing w:val="-4"/>
          <w:sz w:val="28"/>
          <w:szCs w:val="28"/>
        </w:rPr>
      </w:pPr>
      <w:r>
        <w:rPr>
          <w:rFonts w:eastAsia="標楷體" w:cs="標楷體" w:hint="eastAsia"/>
          <w:b/>
          <w:spacing w:val="-4"/>
          <w:sz w:val="28"/>
          <w:szCs w:val="28"/>
        </w:rPr>
        <w:t>身心治療及輔導教育</w:t>
      </w:r>
    </w:p>
    <w:p w:rsidR="0071327D" w:rsidRPr="00E644EF" w:rsidRDefault="0071327D" w:rsidP="00E80453">
      <w:pPr>
        <w:snapToGrid w:val="0"/>
        <w:spacing w:line="520" w:lineRule="exact"/>
        <w:ind w:left="1418" w:hanging="1"/>
        <w:rPr>
          <w:rFonts w:eastAsia="標楷體" w:cs="標楷體"/>
          <w:spacing w:val="-4"/>
          <w:sz w:val="28"/>
          <w:szCs w:val="28"/>
        </w:rPr>
      </w:pPr>
      <w:r w:rsidRPr="00E644EF">
        <w:rPr>
          <w:rFonts w:eastAsia="標楷體" w:cs="標楷體" w:hint="eastAsia"/>
          <w:spacing w:val="-4"/>
          <w:sz w:val="28"/>
          <w:szCs w:val="28"/>
        </w:rPr>
        <w:t>衛生局依性侵害犯罪防治法第</w:t>
      </w:r>
      <w:r w:rsidRPr="00E644EF">
        <w:rPr>
          <w:rFonts w:eastAsia="標楷體" w:cs="標楷體"/>
          <w:spacing w:val="-4"/>
          <w:sz w:val="28"/>
          <w:szCs w:val="28"/>
        </w:rPr>
        <w:t>20</w:t>
      </w:r>
      <w:r w:rsidRPr="00E644EF">
        <w:rPr>
          <w:rFonts w:eastAsia="標楷體" w:cs="標楷體" w:hint="eastAsia"/>
          <w:spacing w:val="-4"/>
          <w:sz w:val="28"/>
          <w:szCs w:val="28"/>
        </w:rPr>
        <w:t>條之規定，執行性侵害加害人身心治</w:t>
      </w:r>
      <w:r w:rsidRPr="00E644EF">
        <w:rPr>
          <w:rFonts w:eastAsia="標楷體" w:cs="標楷體" w:hint="eastAsia"/>
          <w:spacing w:val="-4"/>
          <w:sz w:val="28"/>
          <w:szCs w:val="28"/>
        </w:rPr>
        <w:lastRenderedPageBreak/>
        <w:t>療及輔導教育，依性侵害加害人身心治療及輔導教育辦法及作業規定，安排建檔與階段性的身心治療及輔導教育，</w:t>
      </w:r>
      <w:r>
        <w:rPr>
          <w:rFonts w:eastAsia="標楷體" w:cs="標楷體" w:hint="eastAsia"/>
          <w:spacing w:val="-4"/>
          <w:sz w:val="28"/>
          <w:szCs w:val="28"/>
        </w:rPr>
        <w:t>並每月召開評估小組會議，</w:t>
      </w:r>
      <w:r w:rsidRPr="00E644EF">
        <w:rPr>
          <w:rFonts w:eastAsia="標楷體" w:cs="標楷體" w:hint="eastAsia"/>
          <w:spacing w:val="-4"/>
          <w:sz w:val="28"/>
          <w:szCs w:val="28"/>
        </w:rPr>
        <w:t>評定個案之再犯危險程度，於會中討論再犯預防策略，另亦針對未依規定進行身心治療及輔導教育者進行裁罰。</w:t>
      </w:r>
    </w:p>
    <w:p w:rsidR="0071327D" w:rsidRPr="00DF203A" w:rsidRDefault="0071327D" w:rsidP="0070734C">
      <w:pPr>
        <w:numPr>
          <w:ilvl w:val="0"/>
          <w:numId w:val="9"/>
        </w:numPr>
        <w:snapToGrid w:val="0"/>
        <w:spacing w:line="520" w:lineRule="exact"/>
        <w:ind w:left="709" w:firstLineChars="51" w:firstLine="139"/>
        <w:rPr>
          <w:rFonts w:eastAsia="標楷體" w:cs="標楷體"/>
          <w:b/>
          <w:spacing w:val="-4"/>
          <w:sz w:val="28"/>
          <w:szCs w:val="28"/>
        </w:rPr>
      </w:pPr>
      <w:r>
        <w:rPr>
          <w:rFonts w:eastAsia="標楷體" w:cs="標楷體" w:hint="eastAsia"/>
          <w:b/>
          <w:spacing w:val="-4"/>
          <w:sz w:val="28"/>
          <w:szCs w:val="28"/>
        </w:rPr>
        <w:t>違反性侵害犯罪防治法之相關移送與聲請強制治療作業</w:t>
      </w:r>
    </w:p>
    <w:p w:rsidR="0071327D" w:rsidRPr="006730BA" w:rsidRDefault="0071327D" w:rsidP="00E80453">
      <w:pPr>
        <w:snapToGrid w:val="0"/>
        <w:spacing w:line="520" w:lineRule="exact"/>
        <w:ind w:left="1418"/>
        <w:rPr>
          <w:rFonts w:eastAsia="標楷體" w:cs="標楷體"/>
          <w:spacing w:val="-4"/>
          <w:sz w:val="28"/>
          <w:szCs w:val="28"/>
        </w:rPr>
      </w:pPr>
      <w:r w:rsidRPr="006730BA">
        <w:rPr>
          <w:rFonts w:eastAsia="標楷體" w:cs="標楷體" w:hint="eastAsia"/>
          <w:spacing w:val="-4"/>
          <w:sz w:val="28"/>
          <w:szCs w:val="28"/>
        </w:rPr>
        <w:t>家防中心針對性侵害加害人未依法定期辦理登記、報到、資料異動或接受查訪，經裁罰仍不履行者，以及接受身心治療或輔導教育仍無成效者，得檢具相關評估報告函送檢察機關依法聲請強制治療。對於不適用刑法第九十一條之一者，得檢具相關評估報告由家防中心向法院聲請強制治療。</w:t>
      </w:r>
    </w:p>
    <w:p w:rsidR="0071327D" w:rsidRPr="00DF203A" w:rsidRDefault="0071327D" w:rsidP="0070734C">
      <w:pPr>
        <w:numPr>
          <w:ilvl w:val="0"/>
          <w:numId w:val="9"/>
        </w:numPr>
        <w:snapToGrid w:val="0"/>
        <w:spacing w:line="520" w:lineRule="exact"/>
        <w:ind w:left="709" w:firstLineChars="51" w:firstLine="139"/>
        <w:rPr>
          <w:rFonts w:eastAsia="標楷體" w:cs="標楷體"/>
          <w:b/>
          <w:spacing w:val="-4"/>
          <w:sz w:val="28"/>
          <w:szCs w:val="28"/>
        </w:rPr>
      </w:pPr>
      <w:r w:rsidRPr="00E644EF">
        <w:rPr>
          <w:rFonts w:eastAsia="標楷體" w:cs="標楷體" w:hint="eastAsia"/>
          <w:b/>
          <w:spacing w:val="-4"/>
          <w:sz w:val="28"/>
          <w:szCs w:val="28"/>
        </w:rPr>
        <w:t>家內亂倫</w:t>
      </w:r>
      <w:r>
        <w:rPr>
          <w:rFonts w:eastAsia="標楷體" w:cs="標楷體" w:hint="eastAsia"/>
          <w:b/>
          <w:spacing w:val="-4"/>
          <w:sz w:val="28"/>
          <w:szCs w:val="28"/>
        </w:rPr>
        <w:t>被害人安全評估</w:t>
      </w:r>
    </w:p>
    <w:p w:rsidR="0071327D" w:rsidRPr="00E644EF" w:rsidRDefault="0071327D" w:rsidP="00E80453">
      <w:pPr>
        <w:snapToGrid w:val="0"/>
        <w:spacing w:line="520" w:lineRule="exact"/>
        <w:ind w:left="1418"/>
        <w:rPr>
          <w:rFonts w:eastAsia="標楷體" w:cs="標楷體"/>
          <w:spacing w:val="-4"/>
          <w:sz w:val="28"/>
          <w:szCs w:val="28"/>
        </w:rPr>
      </w:pPr>
      <w:r>
        <w:rPr>
          <w:rFonts w:eastAsia="標楷體" w:cs="標楷體" w:hint="eastAsia"/>
          <w:spacing w:val="-4"/>
          <w:sz w:val="28"/>
          <w:szCs w:val="28"/>
        </w:rPr>
        <w:t>家防中心</w:t>
      </w:r>
      <w:r w:rsidRPr="00E644EF">
        <w:rPr>
          <w:rFonts w:eastAsia="標楷體" w:cs="標楷體" w:hint="eastAsia"/>
          <w:spacing w:val="-4"/>
          <w:sz w:val="28"/>
          <w:szCs w:val="28"/>
        </w:rPr>
        <w:t>針對家內亂倫個案進行被害人安全</w:t>
      </w:r>
      <w:r>
        <w:rPr>
          <w:rFonts w:eastAsia="標楷體" w:cs="標楷體" w:hint="eastAsia"/>
          <w:spacing w:val="-4"/>
          <w:sz w:val="28"/>
          <w:szCs w:val="28"/>
        </w:rPr>
        <w:t>評估，</w:t>
      </w:r>
      <w:r w:rsidRPr="00E644EF">
        <w:rPr>
          <w:rFonts w:eastAsia="標楷體" w:cs="標楷體" w:hint="eastAsia"/>
          <w:spacing w:val="-4"/>
          <w:sz w:val="28"/>
          <w:szCs w:val="28"/>
        </w:rPr>
        <w:t>於知悉家內亂倫案件</w:t>
      </w:r>
      <w:r>
        <w:rPr>
          <w:rFonts w:eastAsia="標楷體" w:cs="標楷體" w:hint="eastAsia"/>
          <w:spacing w:val="-4"/>
          <w:sz w:val="28"/>
          <w:szCs w:val="28"/>
        </w:rPr>
        <w:t>加害人</w:t>
      </w:r>
      <w:r w:rsidRPr="00E644EF">
        <w:rPr>
          <w:rFonts w:eastAsia="標楷體" w:cs="標楷體" w:hint="eastAsia"/>
          <w:spacing w:val="-4"/>
          <w:sz w:val="28"/>
          <w:szCs w:val="28"/>
        </w:rPr>
        <w:t>出監時，即派社工員進行追蹤與訪查，並與被害人討論安全計畫，與警政、社政、教育等相關網絡單位合作，俾利維護被害人之人身安全。</w:t>
      </w:r>
    </w:p>
    <w:p w:rsidR="0071327D" w:rsidRPr="00DF203A" w:rsidRDefault="0071327D" w:rsidP="00E80453">
      <w:pPr>
        <w:numPr>
          <w:ilvl w:val="0"/>
          <w:numId w:val="9"/>
        </w:numPr>
        <w:snapToGrid w:val="0"/>
        <w:spacing w:line="520" w:lineRule="exact"/>
        <w:ind w:left="851" w:firstLine="0"/>
        <w:rPr>
          <w:rFonts w:eastAsia="標楷體" w:cs="標楷體"/>
          <w:b/>
          <w:spacing w:val="-4"/>
          <w:sz w:val="28"/>
          <w:szCs w:val="28"/>
        </w:rPr>
      </w:pPr>
      <w:r>
        <w:rPr>
          <w:rFonts w:eastAsia="標楷體" w:cs="標楷體" w:hint="eastAsia"/>
          <w:b/>
          <w:spacing w:val="-4"/>
          <w:sz w:val="28"/>
          <w:szCs w:val="28"/>
        </w:rPr>
        <w:t>聯繫會報</w:t>
      </w:r>
    </w:p>
    <w:p w:rsidR="0071327D" w:rsidRDefault="0071327D" w:rsidP="0070734C">
      <w:pPr>
        <w:snapToGrid w:val="0"/>
        <w:spacing w:line="520" w:lineRule="exact"/>
        <w:ind w:leftChars="590" w:left="1416"/>
        <w:rPr>
          <w:rFonts w:eastAsia="標楷體" w:cs="標楷體"/>
          <w:spacing w:val="-4"/>
          <w:sz w:val="28"/>
          <w:szCs w:val="28"/>
        </w:rPr>
      </w:pPr>
      <w:r>
        <w:rPr>
          <w:rFonts w:eastAsia="標楷體" w:cs="標楷體" w:hint="eastAsia"/>
          <w:spacing w:val="-4"/>
          <w:sz w:val="28"/>
          <w:szCs w:val="28"/>
        </w:rPr>
        <w:t>家防中心每季</w:t>
      </w:r>
      <w:r w:rsidRPr="00E644EF">
        <w:rPr>
          <w:rFonts w:eastAsia="標楷體" w:cs="標楷體" w:hint="eastAsia"/>
          <w:spacing w:val="-4"/>
          <w:sz w:val="28"/>
          <w:szCs w:val="28"/>
        </w:rPr>
        <w:t>召開一次性侵害加害人社區監督與處遇聯繫會議，</w:t>
      </w:r>
      <w:r>
        <w:rPr>
          <w:rFonts w:eastAsia="標楷體" w:cs="標楷體" w:hint="eastAsia"/>
          <w:spacing w:val="-4"/>
          <w:sz w:val="28"/>
          <w:szCs w:val="28"/>
        </w:rPr>
        <w:t>得邀請專家學者及</w:t>
      </w:r>
      <w:r w:rsidRPr="00E644EF">
        <w:rPr>
          <w:rFonts w:eastAsia="標楷體" w:cs="標楷體" w:hint="eastAsia"/>
          <w:spacing w:val="-4"/>
          <w:sz w:val="28"/>
          <w:szCs w:val="28"/>
        </w:rPr>
        <w:t>各網絡單位參與，</w:t>
      </w:r>
      <w:r>
        <w:rPr>
          <w:rFonts w:eastAsia="標楷體" w:cs="標楷體" w:hint="eastAsia"/>
          <w:spacing w:val="-4"/>
          <w:sz w:val="28"/>
          <w:szCs w:val="28"/>
        </w:rPr>
        <w:t>報告與</w:t>
      </w:r>
      <w:r w:rsidRPr="00E644EF">
        <w:rPr>
          <w:rFonts w:eastAsia="標楷體" w:cs="標楷體" w:hint="eastAsia"/>
          <w:spacing w:val="-4"/>
          <w:sz w:val="28"/>
          <w:szCs w:val="28"/>
        </w:rPr>
        <w:t>討論</w:t>
      </w:r>
      <w:r>
        <w:rPr>
          <w:rFonts w:eastAsia="標楷體" w:cs="標楷體" w:hint="eastAsia"/>
          <w:spacing w:val="-4"/>
          <w:sz w:val="28"/>
          <w:szCs w:val="28"/>
        </w:rPr>
        <w:t>當季性侵害加害人社區監督與處遇執行情形，並針對特殊個案進行再犯預防討論</w:t>
      </w:r>
      <w:r w:rsidRPr="00E644EF">
        <w:rPr>
          <w:rFonts w:eastAsia="標楷體" w:cs="標楷體" w:hint="eastAsia"/>
          <w:spacing w:val="-4"/>
          <w:sz w:val="28"/>
          <w:szCs w:val="28"/>
        </w:rPr>
        <w:t>；另參與每季本市地方法院檢察署舉辦之性侵害犯罪付保護管束加害人社區監督輔導小組會議，於會中討論受性侵害犯罪付保護管束之加害人社區監控作為。</w:t>
      </w:r>
    </w:p>
    <w:p w:rsidR="0071327D" w:rsidRDefault="0071327D" w:rsidP="0070734C">
      <w:pPr>
        <w:snapToGrid w:val="0"/>
        <w:spacing w:line="520" w:lineRule="exact"/>
        <w:ind w:firstLineChars="152" w:firstLine="426"/>
        <w:rPr>
          <w:rFonts w:ascii="標楷體" w:eastAsia="標楷體" w:hAnsi="標楷體"/>
          <w:b/>
          <w:sz w:val="28"/>
          <w:szCs w:val="28"/>
        </w:rPr>
      </w:pPr>
      <w:r>
        <w:rPr>
          <w:rFonts w:ascii="標楷體" w:eastAsia="標楷體" w:hAnsi="標楷體" w:hint="eastAsia"/>
          <w:b/>
          <w:sz w:val="28"/>
          <w:szCs w:val="28"/>
        </w:rPr>
        <w:t>四、網絡整合</w:t>
      </w:r>
    </w:p>
    <w:p w:rsidR="0071327D" w:rsidRPr="00276835" w:rsidRDefault="0071327D" w:rsidP="00E80453">
      <w:pPr>
        <w:numPr>
          <w:ilvl w:val="0"/>
          <w:numId w:val="12"/>
        </w:numPr>
        <w:snapToGrid w:val="0"/>
        <w:spacing w:line="520" w:lineRule="exact"/>
        <w:rPr>
          <w:rFonts w:ascii="標楷體" w:eastAsia="標楷體" w:hAnsi="標楷體"/>
          <w:b/>
          <w:sz w:val="28"/>
          <w:szCs w:val="28"/>
        </w:rPr>
      </w:pPr>
      <w:r>
        <w:rPr>
          <w:rFonts w:ascii="標楷體" w:eastAsia="標楷體" w:hAnsi="標楷體" w:hint="eastAsia"/>
          <w:b/>
          <w:sz w:val="28"/>
          <w:szCs w:val="28"/>
        </w:rPr>
        <w:t>專責分工</w:t>
      </w:r>
    </w:p>
    <w:p w:rsidR="0071327D" w:rsidRPr="00276835" w:rsidRDefault="0071327D" w:rsidP="00E80453">
      <w:pPr>
        <w:numPr>
          <w:ilvl w:val="1"/>
          <w:numId w:val="12"/>
        </w:numPr>
        <w:tabs>
          <w:tab w:val="clear" w:pos="1855"/>
          <w:tab w:val="num" w:pos="1560"/>
        </w:tabs>
        <w:snapToGrid w:val="0"/>
        <w:spacing w:line="520" w:lineRule="exact"/>
        <w:rPr>
          <w:rFonts w:eastAsia="標楷體" w:cs="標楷體"/>
          <w:spacing w:val="-4"/>
          <w:sz w:val="28"/>
          <w:szCs w:val="28"/>
        </w:rPr>
      </w:pPr>
      <w:r>
        <w:rPr>
          <w:rFonts w:eastAsia="標楷體" w:cs="標楷體" w:hint="eastAsia"/>
          <w:spacing w:val="-4"/>
          <w:sz w:val="28"/>
          <w:szCs w:val="28"/>
        </w:rPr>
        <w:t>警政</w:t>
      </w:r>
    </w:p>
    <w:p w:rsidR="0071327D" w:rsidRPr="00276835" w:rsidRDefault="0071327D" w:rsidP="00E80453">
      <w:pPr>
        <w:snapToGrid w:val="0"/>
        <w:spacing w:line="520" w:lineRule="exact"/>
        <w:ind w:left="1560"/>
        <w:rPr>
          <w:rFonts w:eastAsia="標楷體" w:cs="標楷體"/>
          <w:spacing w:val="-4"/>
          <w:sz w:val="28"/>
          <w:szCs w:val="28"/>
        </w:rPr>
      </w:pPr>
      <w:r w:rsidRPr="00276835">
        <w:rPr>
          <w:rFonts w:eastAsia="標楷體" w:cs="標楷體" w:hint="eastAsia"/>
          <w:spacing w:val="-4"/>
          <w:sz w:val="28"/>
          <w:szCs w:val="28"/>
        </w:rPr>
        <w:t>充實性侵害案件偵查人力，落實分局及婦幼隊等單位性侵害案件之專責處理制度，並持續要求偵查人員案件偵處知能，強化現場證據蒐集及保全等工作。</w:t>
      </w:r>
    </w:p>
    <w:p w:rsidR="0071327D" w:rsidRPr="00276835" w:rsidRDefault="0071327D" w:rsidP="00E80453">
      <w:pPr>
        <w:numPr>
          <w:ilvl w:val="1"/>
          <w:numId w:val="12"/>
        </w:numPr>
        <w:tabs>
          <w:tab w:val="clear" w:pos="1855"/>
          <w:tab w:val="num" w:pos="1560"/>
        </w:tabs>
        <w:snapToGrid w:val="0"/>
        <w:spacing w:line="520" w:lineRule="exact"/>
        <w:rPr>
          <w:rFonts w:eastAsia="標楷體" w:cs="標楷體"/>
          <w:spacing w:val="-4"/>
          <w:sz w:val="28"/>
          <w:szCs w:val="28"/>
        </w:rPr>
      </w:pPr>
      <w:r>
        <w:rPr>
          <w:rFonts w:eastAsia="標楷體" w:cs="標楷體" w:hint="eastAsia"/>
          <w:spacing w:val="-4"/>
          <w:sz w:val="28"/>
          <w:szCs w:val="28"/>
        </w:rPr>
        <w:lastRenderedPageBreak/>
        <w:t>衛政</w:t>
      </w:r>
    </w:p>
    <w:p w:rsidR="0071327D" w:rsidRPr="00276835" w:rsidRDefault="0071327D" w:rsidP="00E80453">
      <w:pPr>
        <w:numPr>
          <w:ilvl w:val="2"/>
          <w:numId w:val="12"/>
        </w:numPr>
        <w:tabs>
          <w:tab w:val="num" w:pos="1843"/>
        </w:tabs>
        <w:snapToGrid w:val="0"/>
        <w:spacing w:line="520" w:lineRule="exact"/>
        <w:ind w:left="1843" w:hanging="425"/>
        <w:rPr>
          <w:rFonts w:eastAsia="標楷體" w:cs="標楷體"/>
          <w:spacing w:val="-4"/>
          <w:sz w:val="28"/>
          <w:szCs w:val="28"/>
        </w:rPr>
      </w:pPr>
      <w:r w:rsidRPr="00276835">
        <w:rPr>
          <w:rFonts w:eastAsia="標楷體" w:cs="標楷體" w:hint="eastAsia"/>
          <w:spacing w:val="-4"/>
          <w:sz w:val="28"/>
          <w:szCs w:val="28"/>
        </w:rPr>
        <w:t>精進性侵害專責核心醫院服務模式，案件集中處理，累積驗傷採證專業經驗，落實專責醫院對於男性或兒童等特殊被害人之驗傷採證專業技能，建構標準作業流程。</w:t>
      </w:r>
    </w:p>
    <w:p w:rsidR="0071327D" w:rsidRPr="00276835" w:rsidRDefault="0071327D" w:rsidP="00E80453">
      <w:pPr>
        <w:numPr>
          <w:ilvl w:val="2"/>
          <w:numId w:val="12"/>
        </w:numPr>
        <w:tabs>
          <w:tab w:val="num" w:pos="1843"/>
        </w:tabs>
        <w:snapToGrid w:val="0"/>
        <w:spacing w:line="520" w:lineRule="exact"/>
        <w:ind w:left="1843" w:hanging="425"/>
        <w:rPr>
          <w:rFonts w:eastAsia="標楷體" w:cs="標楷體"/>
          <w:spacing w:val="-4"/>
          <w:sz w:val="28"/>
          <w:szCs w:val="28"/>
        </w:rPr>
      </w:pPr>
      <w:r w:rsidRPr="00276835">
        <w:rPr>
          <w:rFonts w:eastAsia="標楷體" w:cs="標楷體" w:hint="eastAsia"/>
          <w:spacing w:val="-4"/>
          <w:sz w:val="28"/>
          <w:szCs w:val="28"/>
        </w:rPr>
        <w:t>建立協助因性侵害案件受孕之被害人進行引產手術醫療院所名冊。</w:t>
      </w:r>
    </w:p>
    <w:p w:rsidR="0071327D" w:rsidRPr="00967FBD" w:rsidRDefault="0071327D" w:rsidP="00E80453">
      <w:pPr>
        <w:numPr>
          <w:ilvl w:val="1"/>
          <w:numId w:val="12"/>
        </w:numPr>
        <w:tabs>
          <w:tab w:val="clear" w:pos="1855"/>
          <w:tab w:val="left" w:pos="1560"/>
        </w:tabs>
        <w:snapToGrid w:val="0"/>
        <w:spacing w:line="520" w:lineRule="exact"/>
        <w:ind w:left="1843" w:hanging="709"/>
        <w:rPr>
          <w:rFonts w:ascii="標楷體" w:eastAsia="標楷體" w:hAnsi="標楷體"/>
          <w:sz w:val="28"/>
          <w:szCs w:val="28"/>
        </w:rPr>
      </w:pPr>
      <w:r w:rsidRPr="00967FBD">
        <w:rPr>
          <w:rFonts w:ascii="標楷體" w:eastAsia="標楷體" w:hAnsi="標楷體" w:hint="eastAsia"/>
          <w:sz w:val="28"/>
          <w:szCs w:val="28"/>
        </w:rPr>
        <w:t>社政</w:t>
      </w:r>
    </w:p>
    <w:p w:rsidR="0071327D" w:rsidRDefault="0071327D" w:rsidP="00E80453">
      <w:pPr>
        <w:numPr>
          <w:ilvl w:val="2"/>
          <w:numId w:val="12"/>
        </w:numPr>
        <w:snapToGrid w:val="0"/>
        <w:spacing w:line="520" w:lineRule="exact"/>
        <w:ind w:left="1843" w:hanging="425"/>
        <w:rPr>
          <w:rFonts w:eastAsia="標楷體" w:cs="標楷體"/>
          <w:spacing w:val="-4"/>
          <w:sz w:val="28"/>
          <w:szCs w:val="28"/>
        </w:rPr>
      </w:pPr>
      <w:r>
        <w:rPr>
          <w:rFonts w:eastAsia="標楷體" w:cs="標楷體" w:hint="eastAsia"/>
          <w:spacing w:val="-4"/>
          <w:sz w:val="28"/>
          <w:szCs w:val="28"/>
        </w:rPr>
        <w:t>落實</w:t>
      </w:r>
      <w:r w:rsidRPr="00276835">
        <w:rPr>
          <w:rFonts w:eastAsia="標楷體" w:cs="標楷體" w:hint="eastAsia"/>
          <w:spacing w:val="-4"/>
          <w:sz w:val="28"/>
          <w:szCs w:val="28"/>
        </w:rPr>
        <w:t>性侵害案件處理專責社工制度，協助陪偵、出庭及連結相關心理輔導資源，提供後續心理評估與處置。</w:t>
      </w:r>
    </w:p>
    <w:p w:rsidR="0071327D" w:rsidRPr="00D75101" w:rsidRDefault="0071327D" w:rsidP="00E80453">
      <w:pPr>
        <w:numPr>
          <w:ilvl w:val="2"/>
          <w:numId w:val="12"/>
        </w:numPr>
        <w:snapToGrid w:val="0"/>
        <w:spacing w:line="520" w:lineRule="exact"/>
        <w:ind w:left="1843" w:hanging="425"/>
        <w:rPr>
          <w:rFonts w:eastAsia="標楷體" w:cs="標楷體"/>
          <w:spacing w:val="-4"/>
          <w:sz w:val="28"/>
          <w:szCs w:val="28"/>
        </w:rPr>
      </w:pPr>
      <w:r>
        <w:rPr>
          <w:rFonts w:ascii="標楷體" w:eastAsia="標楷體" w:hAnsi="標楷體" w:hint="eastAsia"/>
          <w:color w:val="000000"/>
          <w:sz w:val="28"/>
          <w:szCs w:val="28"/>
        </w:rPr>
        <w:t>推動</w:t>
      </w:r>
      <w:r w:rsidRPr="00A259E3">
        <w:rPr>
          <w:rFonts w:ascii="標楷體" w:eastAsia="標楷體" w:hAnsi="標楷體" w:hint="eastAsia"/>
          <w:color w:val="000000"/>
          <w:sz w:val="28"/>
          <w:szCs w:val="28"/>
        </w:rPr>
        <w:t>兒童及心智障礙者訪談程序訓</w:t>
      </w:r>
      <w:r>
        <w:rPr>
          <w:rFonts w:ascii="標楷體" w:eastAsia="標楷體" w:hAnsi="標楷體" w:hint="eastAsia"/>
          <w:color w:val="000000"/>
          <w:sz w:val="28"/>
          <w:szCs w:val="28"/>
        </w:rPr>
        <w:t>練、</w:t>
      </w:r>
      <w:r w:rsidRPr="00F40858">
        <w:rPr>
          <w:rFonts w:ascii="標楷體" w:eastAsia="標楷體" w:hAnsi="標楷體" w:hint="eastAsia"/>
          <w:color w:val="000000"/>
          <w:sz w:val="28"/>
          <w:szCs w:val="28"/>
        </w:rPr>
        <w:t>建置專家取證人才資料庫，使兒童性侵害服務更臻專業。</w:t>
      </w:r>
    </w:p>
    <w:p w:rsidR="0071327D" w:rsidRDefault="0071327D" w:rsidP="00E80453">
      <w:pPr>
        <w:numPr>
          <w:ilvl w:val="1"/>
          <w:numId w:val="12"/>
        </w:numPr>
        <w:tabs>
          <w:tab w:val="clear" w:pos="1855"/>
          <w:tab w:val="left" w:pos="1560"/>
        </w:tabs>
        <w:snapToGrid w:val="0"/>
        <w:spacing w:line="520" w:lineRule="exact"/>
        <w:ind w:left="1843" w:hanging="709"/>
        <w:rPr>
          <w:rFonts w:ascii="標楷體" w:eastAsia="標楷體" w:hAnsi="標楷體"/>
          <w:sz w:val="28"/>
          <w:szCs w:val="28"/>
        </w:rPr>
      </w:pPr>
      <w:r>
        <w:rPr>
          <w:rFonts w:ascii="標楷體" w:eastAsia="標楷體" w:hAnsi="標楷體" w:hint="eastAsia"/>
          <w:sz w:val="28"/>
          <w:szCs w:val="28"/>
        </w:rPr>
        <w:t>教育</w:t>
      </w:r>
    </w:p>
    <w:p w:rsidR="0071327D" w:rsidRPr="00276835" w:rsidRDefault="0071327D" w:rsidP="0070734C">
      <w:pPr>
        <w:tabs>
          <w:tab w:val="num" w:pos="1843"/>
        </w:tabs>
        <w:snapToGrid w:val="0"/>
        <w:spacing w:line="520" w:lineRule="exact"/>
        <w:ind w:leftChars="668" w:left="1603"/>
        <w:rPr>
          <w:rFonts w:eastAsia="標楷體" w:cs="標楷體"/>
          <w:spacing w:val="-4"/>
          <w:sz w:val="28"/>
          <w:szCs w:val="28"/>
        </w:rPr>
      </w:pPr>
      <w:r w:rsidRPr="00276835">
        <w:rPr>
          <w:rFonts w:eastAsia="標楷體" w:cs="標楷體" w:hint="eastAsia"/>
          <w:spacing w:val="-4"/>
          <w:sz w:val="28"/>
          <w:szCs w:val="28"/>
        </w:rPr>
        <w:t>促進校園安全環境，提升預防及處理性侵害案件之能力，並提供被害人教育輔導及後續支持。</w:t>
      </w:r>
    </w:p>
    <w:p w:rsidR="0071327D" w:rsidRPr="00276835" w:rsidRDefault="0071327D" w:rsidP="00E80453">
      <w:pPr>
        <w:numPr>
          <w:ilvl w:val="1"/>
          <w:numId w:val="12"/>
        </w:numPr>
        <w:tabs>
          <w:tab w:val="clear" w:pos="1855"/>
          <w:tab w:val="left" w:pos="1560"/>
        </w:tabs>
        <w:snapToGrid w:val="0"/>
        <w:spacing w:line="520" w:lineRule="exact"/>
        <w:ind w:left="1843" w:hanging="709"/>
        <w:rPr>
          <w:rFonts w:eastAsia="標楷體" w:cs="標楷體"/>
          <w:spacing w:val="-4"/>
          <w:sz w:val="28"/>
          <w:szCs w:val="28"/>
        </w:rPr>
      </w:pPr>
      <w:r>
        <w:rPr>
          <w:rFonts w:eastAsia="標楷體" w:cs="標楷體" w:hint="eastAsia"/>
          <w:spacing w:val="-4"/>
          <w:sz w:val="28"/>
          <w:szCs w:val="28"/>
        </w:rPr>
        <w:t>檢察</w:t>
      </w:r>
    </w:p>
    <w:p w:rsidR="0071327D" w:rsidRPr="00276835" w:rsidRDefault="0071327D" w:rsidP="00D002CC">
      <w:pPr>
        <w:numPr>
          <w:ilvl w:val="2"/>
          <w:numId w:val="12"/>
        </w:numPr>
        <w:tabs>
          <w:tab w:val="clear" w:pos="1419"/>
        </w:tabs>
        <w:snapToGrid w:val="0"/>
        <w:spacing w:line="520" w:lineRule="exact"/>
        <w:ind w:left="1800" w:hanging="360"/>
        <w:rPr>
          <w:rFonts w:eastAsia="標楷體" w:cs="標楷體"/>
          <w:spacing w:val="-4"/>
          <w:sz w:val="28"/>
          <w:szCs w:val="28"/>
        </w:rPr>
      </w:pPr>
      <w:r w:rsidRPr="00276835">
        <w:rPr>
          <w:rFonts w:eastAsia="標楷體" w:cs="標楷體" w:hint="eastAsia"/>
          <w:spacing w:val="-4"/>
          <w:sz w:val="28"/>
          <w:szCs w:val="28"/>
        </w:rPr>
        <w:t>加強專組辦案制度，並積極參與整合性團隊服務方案，精緻蒐證品質，以提升案件定罪率。</w:t>
      </w:r>
    </w:p>
    <w:p w:rsidR="0071327D" w:rsidRPr="00276835" w:rsidRDefault="0071327D" w:rsidP="00D002CC">
      <w:pPr>
        <w:numPr>
          <w:ilvl w:val="2"/>
          <w:numId w:val="12"/>
        </w:numPr>
        <w:tabs>
          <w:tab w:val="clear" w:pos="1419"/>
        </w:tabs>
        <w:snapToGrid w:val="0"/>
        <w:spacing w:line="520" w:lineRule="exact"/>
        <w:ind w:left="1800" w:hanging="360"/>
        <w:rPr>
          <w:rFonts w:eastAsia="標楷體" w:cs="標楷體"/>
          <w:spacing w:val="-4"/>
          <w:sz w:val="28"/>
          <w:szCs w:val="28"/>
        </w:rPr>
      </w:pPr>
      <w:r w:rsidRPr="00276835">
        <w:rPr>
          <w:rFonts w:eastAsia="標楷體" w:cs="標楷體" w:hint="eastAsia"/>
          <w:spacing w:val="-4"/>
          <w:sz w:val="28"/>
          <w:szCs w:val="28"/>
        </w:rPr>
        <w:t>加強與性侵害專責醫院之聯繫，明確驗傷採證於司法訴追之需求。</w:t>
      </w:r>
    </w:p>
    <w:p w:rsidR="0071327D" w:rsidRPr="00276835" w:rsidRDefault="0071327D" w:rsidP="00D002CC">
      <w:pPr>
        <w:numPr>
          <w:ilvl w:val="2"/>
          <w:numId w:val="12"/>
        </w:numPr>
        <w:tabs>
          <w:tab w:val="clear" w:pos="1419"/>
        </w:tabs>
        <w:snapToGrid w:val="0"/>
        <w:spacing w:line="520" w:lineRule="exact"/>
        <w:ind w:left="1800" w:hanging="360"/>
        <w:rPr>
          <w:rFonts w:eastAsia="標楷體" w:cs="標楷體"/>
          <w:spacing w:val="-4"/>
          <w:sz w:val="28"/>
          <w:szCs w:val="28"/>
        </w:rPr>
      </w:pPr>
      <w:r w:rsidRPr="00276835">
        <w:rPr>
          <w:rFonts w:eastAsia="標楷體" w:cs="標楷體" w:hint="eastAsia"/>
          <w:spacing w:val="-4"/>
          <w:sz w:val="28"/>
          <w:szCs w:val="28"/>
        </w:rPr>
        <w:t>加強性侵害被害人保護如：運用溫馨會談室</w:t>
      </w:r>
      <w:r>
        <w:rPr>
          <w:rFonts w:eastAsia="標楷體" w:cs="標楷體" w:hint="eastAsia"/>
          <w:spacing w:val="-4"/>
          <w:sz w:val="28"/>
          <w:szCs w:val="28"/>
        </w:rPr>
        <w:t>及友善法庭問訊，並順暢減少重複陳述之服務。</w:t>
      </w:r>
    </w:p>
    <w:p w:rsidR="0071327D" w:rsidRPr="005701CE" w:rsidRDefault="0071327D" w:rsidP="00E80453">
      <w:pPr>
        <w:numPr>
          <w:ilvl w:val="0"/>
          <w:numId w:val="12"/>
        </w:numPr>
        <w:snapToGrid w:val="0"/>
        <w:spacing w:line="520" w:lineRule="exact"/>
        <w:rPr>
          <w:rFonts w:ascii="標楷體" w:eastAsia="標楷體" w:hAnsi="標楷體"/>
          <w:b/>
          <w:sz w:val="28"/>
          <w:szCs w:val="28"/>
        </w:rPr>
      </w:pPr>
      <w:r>
        <w:rPr>
          <w:rFonts w:ascii="標楷體" w:eastAsia="標楷體" w:hAnsi="標楷體" w:hint="eastAsia"/>
          <w:b/>
          <w:sz w:val="28"/>
          <w:szCs w:val="28"/>
        </w:rPr>
        <w:t>提</w:t>
      </w:r>
      <w:r w:rsidRPr="005701CE">
        <w:rPr>
          <w:rFonts w:ascii="標楷體" w:eastAsia="標楷體" w:hAnsi="標楷體" w:hint="eastAsia"/>
          <w:b/>
          <w:sz w:val="28"/>
          <w:szCs w:val="28"/>
        </w:rPr>
        <w:t>升各單位專業教育訓練</w:t>
      </w:r>
    </w:p>
    <w:p w:rsidR="0071327D" w:rsidRPr="00FC2ACA" w:rsidRDefault="0071327D" w:rsidP="00E80453">
      <w:pPr>
        <w:numPr>
          <w:ilvl w:val="0"/>
          <w:numId w:val="10"/>
        </w:numPr>
        <w:snapToGrid w:val="0"/>
        <w:spacing w:line="520" w:lineRule="exact"/>
        <w:rPr>
          <w:rFonts w:ascii="標楷體" w:eastAsia="標楷體" w:hAnsi="標楷體"/>
          <w:sz w:val="28"/>
          <w:szCs w:val="28"/>
        </w:rPr>
      </w:pPr>
      <w:r>
        <w:rPr>
          <w:rFonts w:ascii="標楷體" w:eastAsia="標楷體" w:hAnsi="標楷體" w:hint="eastAsia"/>
          <w:sz w:val="28"/>
          <w:szCs w:val="28"/>
        </w:rPr>
        <w:t>強化醫療處理人員專業知能</w:t>
      </w:r>
    </w:p>
    <w:p w:rsidR="0071327D" w:rsidRPr="00FC2ACA" w:rsidRDefault="0071327D" w:rsidP="00E80453">
      <w:pPr>
        <w:snapToGrid w:val="0"/>
        <w:spacing w:line="520" w:lineRule="exact"/>
        <w:ind w:left="1701"/>
        <w:rPr>
          <w:rFonts w:ascii="標楷體" w:eastAsia="標楷體" w:hAnsi="標楷體"/>
          <w:sz w:val="28"/>
          <w:szCs w:val="28"/>
        </w:rPr>
      </w:pPr>
      <w:r w:rsidRPr="00FC2ACA">
        <w:rPr>
          <w:rFonts w:ascii="標楷體" w:eastAsia="標楷體" w:hAnsi="標楷體" w:hint="eastAsia"/>
          <w:sz w:val="28"/>
          <w:szCs w:val="28"/>
        </w:rPr>
        <w:t>強化醫療處理人員性侵害被害人驗傷採證技術專業知能，及網絡成員使用一站式服務空間設備器材認知與技巧。</w:t>
      </w:r>
    </w:p>
    <w:p w:rsidR="0071327D" w:rsidRPr="00FC2ACA" w:rsidRDefault="0071327D" w:rsidP="00E80453">
      <w:pPr>
        <w:numPr>
          <w:ilvl w:val="0"/>
          <w:numId w:val="10"/>
        </w:numPr>
        <w:snapToGrid w:val="0"/>
        <w:spacing w:line="520" w:lineRule="exact"/>
        <w:rPr>
          <w:rFonts w:ascii="標楷體" w:eastAsia="標楷體" w:hAnsi="標楷體"/>
          <w:sz w:val="28"/>
          <w:szCs w:val="28"/>
        </w:rPr>
      </w:pPr>
      <w:r>
        <w:rPr>
          <w:rFonts w:ascii="標楷體" w:eastAsia="標楷體" w:hAnsi="標楷體" w:hint="eastAsia"/>
          <w:sz w:val="28"/>
          <w:szCs w:val="28"/>
        </w:rPr>
        <w:t>提升</w:t>
      </w:r>
      <w:r w:rsidRPr="00FC2ACA">
        <w:rPr>
          <w:rFonts w:ascii="標楷體" w:eastAsia="標楷體" w:hAnsi="標楷體" w:hint="eastAsia"/>
          <w:sz w:val="28"/>
          <w:szCs w:val="28"/>
        </w:rPr>
        <w:t>員</w:t>
      </w:r>
      <w:r>
        <w:rPr>
          <w:rFonts w:ascii="標楷體" w:eastAsia="標楷體" w:hAnsi="標楷體" w:hint="eastAsia"/>
          <w:sz w:val="28"/>
          <w:szCs w:val="28"/>
        </w:rPr>
        <w:t>警辦理性侵害犯罪防治業務專業知能</w:t>
      </w:r>
    </w:p>
    <w:p w:rsidR="0071327D" w:rsidRPr="00FC2ACA" w:rsidRDefault="0071327D" w:rsidP="00E80453">
      <w:pPr>
        <w:snapToGrid w:val="0"/>
        <w:spacing w:line="520" w:lineRule="exact"/>
        <w:ind w:left="1701"/>
        <w:rPr>
          <w:rFonts w:ascii="標楷體" w:eastAsia="標楷體" w:hAnsi="標楷體"/>
          <w:sz w:val="28"/>
          <w:szCs w:val="28"/>
        </w:rPr>
      </w:pPr>
      <w:r w:rsidRPr="00FC2ACA">
        <w:rPr>
          <w:rFonts w:ascii="標楷體" w:eastAsia="標楷體" w:hAnsi="標楷體" w:hint="eastAsia"/>
          <w:sz w:val="28"/>
          <w:szCs w:val="28"/>
        </w:rPr>
        <w:t>提升業務承辦人、家庭暴力防治官、社區家庭暴力防治官及基層員警特殊案件處理技巧與素養，對於加害人特質剖繪、幼童或心智障礙被害人之筆錄詢問及處理技巧、證據蒐集處理等，以落實性侵害犯罪防治工作。</w:t>
      </w:r>
    </w:p>
    <w:p w:rsidR="0071327D" w:rsidRPr="00FC2ACA" w:rsidRDefault="0071327D" w:rsidP="00E80453">
      <w:pPr>
        <w:numPr>
          <w:ilvl w:val="0"/>
          <w:numId w:val="10"/>
        </w:numPr>
        <w:snapToGrid w:val="0"/>
        <w:spacing w:line="520" w:lineRule="exact"/>
        <w:rPr>
          <w:rFonts w:ascii="標楷體" w:eastAsia="標楷體" w:hAnsi="標楷體"/>
          <w:sz w:val="28"/>
          <w:szCs w:val="28"/>
        </w:rPr>
      </w:pPr>
      <w:r>
        <w:rPr>
          <w:rFonts w:ascii="標楷體" w:eastAsia="標楷體" w:hAnsi="標楷體" w:hint="eastAsia"/>
          <w:sz w:val="28"/>
          <w:szCs w:val="28"/>
        </w:rPr>
        <w:lastRenderedPageBreak/>
        <w:t>強化專責社工個案處遇之社會暨心理評估專業知能</w:t>
      </w:r>
    </w:p>
    <w:p w:rsidR="0071327D" w:rsidRPr="00FC2ACA" w:rsidRDefault="0071327D" w:rsidP="0070734C">
      <w:pPr>
        <w:snapToGrid w:val="0"/>
        <w:spacing w:line="520" w:lineRule="exact"/>
        <w:ind w:leftChars="675" w:left="1620"/>
        <w:rPr>
          <w:rFonts w:ascii="標楷體" w:eastAsia="標楷體" w:hAnsi="標楷體"/>
          <w:sz w:val="28"/>
          <w:szCs w:val="28"/>
        </w:rPr>
      </w:pPr>
      <w:r w:rsidRPr="00FC2ACA">
        <w:rPr>
          <w:rFonts w:ascii="標楷體" w:eastAsia="標楷體" w:hAnsi="標楷體" w:hint="eastAsia"/>
          <w:sz w:val="28"/>
          <w:szCs w:val="28"/>
        </w:rPr>
        <w:t>強化專責社工在個案處遇之社會暨心理評估能力、輔導及會談知能，提升辨識受性侵害或受虐被害人傷勢的敏感度，運用資源積極介入中止暴力並預防受害情事再度發生。</w:t>
      </w:r>
    </w:p>
    <w:p w:rsidR="0071327D" w:rsidRDefault="0071327D" w:rsidP="00E80453">
      <w:pPr>
        <w:numPr>
          <w:ilvl w:val="0"/>
          <w:numId w:val="10"/>
        </w:numPr>
        <w:snapToGrid w:val="0"/>
        <w:spacing w:line="520" w:lineRule="exact"/>
        <w:rPr>
          <w:rFonts w:ascii="標楷體" w:eastAsia="標楷體" w:hAnsi="標楷體"/>
          <w:sz w:val="28"/>
          <w:szCs w:val="28"/>
        </w:rPr>
      </w:pPr>
      <w:r w:rsidRPr="00276835">
        <w:rPr>
          <w:rFonts w:ascii="標楷體" w:eastAsia="標楷體" w:hAnsi="標楷體" w:hint="eastAsia"/>
          <w:sz w:val="28"/>
          <w:szCs w:val="28"/>
        </w:rPr>
        <w:t>增進教育人員、校園性侵害案件教育知能，促進校園安全環境，提升預防及處理性侵害案件之能力。</w:t>
      </w:r>
    </w:p>
    <w:p w:rsidR="0071327D" w:rsidRPr="00276835" w:rsidRDefault="0071327D" w:rsidP="00E80453">
      <w:pPr>
        <w:numPr>
          <w:ilvl w:val="0"/>
          <w:numId w:val="10"/>
        </w:numPr>
        <w:snapToGrid w:val="0"/>
        <w:spacing w:line="520" w:lineRule="exact"/>
        <w:rPr>
          <w:rFonts w:ascii="標楷體" w:eastAsia="標楷體" w:hAnsi="標楷體"/>
          <w:sz w:val="28"/>
          <w:szCs w:val="28"/>
        </w:rPr>
      </w:pPr>
      <w:r w:rsidRPr="00276835">
        <w:rPr>
          <w:rFonts w:ascii="標楷體" w:eastAsia="標楷體" w:hAnsi="標楷體" w:hint="eastAsia"/>
          <w:sz w:val="28"/>
          <w:szCs w:val="28"/>
        </w:rPr>
        <w:t>強化檢察</w:t>
      </w:r>
      <w:r>
        <w:rPr>
          <w:rFonts w:ascii="標楷體" w:eastAsia="標楷體" w:hAnsi="標楷體" w:hint="eastAsia"/>
          <w:sz w:val="28"/>
          <w:szCs w:val="28"/>
        </w:rPr>
        <w:t>機關</w:t>
      </w:r>
      <w:r w:rsidRPr="00276835">
        <w:rPr>
          <w:rFonts w:ascii="標楷體" w:eastAsia="標楷體" w:hAnsi="標楷體" w:hint="eastAsia"/>
          <w:sz w:val="28"/>
          <w:szCs w:val="28"/>
        </w:rPr>
        <w:t>人員專業知能，加強與網絡成員之合作及積極採用專業評估。</w:t>
      </w:r>
    </w:p>
    <w:p w:rsidR="0071327D" w:rsidRPr="00160CE6" w:rsidRDefault="0071327D" w:rsidP="00E80453">
      <w:pPr>
        <w:numPr>
          <w:ilvl w:val="0"/>
          <w:numId w:val="10"/>
        </w:numPr>
        <w:snapToGrid w:val="0"/>
        <w:spacing w:line="520" w:lineRule="exact"/>
        <w:rPr>
          <w:rFonts w:ascii="標楷體" w:eastAsia="標楷體" w:hAnsi="標楷體"/>
          <w:sz w:val="28"/>
          <w:szCs w:val="28"/>
        </w:rPr>
      </w:pPr>
      <w:r w:rsidRPr="00160CE6">
        <w:rPr>
          <w:rFonts w:ascii="標楷體" w:eastAsia="標楷體" w:hAnsi="標楷體" w:cs="標楷體" w:hint="eastAsia"/>
          <w:spacing w:val="-4"/>
          <w:sz w:val="28"/>
          <w:szCs w:val="28"/>
          <w:lang w:val="zh-TW"/>
        </w:rPr>
        <w:t>強化性別教育訓練</w:t>
      </w:r>
    </w:p>
    <w:p w:rsidR="0071327D" w:rsidRDefault="0071327D" w:rsidP="00E80453">
      <w:pPr>
        <w:snapToGrid w:val="0"/>
        <w:spacing w:line="520" w:lineRule="exact"/>
        <w:ind w:left="1620"/>
        <w:rPr>
          <w:rFonts w:ascii="標楷體" w:eastAsia="標楷體" w:hAnsi="標楷體" w:cs="標楷體"/>
          <w:spacing w:val="-4"/>
          <w:sz w:val="28"/>
          <w:szCs w:val="28"/>
          <w:lang w:val="zh-TW"/>
        </w:rPr>
      </w:pPr>
      <w:r w:rsidRPr="00160CE6">
        <w:rPr>
          <w:rFonts w:ascii="標楷體" w:eastAsia="標楷體" w:hAnsi="標楷體" w:cs="標楷體" w:hint="eastAsia"/>
          <w:spacing w:val="-4"/>
          <w:sz w:val="28"/>
          <w:szCs w:val="28"/>
          <w:lang w:val="zh-TW"/>
        </w:rPr>
        <w:t>性侵害案件中，不同性別受害後產生之反應及需求不</w:t>
      </w:r>
      <w:r>
        <w:rPr>
          <w:rFonts w:ascii="標楷體" w:eastAsia="標楷體" w:hAnsi="標楷體" w:cs="標楷體" w:hint="eastAsia"/>
          <w:spacing w:val="-4"/>
          <w:sz w:val="28"/>
          <w:szCs w:val="28"/>
          <w:lang w:val="zh-TW"/>
        </w:rPr>
        <w:t>盡相同，團隊應培養性別多元之專業</w:t>
      </w:r>
      <w:r w:rsidRPr="00EF406F">
        <w:rPr>
          <w:rFonts w:ascii="標楷體" w:eastAsia="標楷體" w:hAnsi="標楷體" w:cs="標楷體" w:hint="eastAsia"/>
          <w:spacing w:val="-4"/>
          <w:sz w:val="28"/>
          <w:szCs w:val="28"/>
          <w:lang w:val="zh-TW"/>
        </w:rPr>
        <w:t>知</w:t>
      </w:r>
      <w:r w:rsidRPr="00160CE6">
        <w:rPr>
          <w:rFonts w:ascii="標楷體" w:eastAsia="標楷體" w:hAnsi="標楷體" w:cs="標楷體" w:hint="eastAsia"/>
          <w:spacing w:val="-4"/>
          <w:sz w:val="28"/>
          <w:szCs w:val="28"/>
          <w:lang w:val="zh-TW"/>
        </w:rPr>
        <w:t>能，落實性別多元觀念宣導。</w:t>
      </w:r>
    </w:p>
    <w:p w:rsidR="0071327D" w:rsidRDefault="0071327D" w:rsidP="00E80453">
      <w:pPr>
        <w:numPr>
          <w:ilvl w:val="0"/>
          <w:numId w:val="10"/>
        </w:numPr>
        <w:snapToGrid w:val="0"/>
        <w:spacing w:line="520" w:lineRule="exact"/>
        <w:rPr>
          <w:rFonts w:ascii="標楷體" w:eastAsia="標楷體" w:hAnsi="標楷體"/>
          <w:sz w:val="28"/>
          <w:szCs w:val="28"/>
        </w:rPr>
      </w:pPr>
      <w:r>
        <w:rPr>
          <w:rFonts w:ascii="標楷體" w:eastAsia="標楷體" w:hAnsi="標楷體" w:hint="eastAsia"/>
          <w:sz w:val="28"/>
          <w:szCs w:val="28"/>
        </w:rPr>
        <w:t>辦理兒童及智能障礙者性侵害案件訪談程序訓練</w:t>
      </w:r>
    </w:p>
    <w:p w:rsidR="0071327D" w:rsidRPr="00160CE6" w:rsidRDefault="0071327D" w:rsidP="00E80453">
      <w:pPr>
        <w:snapToGrid w:val="0"/>
        <w:spacing w:line="520" w:lineRule="exact"/>
        <w:ind w:left="1620"/>
        <w:rPr>
          <w:rFonts w:ascii="標楷體" w:eastAsia="標楷體" w:hAnsi="標楷體"/>
          <w:sz w:val="28"/>
          <w:szCs w:val="28"/>
        </w:rPr>
      </w:pPr>
      <w:r w:rsidRPr="008227DB">
        <w:rPr>
          <w:rFonts w:ascii="標楷體" w:eastAsia="標楷體" w:hAnsi="標楷體" w:hint="eastAsia"/>
          <w:sz w:val="28"/>
          <w:szCs w:val="28"/>
        </w:rPr>
        <w:t>與</w:t>
      </w:r>
      <w:r>
        <w:rPr>
          <w:rFonts w:ascii="標楷體" w:eastAsia="標楷體" w:hAnsi="標楷體" w:hint="eastAsia"/>
          <w:sz w:val="28"/>
          <w:szCs w:val="28"/>
        </w:rPr>
        <w:t>國內實務領域專家合作辦理兒童及心智障礙者性侵害案件訪談程序訓練，</w:t>
      </w:r>
      <w:r w:rsidRPr="008227DB">
        <w:rPr>
          <w:rFonts w:ascii="標楷體" w:eastAsia="標楷體" w:hAnsi="標楷體" w:hint="eastAsia"/>
          <w:sz w:val="28"/>
          <w:szCs w:val="28"/>
        </w:rPr>
        <w:t>協助社工人員、警察人員及檢察官了解兒童及心智障礙者身心發展，培養評估能力，以適合兒童及心智障礙者理解力之技巧順利取得證詞。</w:t>
      </w:r>
    </w:p>
    <w:p w:rsidR="0071327D" w:rsidRPr="005701CE" w:rsidRDefault="0071327D" w:rsidP="0070734C">
      <w:pPr>
        <w:snapToGrid w:val="0"/>
        <w:spacing w:line="520" w:lineRule="exact"/>
        <w:ind w:leftChars="74" w:left="178" w:firstLineChars="193" w:firstLine="541"/>
        <w:rPr>
          <w:rFonts w:ascii="標楷體" w:eastAsia="標楷體" w:hAnsi="標楷體"/>
          <w:b/>
          <w:sz w:val="28"/>
          <w:szCs w:val="28"/>
        </w:rPr>
      </w:pPr>
      <w:r w:rsidRPr="005701CE">
        <w:rPr>
          <w:rFonts w:ascii="標楷體" w:eastAsia="標楷體" w:hAnsi="標楷體" w:hint="eastAsia"/>
          <w:b/>
          <w:sz w:val="28"/>
          <w:szCs w:val="28"/>
        </w:rPr>
        <w:t>（</w:t>
      </w:r>
      <w:r>
        <w:rPr>
          <w:rFonts w:ascii="標楷體" w:eastAsia="標楷體" w:hAnsi="標楷體" w:hint="eastAsia"/>
          <w:b/>
          <w:sz w:val="28"/>
          <w:szCs w:val="28"/>
        </w:rPr>
        <w:t>三</w:t>
      </w:r>
      <w:r w:rsidRPr="005701CE">
        <w:rPr>
          <w:rFonts w:ascii="標楷體" w:eastAsia="標楷體" w:hAnsi="標楷體" w:hint="eastAsia"/>
          <w:b/>
          <w:sz w:val="28"/>
          <w:szCs w:val="28"/>
        </w:rPr>
        <w:t>）召開</w:t>
      </w:r>
      <w:r>
        <w:rPr>
          <w:rFonts w:ascii="標楷體" w:eastAsia="標楷體" w:hAnsi="標楷體" w:hint="eastAsia"/>
          <w:b/>
          <w:sz w:val="28"/>
          <w:szCs w:val="28"/>
        </w:rPr>
        <w:t>網絡聯繫會議</w:t>
      </w:r>
    </w:p>
    <w:p w:rsidR="0071327D" w:rsidRDefault="0071327D" w:rsidP="0070734C">
      <w:pPr>
        <w:snapToGrid w:val="0"/>
        <w:spacing w:line="520" w:lineRule="exact"/>
        <w:ind w:leftChars="525" w:left="1618" w:hangingChars="128" w:hanging="358"/>
        <w:rPr>
          <w:rFonts w:eastAsia="標楷體"/>
          <w:sz w:val="28"/>
          <w:szCs w:val="28"/>
        </w:rPr>
      </w:pPr>
      <w:r w:rsidRPr="0070734C">
        <w:rPr>
          <w:rFonts w:ascii="標楷體" w:eastAsia="標楷體" w:hAnsi="標楷體"/>
          <w:sz w:val="28"/>
          <w:szCs w:val="28"/>
        </w:rPr>
        <w:t xml:space="preserve">1. </w:t>
      </w:r>
      <w:r>
        <w:rPr>
          <w:rFonts w:ascii="標楷體" w:eastAsia="標楷體" w:hAnsi="標楷體" w:hint="eastAsia"/>
          <w:sz w:val="28"/>
          <w:szCs w:val="28"/>
        </w:rPr>
        <w:t>每半年召開一次</w:t>
      </w:r>
      <w:r w:rsidRPr="00C30228">
        <w:rPr>
          <w:rFonts w:eastAsia="標楷體" w:hint="eastAsia"/>
          <w:color w:val="000000"/>
          <w:sz w:val="28"/>
          <w:szCs w:val="28"/>
        </w:rPr>
        <w:t>「</w:t>
      </w:r>
      <w:r w:rsidRPr="0070734C">
        <w:rPr>
          <w:rFonts w:eastAsia="標楷體" w:hint="eastAsia"/>
          <w:sz w:val="28"/>
          <w:szCs w:val="28"/>
        </w:rPr>
        <w:t>家庭暴力性侵害及性騷擾防治及兒童少年保護業務協調會議</w:t>
      </w:r>
      <w:r w:rsidRPr="00C30228">
        <w:rPr>
          <w:rFonts w:eastAsia="標楷體" w:hint="eastAsia"/>
          <w:color w:val="000000"/>
          <w:sz w:val="28"/>
          <w:szCs w:val="28"/>
        </w:rPr>
        <w:t>」</w:t>
      </w:r>
      <w:r>
        <w:rPr>
          <w:rFonts w:eastAsia="標楷體" w:hint="eastAsia"/>
          <w:color w:val="000000"/>
          <w:sz w:val="28"/>
          <w:szCs w:val="28"/>
        </w:rPr>
        <w:t>。</w:t>
      </w:r>
    </w:p>
    <w:p w:rsidR="0071327D" w:rsidRPr="0070734C" w:rsidRDefault="0071327D" w:rsidP="0070734C">
      <w:pPr>
        <w:snapToGrid w:val="0"/>
        <w:spacing w:line="520" w:lineRule="exact"/>
        <w:ind w:leftChars="525" w:left="1618" w:hangingChars="128" w:hanging="358"/>
        <w:rPr>
          <w:rFonts w:eastAsia="標楷體"/>
          <w:sz w:val="28"/>
          <w:szCs w:val="28"/>
        </w:rPr>
      </w:pPr>
      <w:r>
        <w:rPr>
          <w:rFonts w:eastAsia="標楷體"/>
          <w:sz w:val="28"/>
          <w:szCs w:val="28"/>
        </w:rPr>
        <w:t xml:space="preserve">2. </w:t>
      </w:r>
      <w:r>
        <w:rPr>
          <w:rFonts w:eastAsia="標楷體" w:hint="eastAsia"/>
          <w:sz w:val="28"/>
          <w:szCs w:val="28"/>
        </w:rPr>
        <w:t>每半年召開一次</w:t>
      </w:r>
      <w:r w:rsidRPr="00C30228">
        <w:rPr>
          <w:rFonts w:eastAsia="標楷體" w:hint="eastAsia"/>
          <w:color w:val="000000"/>
          <w:sz w:val="28"/>
          <w:szCs w:val="28"/>
        </w:rPr>
        <w:t>「</w:t>
      </w:r>
      <w:r>
        <w:rPr>
          <w:rFonts w:ascii="標楷體" w:eastAsia="標楷體" w:hAnsi="標楷體" w:hint="eastAsia"/>
          <w:sz w:val="28"/>
          <w:szCs w:val="28"/>
        </w:rPr>
        <w:t>性侵害被害人一站式服務方案執行檢討網絡會議</w:t>
      </w:r>
      <w:r w:rsidRPr="00C30228">
        <w:rPr>
          <w:rFonts w:eastAsia="標楷體" w:hint="eastAsia"/>
          <w:color w:val="000000"/>
          <w:sz w:val="28"/>
          <w:szCs w:val="28"/>
        </w:rPr>
        <w:t>」</w:t>
      </w:r>
      <w:r>
        <w:rPr>
          <w:rFonts w:ascii="標楷體" w:eastAsia="標楷體" w:hAnsi="標楷體" w:hint="eastAsia"/>
          <w:sz w:val="28"/>
          <w:szCs w:val="28"/>
        </w:rPr>
        <w:t>，遇有下</w:t>
      </w:r>
      <w:r w:rsidRPr="00CB544F">
        <w:rPr>
          <w:rFonts w:ascii="標楷體" w:eastAsia="標楷體" w:hAnsi="標楷體" w:hint="eastAsia"/>
          <w:sz w:val="28"/>
          <w:szCs w:val="28"/>
        </w:rPr>
        <w:t>列情事之一之性侵害事件</w:t>
      </w:r>
      <w:r>
        <w:rPr>
          <w:rFonts w:ascii="標楷體" w:eastAsia="標楷體" w:hAnsi="標楷體" w:hint="eastAsia"/>
          <w:sz w:val="28"/>
          <w:szCs w:val="28"/>
        </w:rPr>
        <w:t>時，另</w:t>
      </w:r>
      <w:r w:rsidRPr="00C30228">
        <w:rPr>
          <w:rFonts w:eastAsia="標楷體" w:hint="eastAsia"/>
          <w:color w:val="000000"/>
          <w:sz w:val="28"/>
          <w:szCs w:val="28"/>
        </w:rPr>
        <w:t>召開「重大性侵害事件個案檢討會議」</w:t>
      </w:r>
      <w:r>
        <w:rPr>
          <w:rFonts w:ascii="標楷體" w:eastAsia="標楷體" w:hAnsi="標楷體" w:hint="eastAsia"/>
          <w:sz w:val="28"/>
          <w:szCs w:val="28"/>
        </w:rPr>
        <w:t>：</w:t>
      </w:r>
    </w:p>
    <w:p w:rsidR="0071327D" w:rsidRDefault="0071327D" w:rsidP="0070734C">
      <w:pPr>
        <w:numPr>
          <w:ilvl w:val="1"/>
          <w:numId w:val="13"/>
        </w:numPr>
        <w:tabs>
          <w:tab w:val="clear" w:pos="1402"/>
        </w:tabs>
        <w:snapToGrid w:val="0"/>
        <w:spacing w:line="520" w:lineRule="exact"/>
        <w:ind w:left="1980" w:hanging="360"/>
        <w:rPr>
          <w:rFonts w:ascii="標楷體" w:eastAsia="標楷體" w:hAnsi="標楷體"/>
          <w:sz w:val="28"/>
          <w:szCs w:val="28"/>
        </w:rPr>
      </w:pPr>
      <w:r w:rsidRPr="00CB544F">
        <w:rPr>
          <w:rFonts w:ascii="標楷體" w:eastAsia="標楷體" w:hAnsi="標楷體" w:hint="eastAsia"/>
          <w:sz w:val="28"/>
          <w:szCs w:val="28"/>
        </w:rPr>
        <w:t>觸犯性侵害犯罪防治法第</w:t>
      </w:r>
      <w:r>
        <w:rPr>
          <w:rFonts w:ascii="標楷體" w:eastAsia="標楷體" w:hAnsi="標楷體" w:hint="eastAsia"/>
          <w:sz w:val="28"/>
          <w:szCs w:val="28"/>
        </w:rPr>
        <w:t>二</w:t>
      </w:r>
      <w:r w:rsidRPr="00CB544F">
        <w:rPr>
          <w:rFonts w:ascii="標楷體" w:eastAsia="標楷體" w:hAnsi="標楷體" w:hint="eastAsia"/>
          <w:sz w:val="28"/>
          <w:szCs w:val="28"/>
        </w:rPr>
        <w:t>條</w:t>
      </w:r>
      <w:r>
        <w:rPr>
          <w:rFonts w:ascii="標楷體" w:eastAsia="標楷體" w:hAnsi="標楷體" w:hint="eastAsia"/>
          <w:sz w:val="28"/>
          <w:szCs w:val="28"/>
        </w:rPr>
        <w:t>第一</w:t>
      </w:r>
      <w:r w:rsidRPr="00CB544F">
        <w:rPr>
          <w:rFonts w:ascii="標楷體" w:eastAsia="標楷體" w:hAnsi="標楷體" w:hint="eastAsia"/>
          <w:sz w:val="28"/>
          <w:szCs w:val="28"/>
        </w:rPr>
        <w:t>項行為之殺人或傷害致死案件。</w:t>
      </w:r>
    </w:p>
    <w:p w:rsidR="0071327D" w:rsidRDefault="0071327D" w:rsidP="0070734C">
      <w:pPr>
        <w:numPr>
          <w:ilvl w:val="1"/>
          <w:numId w:val="13"/>
        </w:numPr>
        <w:tabs>
          <w:tab w:val="clear" w:pos="1402"/>
        </w:tabs>
        <w:snapToGrid w:val="0"/>
        <w:spacing w:line="520" w:lineRule="exact"/>
        <w:ind w:left="1980" w:hanging="360"/>
        <w:rPr>
          <w:rFonts w:ascii="標楷體" w:eastAsia="標楷體" w:hAnsi="標楷體"/>
          <w:sz w:val="28"/>
          <w:szCs w:val="28"/>
        </w:rPr>
      </w:pPr>
      <w:r w:rsidRPr="00CB544F">
        <w:rPr>
          <w:rFonts w:ascii="標楷體" w:eastAsia="標楷體" w:hAnsi="標楷體" w:hint="eastAsia"/>
          <w:sz w:val="28"/>
          <w:szCs w:val="28"/>
        </w:rPr>
        <w:t>社會矚目之性侵害新聞事件。</w:t>
      </w:r>
    </w:p>
    <w:p w:rsidR="0071327D" w:rsidRDefault="0071327D" w:rsidP="0070734C">
      <w:pPr>
        <w:numPr>
          <w:ilvl w:val="1"/>
          <w:numId w:val="13"/>
        </w:numPr>
        <w:tabs>
          <w:tab w:val="clear" w:pos="1402"/>
        </w:tabs>
        <w:snapToGrid w:val="0"/>
        <w:spacing w:line="520" w:lineRule="exact"/>
        <w:ind w:left="1980" w:hanging="360"/>
        <w:rPr>
          <w:rFonts w:ascii="標楷體" w:eastAsia="標楷體" w:hAnsi="標楷體"/>
          <w:sz w:val="28"/>
          <w:szCs w:val="28"/>
        </w:rPr>
      </w:pPr>
      <w:r w:rsidRPr="00CB544F">
        <w:rPr>
          <w:rFonts w:ascii="標楷體" w:eastAsia="標楷體" w:hAnsi="標楷體" w:hint="eastAsia"/>
          <w:sz w:val="28"/>
          <w:szCs w:val="28"/>
        </w:rPr>
        <w:t>社政機構、庇護工場等</w:t>
      </w:r>
      <w:r w:rsidRPr="00CB544F">
        <w:rPr>
          <w:rFonts w:ascii="標楷體" w:eastAsia="標楷體" w:hAnsi="標楷體"/>
          <w:sz w:val="28"/>
          <w:szCs w:val="28"/>
        </w:rPr>
        <w:t>3</w:t>
      </w:r>
      <w:r w:rsidRPr="00CB544F">
        <w:rPr>
          <w:rFonts w:ascii="標楷體" w:eastAsia="標楷體" w:hAnsi="標楷體" w:hint="eastAsia"/>
          <w:sz w:val="28"/>
          <w:szCs w:val="28"/>
        </w:rPr>
        <w:t>個月內發生</w:t>
      </w:r>
      <w:r w:rsidRPr="00CB544F">
        <w:rPr>
          <w:rFonts w:ascii="標楷體" w:eastAsia="標楷體" w:hAnsi="標楷體"/>
          <w:sz w:val="28"/>
          <w:szCs w:val="28"/>
        </w:rPr>
        <w:t>2</w:t>
      </w:r>
      <w:r w:rsidRPr="00CB544F">
        <w:rPr>
          <w:rFonts w:ascii="標楷體" w:eastAsia="標楷體" w:hAnsi="標楷體" w:hint="eastAsia"/>
          <w:sz w:val="28"/>
          <w:szCs w:val="28"/>
        </w:rPr>
        <w:t>起（含）以上觸犯性侵害犯罪防治法第</w:t>
      </w:r>
      <w:r>
        <w:rPr>
          <w:rFonts w:ascii="標楷體" w:eastAsia="標楷體" w:hAnsi="標楷體" w:hint="eastAsia"/>
          <w:sz w:val="28"/>
          <w:szCs w:val="28"/>
        </w:rPr>
        <w:t>二</w:t>
      </w:r>
      <w:r w:rsidRPr="00CB544F">
        <w:rPr>
          <w:rFonts w:ascii="標楷體" w:eastAsia="標楷體" w:hAnsi="標楷體" w:hint="eastAsia"/>
          <w:sz w:val="28"/>
          <w:szCs w:val="28"/>
        </w:rPr>
        <w:t>條第</w:t>
      </w:r>
      <w:r>
        <w:rPr>
          <w:rFonts w:ascii="標楷體" w:eastAsia="標楷體" w:hAnsi="標楷體" w:hint="eastAsia"/>
          <w:sz w:val="28"/>
          <w:szCs w:val="28"/>
        </w:rPr>
        <w:t>一</w:t>
      </w:r>
      <w:r w:rsidRPr="00CB544F">
        <w:rPr>
          <w:rFonts w:ascii="標楷體" w:eastAsia="標楷體" w:hAnsi="標楷體" w:hint="eastAsia"/>
          <w:sz w:val="28"/>
          <w:szCs w:val="28"/>
        </w:rPr>
        <w:t>項之強制性交、強制猥褻行為之性侵害事件。</w:t>
      </w:r>
    </w:p>
    <w:p w:rsidR="0071327D" w:rsidRDefault="0071327D" w:rsidP="0070734C">
      <w:pPr>
        <w:numPr>
          <w:ilvl w:val="1"/>
          <w:numId w:val="13"/>
        </w:numPr>
        <w:tabs>
          <w:tab w:val="clear" w:pos="1402"/>
        </w:tabs>
        <w:snapToGrid w:val="0"/>
        <w:spacing w:line="520" w:lineRule="exact"/>
        <w:ind w:left="1980" w:hanging="360"/>
        <w:rPr>
          <w:rFonts w:ascii="標楷體" w:eastAsia="標楷體" w:hAnsi="標楷體"/>
          <w:sz w:val="28"/>
          <w:szCs w:val="28"/>
        </w:rPr>
      </w:pPr>
      <w:r w:rsidRPr="00CB544F">
        <w:rPr>
          <w:rFonts w:ascii="標楷體" w:eastAsia="標楷體" w:hAnsi="標楷體" w:hint="eastAsia"/>
          <w:sz w:val="28"/>
          <w:szCs w:val="28"/>
        </w:rPr>
        <w:lastRenderedPageBreak/>
        <w:t>個案服務流程或網絡合作方式有檢討必要之性侵害事件。</w:t>
      </w:r>
    </w:p>
    <w:p w:rsidR="0071327D" w:rsidRDefault="0071327D" w:rsidP="00E80453">
      <w:pPr>
        <w:snapToGrid w:val="0"/>
        <w:spacing w:line="520" w:lineRule="exact"/>
        <w:ind w:left="1654"/>
        <w:rPr>
          <w:rFonts w:ascii="標楷體" w:eastAsia="標楷體" w:hAnsi="標楷體"/>
          <w:sz w:val="28"/>
          <w:szCs w:val="28"/>
        </w:rPr>
      </w:pPr>
    </w:p>
    <w:p w:rsidR="0071327D" w:rsidRPr="00FC2ACA" w:rsidRDefault="0071327D" w:rsidP="00E80453">
      <w:pPr>
        <w:numPr>
          <w:ilvl w:val="0"/>
          <w:numId w:val="1"/>
        </w:numPr>
        <w:snapToGrid w:val="0"/>
        <w:spacing w:line="520" w:lineRule="exact"/>
        <w:rPr>
          <w:rFonts w:ascii="標楷體" w:eastAsia="標楷體" w:hAnsi="標楷體"/>
          <w:b/>
          <w:sz w:val="28"/>
          <w:szCs w:val="28"/>
        </w:rPr>
      </w:pPr>
      <w:r w:rsidRPr="00FC2ACA">
        <w:rPr>
          <w:rFonts w:ascii="標楷體" w:eastAsia="標楷體" w:hAnsi="標楷體" w:hint="eastAsia"/>
          <w:b/>
          <w:sz w:val="28"/>
          <w:szCs w:val="28"/>
        </w:rPr>
        <w:t>預期目標及效益</w:t>
      </w:r>
    </w:p>
    <w:p w:rsidR="0071327D" w:rsidRPr="006730B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480B5A">
        <w:rPr>
          <w:rFonts w:ascii="標楷體" w:eastAsia="標楷體" w:hAnsi="標楷體" w:hint="eastAsia"/>
          <w:sz w:val="28"/>
          <w:szCs w:val="28"/>
        </w:rPr>
        <w:t>協助需驗傷採證之性侵害案件儘量使用性侵害被害人一站式服務空間，於一站式醫院溫馨室完成驗傷採證及筆錄製作，預期</w:t>
      </w:r>
      <w:r>
        <w:rPr>
          <w:rFonts w:ascii="標楷體" w:eastAsia="標楷體" w:hAnsi="標楷體" w:hint="eastAsia"/>
          <w:sz w:val="28"/>
          <w:szCs w:val="28"/>
        </w:rPr>
        <w:t>每年</w:t>
      </w:r>
      <w:r w:rsidRPr="00480B5A">
        <w:rPr>
          <w:rFonts w:ascii="標楷體" w:eastAsia="標楷體" w:hAnsi="標楷體" w:hint="eastAsia"/>
          <w:sz w:val="28"/>
          <w:szCs w:val="28"/>
        </w:rPr>
        <w:t>服務達</w:t>
      </w:r>
      <w:r>
        <w:rPr>
          <w:rFonts w:ascii="標楷體" w:eastAsia="標楷體" w:hAnsi="標楷體"/>
          <w:sz w:val="28"/>
          <w:szCs w:val="28"/>
        </w:rPr>
        <w:t>15</w:t>
      </w:r>
      <w:r w:rsidRPr="00480B5A">
        <w:rPr>
          <w:rFonts w:ascii="標楷體" w:eastAsia="標楷體" w:hAnsi="標楷體" w:hint="eastAsia"/>
          <w:sz w:val="28"/>
          <w:szCs w:val="28"/>
        </w:rPr>
        <w:t>人</w:t>
      </w:r>
      <w:r w:rsidRPr="006730BA">
        <w:rPr>
          <w:rFonts w:ascii="標楷體" w:eastAsia="標楷體" w:hAnsi="標楷體" w:hint="eastAsia"/>
          <w:sz w:val="28"/>
          <w:szCs w:val="28"/>
        </w:rPr>
        <w:t>次以上。</w:t>
      </w:r>
    </w:p>
    <w:p w:rsidR="0071327D" w:rsidRPr="006730B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6730BA">
        <w:rPr>
          <w:rFonts w:ascii="標楷體" w:eastAsia="標楷體" w:hAnsi="標楷體" w:hint="eastAsia"/>
          <w:sz w:val="28"/>
          <w:szCs w:val="28"/>
        </w:rPr>
        <w:t>提升性侵害案件</w:t>
      </w:r>
      <w:r>
        <w:rPr>
          <w:rFonts w:ascii="標楷體" w:eastAsia="標楷體" w:hAnsi="標楷體" w:hint="eastAsia"/>
          <w:sz w:val="28"/>
          <w:szCs w:val="28"/>
        </w:rPr>
        <w:t>一站式服務</w:t>
      </w:r>
      <w:r w:rsidRPr="006730BA">
        <w:rPr>
          <w:rFonts w:ascii="標楷體" w:eastAsia="標楷體" w:hAnsi="標楷體" w:hint="eastAsia"/>
          <w:sz w:val="28"/>
          <w:szCs w:val="28"/>
        </w:rPr>
        <w:t>服務效能，精進性侵害案件服務品質，俾提高被害人對本方案服務滿意度。</w:t>
      </w:r>
    </w:p>
    <w:p w:rsidR="0071327D" w:rsidRPr="00480B5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6730BA">
        <w:rPr>
          <w:rFonts w:ascii="標楷體" w:eastAsia="標楷體" w:hAnsi="標楷體" w:hint="eastAsia"/>
          <w:sz w:val="28"/>
          <w:szCs w:val="28"/>
        </w:rPr>
        <w:t>落實性侵害案件專責社工保</w:t>
      </w:r>
      <w:r w:rsidRPr="00480B5A">
        <w:rPr>
          <w:rFonts w:ascii="標楷體" w:eastAsia="標楷體" w:hAnsi="標楷體" w:hint="eastAsia"/>
          <w:sz w:val="28"/>
          <w:szCs w:val="28"/>
        </w:rPr>
        <w:t>護扶助，除陪同被害人詢（訊）問、訊前訪視評估，提供被害人社會工作處遇及連結資源協助其復原，預計</w:t>
      </w:r>
      <w:r>
        <w:rPr>
          <w:rFonts w:ascii="標楷體" w:eastAsia="標楷體" w:hAnsi="標楷體" w:hint="eastAsia"/>
          <w:sz w:val="28"/>
          <w:szCs w:val="28"/>
        </w:rPr>
        <w:t>每年</w:t>
      </w:r>
      <w:r w:rsidRPr="00480B5A">
        <w:rPr>
          <w:rFonts w:ascii="標楷體" w:eastAsia="標楷體" w:hAnsi="標楷體" w:hint="eastAsia"/>
          <w:sz w:val="28"/>
          <w:szCs w:val="28"/>
        </w:rPr>
        <w:t>提供</w:t>
      </w:r>
      <w:r>
        <w:rPr>
          <w:rFonts w:ascii="標楷體" w:eastAsia="標楷體" w:hAnsi="標楷體"/>
          <w:sz w:val="28"/>
          <w:szCs w:val="28"/>
        </w:rPr>
        <w:t>1,</w:t>
      </w:r>
      <w:r w:rsidRPr="00480B5A">
        <w:rPr>
          <w:rFonts w:ascii="標楷體" w:eastAsia="標楷體" w:hAnsi="標楷體"/>
          <w:sz w:val="28"/>
          <w:szCs w:val="28"/>
        </w:rPr>
        <w:t>200</w:t>
      </w:r>
      <w:r w:rsidRPr="00480B5A">
        <w:rPr>
          <w:rFonts w:ascii="標楷體" w:eastAsia="標楷體" w:hAnsi="標楷體" w:hint="eastAsia"/>
          <w:sz w:val="28"/>
          <w:szCs w:val="28"/>
        </w:rPr>
        <w:t>人次被害人保護服務。</w:t>
      </w:r>
    </w:p>
    <w:p w:rsidR="0071327D" w:rsidRPr="00480B5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480B5A">
        <w:rPr>
          <w:rFonts w:ascii="標楷體" w:eastAsia="標楷體" w:hAnsi="標楷體" w:hint="eastAsia"/>
          <w:sz w:val="28"/>
          <w:szCs w:val="28"/>
        </w:rPr>
        <w:t>加強專責處理小組人員權責分工，發揮專業受（處）理能力，落實通報、保密責任，強化現場照相、蒐集證據、醫院驗傷採證等證物之證據力保全，以提升性侵害移送案件之起訴率及定罪率。</w:t>
      </w:r>
    </w:p>
    <w:p w:rsidR="0071327D" w:rsidRPr="00480B5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480B5A">
        <w:rPr>
          <w:rFonts w:ascii="標楷體" w:eastAsia="標楷體" w:hAnsi="標楷體" w:hint="eastAsia"/>
          <w:sz w:val="28"/>
          <w:szCs w:val="28"/>
        </w:rPr>
        <w:t>強化運用專業及通譯人才資源，協助兒童、心智障礙者或外國籍被害人在司法詢訊問調查時，評估被害人認知能力或協助克服語言障礙，俾利被害歷程完整陳述及證詞保全。</w:t>
      </w:r>
    </w:p>
    <w:p w:rsidR="0071327D" w:rsidRPr="00D11485" w:rsidRDefault="0071327D" w:rsidP="0070734C">
      <w:pPr>
        <w:snapToGrid w:val="0"/>
        <w:spacing w:line="520" w:lineRule="exact"/>
        <w:ind w:leftChars="590" w:left="1416"/>
        <w:rPr>
          <w:rFonts w:eastAsia="標楷體" w:cs="標楷體"/>
          <w:spacing w:val="-4"/>
          <w:sz w:val="28"/>
          <w:szCs w:val="28"/>
        </w:rPr>
      </w:pP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sidRPr="00D11485">
        <w:rPr>
          <w:rFonts w:ascii="標楷體" w:eastAsia="標楷體" w:hAnsi="標楷體" w:hint="eastAsia"/>
          <w:b/>
          <w:sz w:val="28"/>
          <w:szCs w:val="28"/>
        </w:rPr>
        <w:t>獎勵標準</w:t>
      </w:r>
    </w:p>
    <w:p w:rsidR="0071327D" w:rsidRPr="00680103" w:rsidRDefault="0071327D" w:rsidP="00E80453">
      <w:pPr>
        <w:pStyle w:val="a3"/>
        <w:numPr>
          <w:ilvl w:val="0"/>
          <w:numId w:val="3"/>
        </w:numPr>
        <w:snapToGrid w:val="0"/>
        <w:spacing w:line="520" w:lineRule="exact"/>
        <w:ind w:leftChars="0"/>
        <w:rPr>
          <w:rFonts w:ascii="Times New Roman" w:eastAsia="標楷體" w:hAnsi="Times New Roman"/>
          <w:sz w:val="28"/>
          <w:szCs w:val="28"/>
        </w:rPr>
      </w:pPr>
      <w:r w:rsidRPr="002364D8">
        <w:rPr>
          <w:rFonts w:ascii="Times New Roman" w:eastAsia="標楷體" w:hint="eastAsia"/>
          <w:color w:val="000000"/>
          <w:sz w:val="28"/>
          <w:szCs w:val="28"/>
        </w:rPr>
        <w:t>主動策訂計畫，負責協調聯繫網絡單位，落實推動</w:t>
      </w:r>
      <w:r>
        <w:rPr>
          <w:rFonts w:ascii="Times New Roman" w:eastAsia="標楷體" w:hint="eastAsia"/>
          <w:color w:val="000000"/>
          <w:sz w:val="28"/>
          <w:szCs w:val="28"/>
        </w:rPr>
        <w:t>本方案各項工作，主辦單位</w:t>
      </w:r>
      <w:r w:rsidRPr="002364D8">
        <w:rPr>
          <w:rFonts w:ascii="Times New Roman" w:eastAsia="標楷體" w:hint="eastAsia"/>
          <w:sz w:val="28"/>
          <w:szCs w:val="28"/>
        </w:rPr>
        <w:t>承辦人</w:t>
      </w:r>
      <w:r>
        <w:rPr>
          <w:rFonts w:ascii="Times New Roman" w:eastAsia="標楷體" w:hint="eastAsia"/>
          <w:sz w:val="28"/>
          <w:szCs w:val="28"/>
        </w:rPr>
        <w:t>、</w:t>
      </w:r>
      <w:r w:rsidRPr="002364D8">
        <w:rPr>
          <w:rFonts w:ascii="Times New Roman" w:eastAsia="標楷體" w:hint="eastAsia"/>
          <w:sz w:val="28"/>
          <w:szCs w:val="28"/>
        </w:rPr>
        <w:t>業務組（科）長</w:t>
      </w:r>
      <w:r>
        <w:rPr>
          <w:rFonts w:ascii="Times New Roman" w:eastAsia="標楷體" w:hint="eastAsia"/>
          <w:sz w:val="28"/>
          <w:szCs w:val="28"/>
        </w:rPr>
        <w:t>、單位主管每半年各記功一次；單位副主管及協辦人員每半年各嘉獎二次。</w:t>
      </w:r>
    </w:p>
    <w:p w:rsidR="0071327D" w:rsidRPr="00680103" w:rsidRDefault="0071327D" w:rsidP="00E80453">
      <w:pPr>
        <w:pStyle w:val="a3"/>
        <w:numPr>
          <w:ilvl w:val="0"/>
          <w:numId w:val="3"/>
        </w:numPr>
        <w:snapToGrid w:val="0"/>
        <w:spacing w:line="520" w:lineRule="exact"/>
        <w:ind w:leftChars="0"/>
        <w:rPr>
          <w:rFonts w:ascii="標楷體" w:eastAsia="標楷體" w:hAnsi="標楷體"/>
          <w:sz w:val="28"/>
          <w:szCs w:val="28"/>
        </w:rPr>
      </w:pPr>
      <w:r>
        <w:rPr>
          <w:rFonts w:ascii="Times New Roman" w:eastAsia="標楷體" w:hAnsi="Times New Roman" w:hint="eastAsia"/>
          <w:sz w:val="28"/>
          <w:szCs w:val="28"/>
        </w:rPr>
        <w:t>警政</w:t>
      </w:r>
      <w:r w:rsidRPr="00680103">
        <w:rPr>
          <w:rFonts w:ascii="標楷體" w:eastAsia="標楷體" w:hAnsi="標楷體" w:hint="eastAsia"/>
          <w:sz w:val="28"/>
          <w:szCs w:val="28"/>
        </w:rPr>
        <w:t>人員主動向被害人說明一站式服務</w:t>
      </w:r>
      <w:r>
        <w:rPr>
          <w:rFonts w:ascii="標楷體" w:eastAsia="標楷體" w:hAnsi="標楷體" w:hint="eastAsia"/>
          <w:sz w:val="28"/>
          <w:szCs w:val="28"/>
        </w:rPr>
        <w:t>之運作模式並經被害人同意進入啟動</w:t>
      </w:r>
      <w:r w:rsidRPr="00680103">
        <w:rPr>
          <w:rFonts w:ascii="標楷體" w:eastAsia="標楷體" w:hAnsi="標楷體" w:hint="eastAsia"/>
          <w:sz w:val="28"/>
          <w:szCs w:val="28"/>
        </w:rPr>
        <w:t>一</w:t>
      </w:r>
      <w:r>
        <w:rPr>
          <w:rFonts w:ascii="標楷體" w:eastAsia="標楷體" w:hAnsi="標楷體" w:hint="eastAsia"/>
          <w:sz w:val="28"/>
          <w:szCs w:val="28"/>
        </w:rPr>
        <w:t>站式</w:t>
      </w:r>
      <w:r w:rsidRPr="00680103">
        <w:rPr>
          <w:rFonts w:ascii="標楷體" w:eastAsia="標楷體" w:hAnsi="標楷體" w:hint="eastAsia"/>
          <w:sz w:val="28"/>
          <w:szCs w:val="28"/>
        </w:rPr>
        <w:t>服務</w:t>
      </w:r>
      <w:r>
        <w:rPr>
          <w:rFonts w:ascii="標楷體" w:eastAsia="標楷體" w:hAnsi="標楷體" w:hint="eastAsia"/>
          <w:sz w:val="28"/>
          <w:szCs w:val="28"/>
        </w:rPr>
        <w:t>者</w:t>
      </w:r>
      <w:r w:rsidRPr="00680103">
        <w:rPr>
          <w:rFonts w:ascii="標楷體" w:eastAsia="標楷體" w:hAnsi="標楷體" w:hint="eastAsia"/>
          <w:sz w:val="28"/>
          <w:szCs w:val="28"/>
        </w:rPr>
        <w:t>，</w:t>
      </w:r>
      <w:r>
        <w:rPr>
          <w:rFonts w:ascii="標楷體" w:eastAsia="標楷體" w:hAnsi="標楷體" w:hint="eastAsia"/>
          <w:sz w:val="28"/>
          <w:szCs w:val="28"/>
        </w:rPr>
        <w:t>每案</w:t>
      </w:r>
      <w:r w:rsidRPr="00680103">
        <w:rPr>
          <w:rFonts w:ascii="標楷體" w:eastAsia="標楷體" w:hAnsi="標楷體" w:hint="eastAsia"/>
          <w:sz w:val="28"/>
          <w:szCs w:val="28"/>
        </w:rPr>
        <w:t>於嘉獎</w:t>
      </w:r>
      <w:r>
        <w:rPr>
          <w:rFonts w:ascii="標楷體" w:eastAsia="標楷體" w:hAnsi="標楷體" w:hint="eastAsia"/>
          <w:sz w:val="28"/>
          <w:szCs w:val="28"/>
        </w:rPr>
        <w:t>二</w:t>
      </w:r>
      <w:r w:rsidRPr="00680103">
        <w:rPr>
          <w:rFonts w:ascii="標楷體" w:eastAsia="標楷體" w:hAnsi="標楷體" w:hint="eastAsia"/>
          <w:sz w:val="28"/>
          <w:szCs w:val="28"/>
        </w:rPr>
        <w:t>次範圍內核實敘獎。</w:t>
      </w:r>
    </w:p>
    <w:p w:rsidR="0071327D" w:rsidRPr="00680103" w:rsidRDefault="0071327D" w:rsidP="00E80453">
      <w:pPr>
        <w:pStyle w:val="a3"/>
        <w:numPr>
          <w:ilvl w:val="0"/>
          <w:numId w:val="3"/>
        </w:numPr>
        <w:snapToGrid w:val="0"/>
        <w:spacing w:line="520" w:lineRule="exact"/>
        <w:ind w:leftChars="0"/>
        <w:rPr>
          <w:rFonts w:ascii="標楷體" w:eastAsia="標楷體" w:hAnsi="標楷體"/>
          <w:sz w:val="28"/>
          <w:szCs w:val="28"/>
        </w:rPr>
      </w:pPr>
      <w:r w:rsidRPr="00680103">
        <w:rPr>
          <w:rFonts w:ascii="標楷體" w:eastAsia="標楷體" w:hAnsi="標楷體" w:hint="eastAsia"/>
          <w:sz w:val="28"/>
          <w:szCs w:val="28"/>
        </w:rPr>
        <w:t>落實</w:t>
      </w:r>
      <w:r>
        <w:rPr>
          <w:rFonts w:ascii="標楷體" w:eastAsia="標楷體" w:hAnsi="標楷體" w:hint="eastAsia"/>
          <w:sz w:val="28"/>
          <w:szCs w:val="28"/>
        </w:rPr>
        <w:t>性侵害案件</w:t>
      </w:r>
      <w:r w:rsidRPr="00680103">
        <w:rPr>
          <w:rFonts w:ascii="標楷體" w:eastAsia="標楷體" w:hAnsi="標楷體" w:hint="eastAsia"/>
          <w:sz w:val="28"/>
          <w:szCs w:val="28"/>
        </w:rPr>
        <w:t>驗傷採證</w:t>
      </w:r>
      <w:r>
        <w:rPr>
          <w:rFonts w:ascii="標楷體" w:eastAsia="標楷體" w:hAnsi="標楷體" w:hint="eastAsia"/>
          <w:sz w:val="28"/>
          <w:szCs w:val="28"/>
        </w:rPr>
        <w:t>及</w:t>
      </w:r>
      <w:r w:rsidRPr="00680103">
        <w:rPr>
          <w:rFonts w:ascii="標楷體" w:eastAsia="標楷體" w:hAnsi="標楷體" w:hint="eastAsia"/>
          <w:sz w:val="28"/>
          <w:szCs w:val="28"/>
        </w:rPr>
        <w:t>證據保全</w:t>
      </w:r>
      <w:r>
        <w:rPr>
          <w:rFonts w:ascii="標楷體" w:eastAsia="標楷體" w:hAnsi="標楷體" w:hint="eastAsia"/>
          <w:sz w:val="28"/>
          <w:szCs w:val="28"/>
        </w:rPr>
        <w:t>，</w:t>
      </w:r>
      <w:r w:rsidRPr="00680103">
        <w:rPr>
          <w:rFonts w:ascii="標楷體" w:eastAsia="標楷體" w:hAnsi="標楷體" w:hint="eastAsia"/>
          <w:sz w:val="28"/>
          <w:szCs w:val="28"/>
        </w:rPr>
        <w:t>協助破獲性侵害等相關案件者，</w:t>
      </w:r>
      <w:r>
        <w:rPr>
          <w:rFonts w:ascii="標楷體" w:eastAsia="標楷體" w:hAnsi="標楷體" w:hint="eastAsia"/>
          <w:sz w:val="28"/>
          <w:szCs w:val="28"/>
        </w:rPr>
        <w:t>主辦單位</w:t>
      </w:r>
      <w:r w:rsidRPr="00680103">
        <w:rPr>
          <w:rFonts w:ascii="標楷體" w:eastAsia="標楷體" w:hAnsi="標楷體" w:hint="eastAsia"/>
          <w:sz w:val="28"/>
          <w:szCs w:val="28"/>
        </w:rPr>
        <w:t>直接出力及相關參與人員，每案於嘉獎</w:t>
      </w:r>
      <w:r>
        <w:rPr>
          <w:rFonts w:ascii="標楷體" w:eastAsia="標楷體" w:hAnsi="標楷體" w:hint="eastAsia"/>
          <w:sz w:val="28"/>
          <w:szCs w:val="28"/>
        </w:rPr>
        <w:t>二</w:t>
      </w:r>
      <w:r w:rsidRPr="00680103">
        <w:rPr>
          <w:rFonts w:ascii="標楷體" w:eastAsia="標楷體" w:hAnsi="標楷體" w:hint="eastAsia"/>
          <w:sz w:val="28"/>
          <w:szCs w:val="28"/>
        </w:rPr>
        <w:t>次範圍內，依權責核實敘獎。</w:t>
      </w:r>
    </w:p>
    <w:p w:rsidR="0071327D" w:rsidRPr="005027FA" w:rsidRDefault="0071327D" w:rsidP="00E80453">
      <w:pPr>
        <w:pStyle w:val="a3"/>
        <w:numPr>
          <w:ilvl w:val="0"/>
          <w:numId w:val="3"/>
        </w:numPr>
        <w:snapToGrid w:val="0"/>
        <w:spacing w:line="520" w:lineRule="exact"/>
        <w:ind w:leftChars="0"/>
        <w:rPr>
          <w:rFonts w:ascii="標楷體" w:eastAsia="標楷體" w:hAnsi="標楷體"/>
          <w:sz w:val="28"/>
          <w:szCs w:val="28"/>
        </w:rPr>
      </w:pPr>
      <w:r w:rsidRPr="002364D8">
        <w:rPr>
          <w:rFonts w:ascii="Times New Roman" w:eastAsia="標楷體" w:hint="eastAsia"/>
          <w:color w:val="000000"/>
          <w:sz w:val="28"/>
          <w:szCs w:val="28"/>
        </w:rPr>
        <w:t>不當</w:t>
      </w:r>
      <w:r>
        <w:rPr>
          <w:rFonts w:ascii="Times New Roman" w:eastAsia="標楷體" w:hint="eastAsia"/>
          <w:color w:val="000000"/>
          <w:sz w:val="28"/>
          <w:szCs w:val="28"/>
        </w:rPr>
        <w:t>洩</w:t>
      </w:r>
      <w:r w:rsidRPr="002364D8">
        <w:rPr>
          <w:rFonts w:ascii="Times New Roman" w:eastAsia="標楷體" w:hint="eastAsia"/>
          <w:color w:val="000000"/>
          <w:sz w:val="28"/>
          <w:szCs w:val="28"/>
        </w:rPr>
        <w:t>露被害</w:t>
      </w:r>
      <w:r>
        <w:rPr>
          <w:rFonts w:ascii="Times New Roman" w:eastAsia="標楷體" w:hint="eastAsia"/>
          <w:color w:val="000000"/>
          <w:sz w:val="28"/>
          <w:szCs w:val="28"/>
        </w:rPr>
        <w:t>人</w:t>
      </w:r>
      <w:r w:rsidRPr="002364D8">
        <w:rPr>
          <w:rFonts w:ascii="Times New Roman" w:eastAsia="標楷體" w:hint="eastAsia"/>
          <w:color w:val="000000"/>
          <w:sz w:val="28"/>
          <w:szCs w:val="28"/>
        </w:rPr>
        <w:t>隱私，一經發現或</w:t>
      </w:r>
      <w:r>
        <w:rPr>
          <w:rFonts w:ascii="Times New Roman" w:eastAsia="標楷體" w:hint="eastAsia"/>
          <w:color w:val="000000"/>
          <w:sz w:val="28"/>
          <w:szCs w:val="28"/>
        </w:rPr>
        <w:t>經</w:t>
      </w:r>
      <w:r w:rsidRPr="002364D8">
        <w:rPr>
          <w:rFonts w:ascii="Times New Roman" w:eastAsia="標楷體" w:hint="eastAsia"/>
          <w:color w:val="000000"/>
          <w:sz w:val="28"/>
          <w:szCs w:val="28"/>
        </w:rPr>
        <w:t>媒體不當報導，</w:t>
      </w:r>
      <w:r w:rsidRPr="008B57A1">
        <w:rPr>
          <w:rFonts w:eastAsia="標楷體" w:hint="eastAsia"/>
          <w:color w:val="000000"/>
          <w:sz w:val="28"/>
          <w:szCs w:val="28"/>
        </w:rPr>
        <w:t>依情節</w:t>
      </w:r>
      <w:r>
        <w:rPr>
          <w:rFonts w:eastAsia="標楷體" w:hint="eastAsia"/>
          <w:color w:val="000000"/>
          <w:sz w:val="28"/>
          <w:szCs w:val="28"/>
        </w:rPr>
        <w:t>輕重</w:t>
      </w:r>
      <w:r w:rsidRPr="008B57A1">
        <w:rPr>
          <w:rFonts w:eastAsia="標楷體" w:hint="eastAsia"/>
          <w:color w:val="000000"/>
          <w:sz w:val="28"/>
          <w:szCs w:val="28"/>
        </w:rPr>
        <w:t>給予</w:t>
      </w:r>
      <w:r w:rsidRPr="008B57A1">
        <w:rPr>
          <w:rFonts w:eastAsia="標楷體" w:hint="eastAsia"/>
          <w:color w:val="000000"/>
          <w:sz w:val="28"/>
          <w:szCs w:val="28"/>
        </w:rPr>
        <w:lastRenderedPageBreak/>
        <w:t>申誡及記過之處分。</w:t>
      </w:r>
    </w:p>
    <w:p w:rsidR="0071327D" w:rsidRDefault="0071327D" w:rsidP="00E80453">
      <w:pPr>
        <w:pStyle w:val="a3"/>
        <w:numPr>
          <w:ilvl w:val="0"/>
          <w:numId w:val="3"/>
        </w:numPr>
        <w:snapToGrid w:val="0"/>
        <w:spacing w:line="520" w:lineRule="exact"/>
        <w:ind w:leftChars="0"/>
        <w:rPr>
          <w:rFonts w:ascii="標楷體" w:eastAsia="標楷體" w:hAnsi="標楷體"/>
          <w:sz w:val="28"/>
          <w:szCs w:val="28"/>
        </w:rPr>
      </w:pPr>
      <w:r>
        <w:rPr>
          <w:rFonts w:ascii="標楷體" w:eastAsia="標楷體" w:hAnsi="標楷體" w:hint="eastAsia"/>
          <w:sz w:val="28"/>
          <w:szCs w:val="28"/>
        </w:rPr>
        <w:t>受</w:t>
      </w:r>
      <w:r>
        <w:rPr>
          <w:rFonts w:ascii="標楷體" w:eastAsia="標楷體" w:hAnsi="標楷體"/>
          <w:sz w:val="28"/>
          <w:szCs w:val="28"/>
        </w:rPr>
        <w:t>(</w:t>
      </w:r>
      <w:r>
        <w:rPr>
          <w:rFonts w:ascii="標楷體" w:eastAsia="標楷體" w:hAnsi="標楷體" w:hint="eastAsia"/>
          <w:sz w:val="28"/>
          <w:szCs w:val="28"/>
        </w:rPr>
        <w:t>處</w:t>
      </w:r>
      <w:r>
        <w:rPr>
          <w:rFonts w:ascii="標楷體" w:eastAsia="標楷體" w:hAnsi="標楷體"/>
          <w:sz w:val="28"/>
          <w:szCs w:val="28"/>
        </w:rPr>
        <w:t>)</w:t>
      </w:r>
      <w:r>
        <w:rPr>
          <w:rFonts w:ascii="標楷體" w:eastAsia="標楷體" w:hAnsi="標楷體" w:hint="eastAsia"/>
          <w:sz w:val="28"/>
          <w:szCs w:val="28"/>
        </w:rPr>
        <w:t>理性侵害案件，如有違失或懈怠，致生不當結果者，除警察人員依內政部警政署相關規定予以懲處外，餘各單位依情節輕重予以申誡或記過之處分</w:t>
      </w:r>
      <w:r w:rsidRPr="008B57A1">
        <w:rPr>
          <w:rFonts w:eastAsia="標楷體" w:hint="eastAsia"/>
          <w:color w:val="000000"/>
          <w:sz w:val="28"/>
          <w:szCs w:val="28"/>
        </w:rPr>
        <w:t>。</w:t>
      </w:r>
    </w:p>
    <w:p w:rsidR="0071327D" w:rsidRPr="00C9109C" w:rsidRDefault="0071327D" w:rsidP="00E80453">
      <w:pPr>
        <w:pStyle w:val="a3"/>
        <w:numPr>
          <w:ilvl w:val="0"/>
          <w:numId w:val="1"/>
        </w:numPr>
        <w:snapToGrid w:val="0"/>
        <w:spacing w:line="520" w:lineRule="exact"/>
        <w:ind w:leftChars="0"/>
        <w:rPr>
          <w:rFonts w:ascii="標楷體" w:eastAsia="標楷體" w:hAnsi="標楷體"/>
          <w:b/>
          <w:sz w:val="28"/>
          <w:szCs w:val="28"/>
        </w:rPr>
      </w:pPr>
      <w:r w:rsidRPr="00C9109C">
        <w:rPr>
          <w:rFonts w:ascii="標楷體" w:eastAsia="標楷體" w:hAnsi="標楷體" w:hint="eastAsia"/>
          <w:b/>
          <w:sz w:val="28"/>
          <w:szCs w:val="28"/>
        </w:rPr>
        <w:t>附則：本實施計畫簽奉核可後實施，修訂時亦同。</w:t>
      </w:r>
    </w:p>
    <w:p w:rsidR="0071327D" w:rsidRPr="00C9109C" w:rsidRDefault="0071327D" w:rsidP="00E80453">
      <w:pPr>
        <w:pStyle w:val="a3"/>
        <w:numPr>
          <w:ilvl w:val="0"/>
          <w:numId w:val="1"/>
        </w:numPr>
        <w:snapToGrid w:val="0"/>
        <w:spacing w:line="520" w:lineRule="exact"/>
        <w:ind w:leftChars="0"/>
        <w:rPr>
          <w:rFonts w:ascii="標楷體" w:eastAsia="標楷體" w:hAnsi="標楷體"/>
          <w:b/>
          <w:sz w:val="28"/>
          <w:szCs w:val="28"/>
        </w:rPr>
      </w:pPr>
      <w:r w:rsidRPr="00C9109C">
        <w:rPr>
          <w:rFonts w:ascii="標楷體" w:eastAsia="標楷體" w:hAnsi="標楷體" w:hint="eastAsia"/>
          <w:b/>
          <w:kern w:val="0"/>
          <w:sz w:val="28"/>
          <w:szCs w:val="28"/>
        </w:rPr>
        <w:t>附件</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sidRPr="00C9109C">
        <w:rPr>
          <w:rFonts w:ascii="標楷體" w:eastAsia="標楷體" w:hAnsi="標楷體" w:hint="eastAsia"/>
          <w:kern w:val="0"/>
          <w:sz w:val="28"/>
          <w:szCs w:val="28"/>
        </w:rPr>
        <w:t>臺南市政府家庭暴力暨性侵害防治中心</w:t>
      </w:r>
      <w:r>
        <w:rPr>
          <w:rFonts w:ascii="標楷體" w:eastAsia="標楷體" w:hAnsi="標楷體" w:hint="eastAsia"/>
          <w:kern w:val="0"/>
          <w:sz w:val="28"/>
          <w:szCs w:val="28"/>
        </w:rPr>
        <w:t>作業流程圖－性侵害案件個案服務作業。</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sidRPr="00C9109C">
        <w:rPr>
          <w:rFonts w:ascii="標楷體" w:eastAsia="標楷體" w:hAnsi="標楷體" w:hint="eastAsia"/>
          <w:kern w:val="0"/>
          <w:sz w:val="28"/>
          <w:szCs w:val="28"/>
        </w:rPr>
        <w:t>臺南市政府家庭暴力暨性侵害防治中心受理一站式性侵害案件處理流程圖。</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sidRPr="00C9109C">
        <w:rPr>
          <w:rFonts w:ascii="標楷體" w:eastAsia="標楷體" w:hAnsi="標楷體" w:hint="eastAsia"/>
          <w:kern w:val="0"/>
          <w:sz w:val="28"/>
          <w:szCs w:val="28"/>
        </w:rPr>
        <w:t>臺南市政府</w:t>
      </w:r>
      <w:r>
        <w:rPr>
          <w:rFonts w:ascii="標楷體" w:eastAsia="標楷體" w:hAnsi="標楷體" w:hint="eastAsia"/>
          <w:kern w:val="0"/>
          <w:sz w:val="28"/>
          <w:szCs w:val="28"/>
        </w:rPr>
        <w:t>警察局受理性侵害案件處理流程圖。</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Pr>
          <w:rFonts w:ascii="標楷體" w:eastAsia="標楷體" w:hAnsi="標楷體" w:hint="eastAsia"/>
          <w:kern w:val="0"/>
          <w:sz w:val="28"/>
          <w:szCs w:val="28"/>
        </w:rPr>
        <w:t>臺南地檢署受理性侵害案件減述作業暨一站式服務處理流程圖。</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Pr>
          <w:rFonts w:ascii="標楷體" w:eastAsia="標楷體" w:hAnsi="標楷體" w:hint="eastAsia"/>
          <w:kern w:val="0"/>
          <w:sz w:val="28"/>
          <w:szCs w:val="28"/>
        </w:rPr>
        <w:t>國立成大醫院受理性侵害被害人一站式服務流程圖。</w:t>
      </w:r>
    </w:p>
    <w:p w:rsidR="0071327D" w:rsidRPr="00C9109C"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Pr>
          <w:rFonts w:ascii="標楷體" w:eastAsia="標楷體" w:hAnsi="標楷體" w:hint="eastAsia"/>
          <w:kern w:val="0"/>
          <w:sz w:val="28"/>
          <w:szCs w:val="28"/>
        </w:rPr>
        <w:t>麻豆新樓性侵害被害人一站式服務流程圖。</w:t>
      </w:r>
    </w:p>
    <w:p w:rsidR="0071327D" w:rsidRPr="00C9109C" w:rsidRDefault="0071327D" w:rsidP="00042D1D">
      <w:pPr>
        <w:pStyle w:val="a3"/>
        <w:snapToGrid w:val="0"/>
        <w:spacing w:line="520" w:lineRule="exact"/>
        <w:ind w:leftChars="224" w:left="1076" w:hangingChars="192" w:hanging="538"/>
        <w:rPr>
          <w:rFonts w:ascii="標楷體" w:eastAsia="標楷體" w:hAnsi="標楷體"/>
          <w:b/>
          <w:sz w:val="28"/>
          <w:szCs w:val="28"/>
        </w:rPr>
      </w:pPr>
    </w:p>
    <w:sectPr w:rsidR="0071327D" w:rsidRPr="00C9109C" w:rsidSect="00B75F6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78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38" w:rsidRDefault="00DF2A38" w:rsidP="00584AEB">
      <w:r>
        <w:separator/>
      </w:r>
    </w:p>
  </w:endnote>
  <w:endnote w:type="continuationSeparator" w:id="0">
    <w:p w:rsidR="00DF2A38" w:rsidRDefault="00DF2A38" w:rsidP="0058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PSS Marker Set">
    <w:panose1 w:val="00000000000000000000"/>
    <w:charset w:val="02"/>
    <w:family w:val="auto"/>
    <w:notTrueType/>
    <w:pitch w:val="variable"/>
  </w:font>
  <w:font w:name="標楷體">
    <w:altName w:val=".D·￠Ae"/>
    <w:panose1 w:val="03000509000000000000"/>
    <w:charset w:val="88"/>
    <w:family w:val="script"/>
    <w:pitch w:val="fixed"/>
    <w:sig w:usb0="00000003" w:usb1="080E0000" w:usb2="00000016" w:usb3="00000000" w:csb0="00100001" w:csb1="00000000"/>
  </w:font>
  <w:font w:name="華康中黑體(P)">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華康中楷體">
    <w:altName w:val="標楷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rsidP="001B3A92">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1327D" w:rsidRDefault="007132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rsidP="001B3A92">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A5279">
      <w:rPr>
        <w:rStyle w:val="af"/>
        <w:noProof/>
      </w:rPr>
      <w:t>1</w:t>
    </w:r>
    <w:r>
      <w:rPr>
        <w:rStyle w:val="af"/>
      </w:rPr>
      <w:fldChar w:fldCharType="end"/>
    </w:r>
  </w:p>
  <w:p w:rsidR="0071327D" w:rsidRDefault="007132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38" w:rsidRDefault="00DF2A38" w:rsidP="00584AEB">
      <w:r>
        <w:separator/>
      </w:r>
    </w:p>
  </w:footnote>
  <w:footnote w:type="continuationSeparator" w:id="0">
    <w:p w:rsidR="00DF2A38" w:rsidRDefault="00DF2A38" w:rsidP="00584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8897AE"/>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003EA722"/>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5262D196"/>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B1DCC544"/>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23C6DDD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57F6F31C"/>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BCF6D7FC"/>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AEB4DA56"/>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55A4D3BE"/>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8564E160"/>
    <w:lvl w:ilvl="0">
      <w:start w:val="1"/>
      <w:numFmt w:val="bullet"/>
      <w:lvlText w:val=""/>
      <w:lvlJc w:val="left"/>
      <w:pPr>
        <w:tabs>
          <w:tab w:val="num" w:pos="361"/>
        </w:tabs>
        <w:ind w:left="361" w:hanging="360"/>
      </w:pPr>
      <w:rPr>
        <w:rFonts w:ascii="Wingdings" w:hAnsi="Wingdings" w:hint="default"/>
      </w:rPr>
    </w:lvl>
  </w:abstractNum>
  <w:abstractNum w:abstractNumId="10">
    <w:nsid w:val="05FD68FB"/>
    <w:multiLevelType w:val="hybridMultilevel"/>
    <w:tmpl w:val="4AEA4B66"/>
    <w:lvl w:ilvl="0" w:tplc="8968F762">
      <w:start w:val="1"/>
      <w:numFmt w:val="taiwaneseCountingThousand"/>
      <w:lvlText w:val="%1、"/>
      <w:lvlJc w:val="left"/>
      <w:pPr>
        <w:tabs>
          <w:tab w:val="num" w:pos="1004"/>
        </w:tabs>
        <w:ind w:left="1004" w:hanging="720"/>
      </w:pPr>
      <w:rPr>
        <w:rFonts w:cs="Times New Roman" w:hint="default"/>
        <w:b w:val="0"/>
        <w:sz w:val="48"/>
        <w:szCs w:val="48"/>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
    <w:nsid w:val="06C42FE0"/>
    <w:multiLevelType w:val="multilevel"/>
    <w:tmpl w:val="FF224886"/>
    <w:lvl w:ilvl="0">
      <w:start w:val="1"/>
      <w:numFmt w:val="taiwaneseCountingThousand"/>
      <w:lvlText w:val="%1、"/>
      <w:lvlJc w:val="left"/>
      <w:pPr>
        <w:tabs>
          <w:tab w:val="num" w:pos="341"/>
        </w:tabs>
        <w:ind w:left="851" w:hanging="567"/>
      </w:pPr>
      <w:rPr>
        <w:rFonts w:cs="Times New Roman" w:hint="eastAsia"/>
        <w:b w:val="0"/>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12">
    <w:nsid w:val="12D819F7"/>
    <w:multiLevelType w:val="hybridMultilevel"/>
    <w:tmpl w:val="82A68E92"/>
    <w:lvl w:ilvl="0" w:tplc="5BA4F948">
      <w:start w:val="1"/>
      <w:numFmt w:val="taiwaneseCountingThousand"/>
      <w:lvlText w:val="(%1)"/>
      <w:lvlJc w:val="center"/>
      <w:pPr>
        <w:ind w:left="1473" w:hanging="480"/>
      </w:pPr>
      <w:rPr>
        <w:rFonts w:cs="Times New Roman" w:hint="eastAsia"/>
      </w:rPr>
    </w:lvl>
    <w:lvl w:ilvl="1" w:tplc="36F47D28">
      <w:start w:val="1"/>
      <w:numFmt w:val="taiwaneseCountingThousand"/>
      <w:lvlText w:val="（%2）"/>
      <w:lvlJc w:val="left"/>
      <w:pPr>
        <w:ind w:left="2193" w:hanging="720"/>
      </w:pPr>
      <w:rPr>
        <w:rFonts w:cs="Times New Roman" w:hint="default"/>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3">
    <w:nsid w:val="137100DC"/>
    <w:multiLevelType w:val="multilevel"/>
    <w:tmpl w:val="879012F2"/>
    <w:lvl w:ilvl="0">
      <w:start w:val="1"/>
      <w:numFmt w:val="taiwaneseCountingThousand"/>
      <w:lvlText w:val="%1、"/>
      <w:lvlJc w:val="left"/>
      <w:pPr>
        <w:tabs>
          <w:tab w:val="num" w:pos="1244"/>
        </w:tabs>
        <w:ind w:left="1244" w:hanging="960"/>
      </w:pPr>
      <w:rPr>
        <w:rFonts w:cs="Times New Roman" w:hint="default"/>
        <w:b w:val="0"/>
        <w:sz w:val="48"/>
        <w:szCs w:val="48"/>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14">
    <w:nsid w:val="1B856487"/>
    <w:multiLevelType w:val="hybridMultilevel"/>
    <w:tmpl w:val="17628CC8"/>
    <w:lvl w:ilvl="0" w:tplc="115EC00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nsid w:val="1BDA3134"/>
    <w:multiLevelType w:val="hybridMultilevel"/>
    <w:tmpl w:val="BB86BD6C"/>
    <w:lvl w:ilvl="0" w:tplc="5BA4F948">
      <w:start w:val="1"/>
      <w:numFmt w:val="taiwaneseCountingThousand"/>
      <w:lvlText w:val="(%1)"/>
      <w:lvlJc w:val="center"/>
      <w:pPr>
        <w:tabs>
          <w:tab w:val="num" w:pos="1571"/>
        </w:tabs>
        <w:ind w:left="1571" w:hanging="720"/>
      </w:pPr>
      <w:rPr>
        <w:rFonts w:cs="Times New Roman" w:hint="eastAsia"/>
      </w:rPr>
    </w:lvl>
    <w:lvl w:ilvl="1" w:tplc="0409000F">
      <w:start w:val="1"/>
      <w:numFmt w:val="decimal"/>
      <w:lvlText w:val="%2."/>
      <w:lvlJc w:val="left"/>
      <w:pPr>
        <w:tabs>
          <w:tab w:val="num" w:pos="1855"/>
        </w:tabs>
        <w:ind w:left="1855" w:hanging="720"/>
      </w:pPr>
      <w:rPr>
        <w:rFonts w:cs="Times New Roman" w:hint="default"/>
      </w:rPr>
    </w:lvl>
    <w:lvl w:ilvl="2" w:tplc="D1EA8FEA">
      <w:start w:val="1"/>
      <w:numFmt w:val="decimal"/>
      <w:lvlText w:val="(%3)"/>
      <w:lvlJc w:val="left"/>
      <w:pPr>
        <w:tabs>
          <w:tab w:val="num" w:pos="1419"/>
        </w:tabs>
        <w:ind w:left="1561" w:hanging="284"/>
      </w:pPr>
      <w:rPr>
        <w:rFonts w:ascii="新細明體" w:eastAsia="新細明體" w:hAnsi="新細明體" w:cs="SPSS Marker Set" w:hint="default"/>
        <w:b w:val="0"/>
        <w:sz w:val="24"/>
        <w:szCs w:val="24"/>
      </w:rPr>
    </w:lvl>
    <w:lvl w:ilvl="3" w:tplc="0409000F">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16">
    <w:nsid w:val="1DA503FF"/>
    <w:multiLevelType w:val="multilevel"/>
    <w:tmpl w:val="572E0A84"/>
    <w:lvl w:ilvl="0">
      <w:start w:val="1"/>
      <w:numFmt w:val="ideographLegalTraditional"/>
      <w:lvlText w:val="%1、"/>
      <w:lvlJc w:val="left"/>
      <w:pPr>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21D52F01"/>
    <w:multiLevelType w:val="hybridMultilevel"/>
    <w:tmpl w:val="66203C28"/>
    <w:lvl w:ilvl="0" w:tplc="355A4E2C">
      <w:start w:val="1"/>
      <w:numFmt w:val="ideographLegalTraditional"/>
      <w:lvlText w:val="%1、"/>
      <w:lvlJc w:val="left"/>
      <w:pPr>
        <w:tabs>
          <w:tab w:val="num" w:pos="720"/>
        </w:tabs>
        <w:ind w:left="720" w:hanging="720"/>
      </w:pPr>
      <w:rPr>
        <w:rFonts w:cs="Times New Roman" w:hint="default"/>
      </w:rPr>
    </w:lvl>
    <w:lvl w:ilvl="1" w:tplc="A97A19EE">
      <w:start w:val="1"/>
      <w:numFmt w:val="taiwaneseCountingThousand"/>
      <w:lvlText w:val="%2、"/>
      <w:lvlJc w:val="left"/>
      <w:pPr>
        <w:tabs>
          <w:tab w:val="num" w:pos="1004"/>
        </w:tabs>
        <w:ind w:left="1004" w:hanging="720"/>
      </w:pPr>
      <w:rPr>
        <w:rFonts w:ascii="標楷體" w:eastAsia="標楷體" w:hAnsi="標楷體" w:cs="Times New Roman"/>
      </w:rPr>
    </w:lvl>
    <w:lvl w:ilvl="2" w:tplc="5BA4F948">
      <w:start w:val="1"/>
      <w:numFmt w:val="taiwaneseCountingThousand"/>
      <w:lvlText w:val="(%3)"/>
      <w:lvlJc w:val="center"/>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2F301075"/>
    <w:multiLevelType w:val="hybridMultilevel"/>
    <w:tmpl w:val="A770F5F4"/>
    <w:lvl w:ilvl="0" w:tplc="FF167FDC">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nsid w:val="316778E2"/>
    <w:multiLevelType w:val="hybridMultilevel"/>
    <w:tmpl w:val="6B44996E"/>
    <w:lvl w:ilvl="0" w:tplc="F10019F4">
      <w:start w:val="1"/>
      <w:numFmt w:val="decimal"/>
      <w:lvlText w:val="%1."/>
      <w:lvlJc w:val="left"/>
      <w:pPr>
        <w:tabs>
          <w:tab w:val="num" w:pos="1620"/>
        </w:tabs>
        <w:ind w:left="1620" w:hanging="360"/>
      </w:pPr>
      <w:rPr>
        <w:rFonts w:eastAsia="標楷體" w:cs="Times New Roman" w:hint="eastAsia"/>
        <w:b w:val="0"/>
        <w:sz w:val="24"/>
        <w:szCs w:val="24"/>
      </w:rPr>
    </w:lvl>
    <w:lvl w:ilvl="1" w:tplc="D1EA8FEA">
      <w:start w:val="1"/>
      <w:numFmt w:val="decimal"/>
      <w:lvlText w:val="(%2)"/>
      <w:lvlJc w:val="left"/>
      <w:pPr>
        <w:tabs>
          <w:tab w:val="num" w:pos="1402"/>
        </w:tabs>
        <w:ind w:left="1544" w:hanging="284"/>
      </w:pPr>
      <w:rPr>
        <w:rFonts w:ascii="新細明體" w:eastAsia="新細明體" w:hAnsi="新細明體" w:cs="SPSS Marker Set" w:hint="default"/>
        <w:b w:val="0"/>
        <w:sz w:val="24"/>
        <w:szCs w:val="24"/>
      </w:rPr>
    </w:lvl>
    <w:lvl w:ilvl="2" w:tplc="0409001B">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20">
    <w:nsid w:val="35BC25F8"/>
    <w:multiLevelType w:val="multilevel"/>
    <w:tmpl w:val="46E64A36"/>
    <w:lvl w:ilvl="0">
      <w:start w:val="1"/>
      <w:numFmt w:val="taiwaneseCountingThousand"/>
      <w:lvlText w:val="(%1)"/>
      <w:lvlJc w:val="left"/>
      <w:pPr>
        <w:tabs>
          <w:tab w:val="num" w:pos="1200"/>
        </w:tabs>
        <w:ind w:left="1200" w:hanging="720"/>
      </w:pPr>
      <w:rPr>
        <w:rFonts w:ascii="標楷體" w:eastAsia="標楷體" w:hAnsi="標楷體" w:cs="華康中黑體(P)" w:hint="eastAsia"/>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1">
    <w:nsid w:val="3D0E0CA8"/>
    <w:multiLevelType w:val="multilevel"/>
    <w:tmpl w:val="885E1FE0"/>
    <w:lvl w:ilvl="0">
      <w:start w:val="1"/>
      <w:numFmt w:val="decimal"/>
      <w:lvlText w:val="%1."/>
      <w:lvlJc w:val="left"/>
      <w:pPr>
        <w:tabs>
          <w:tab w:val="num" w:pos="1620"/>
        </w:tabs>
        <w:ind w:left="1620" w:hanging="360"/>
      </w:pPr>
      <w:rPr>
        <w:rFonts w:eastAsia="標楷體" w:cs="Times New Roman" w:hint="eastAsia"/>
        <w:b w:val="0"/>
        <w:sz w:val="24"/>
        <w:szCs w:val="24"/>
      </w:rPr>
    </w:lvl>
    <w:lvl w:ilvl="1">
      <w:start w:val="1"/>
      <w:numFmt w:val="decimal"/>
      <w:lvlText w:val="%2."/>
      <w:lvlJc w:val="left"/>
      <w:pPr>
        <w:tabs>
          <w:tab w:val="num" w:pos="1654"/>
        </w:tabs>
        <w:ind w:left="1654" w:hanging="394"/>
      </w:pPr>
      <w:rPr>
        <w:rFonts w:cs="Times New Roman" w:hint="default"/>
        <w:b w:val="0"/>
        <w:sz w:val="24"/>
        <w:szCs w:val="24"/>
      </w:rPr>
    </w:lvl>
    <w:lvl w:ilvl="2">
      <w:start w:val="1"/>
      <w:numFmt w:val="lowerRoman"/>
      <w:lvlText w:val="%3."/>
      <w:lvlJc w:val="right"/>
      <w:pPr>
        <w:tabs>
          <w:tab w:val="num" w:pos="2700"/>
        </w:tabs>
        <w:ind w:left="2700" w:hanging="480"/>
      </w:pPr>
      <w:rPr>
        <w:rFonts w:cs="Times New Roman"/>
      </w:rPr>
    </w:lvl>
    <w:lvl w:ilvl="3">
      <w:start w:val="1"/>
      <w:numFmt w:val="decimal"/>
      <w:lvlText w:val="%4."/>
      <w:lvlJc w:val="left"/>
      <w:pPr>
        <w:tabs>
          <w:tab w:val="num" w:pos="3180"/>
        </w:tabs>
        <w:ind w:left="3180" w:hanging="480"/>
      </w:pPr>
      <w:rPr>
        <w:rFonts w:cs="Times New Roman"/>
      </w:rPr>
    </w:lvl>
    <w:lvl w:ilvl="4">
      <w:start w:val="1"/>
      <w:numFmt w:val="ideographTraditional"/>
      <w:lvlText w:val="%5、"/>
      <w:lvlJc w:val="left"/>
      <w:pPr>
        <w:tabs>
          <w:tab w:val="num" w:pos="3660"/>
        </w:tabs>
        <w:ind w:left="3660" w:hanging="480"/>
      </w:pPr>
      <w:rPr>
        <w:rFonts w:cs="Times New Roman"/>
      </w:rPr>
    </w:lvl>
    <w:lvl w:ilvl="5">
      <w:start w:val="1"/>
      <w:numFmt w:val="lowerRoman"/>
      <w:lvlText w:val="%6."/>
      <w:lvlJc w:val="right"/>
      <w:pPr>
        <w:tabs>
          <w:tab w:val="num" w:pos="4140"/>
        </w:tabs>
        <w:ind w:left="4140" w:hanging="480"/>
      </w:pPr>
      <w:rPr>
        <w:rFonts w:cs="Times New Roman"/>
      </w:rPr>
    </w:lvl>
    <w:lvl w:ilvl="6">
      <w:start w:val="1"/>
      <w:numFmt w:val="decimal"/>
      <w:lvlText w:val="%7."/>
      <w:lvlJc w:val="left"/>
      <w:pPr>
        <w:tabs>
          <w:tab w:val="num" w:pos="4620"/>
        </w:tabs>
        <w:ind w:left="4620" w:hanging="480"/>
      </w:pPr>
      <w:rPr>
        <w:rFonts w:cs="Times New Roman"/>
      </w:rPr>
    </w:lvl>
    <w:lvl w:ilvl="7">
      <w:start w:val="1"/>
      <w:numFmt w:val="ideographTraditional"/>
      <w:lvlText w:val="%8、"/>
      <w:lvlJc w:val="left"/>
      <w:pPr>
        <w:tabs>
          <w:tab w:val="num" w:pos="5100"/>
        </w:tabs>
        <w:ind w:left="5100" w:hanging="480"/>
      </w:pPr>
      <w:rPr>
        <w:rFonts w:cs="Times New Roman"/>
      </w:rPr>
    </w:lvl>
    <w:lvl w:ilvl="8">
      <w:start w:val="1"/>
      <w:numFmt w:val="lowerRoman"/>
      <w:lvlText w:val="%9."/>
      <w:lvlJc w:val="right"/>
      <w:pPr>
        <w:tabs>
          <w:tab w:val="num" w:pos="5580"/>
        </w:tabs>
        <w:ind w:left="5580" w:hanging="480"/>
      </w:pPr>
      <w:rPr>
        <w:rFonts w:cs="Times New Roman"/>
      </w:rPr>
    </w:lvl>
  </w:abstractNum>
  <w:abstractNum w:abstractNumId="22">
    <w:nsid w:val="41911ED2"/>
    <w:multiLevelType w:val="hybridMultilevel"/>
    <w:tmpl w:val="0CB4A7AA"/>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5A38A2"/>
    <w:multiLevelType w:val="multilevel"/>
    <w:tmpl w:val="D5B060A2"/>
    <w:lvl w:ilvl="0">
      <w:start w:val="1"/>
      <w:numFmt w:val="taiwaneseCountingThousand"/>
      <w:lvlText w:val="(%1)"/>
      <w:lvlJc w:val="center"/>
      <w:pPr>
        <w:tabs>
          <w:tab w:val="num" w:pos="1571"/>
        </w:tabs>
        <w:ind w:left="1571" w:hanging="720"/>
      </w:pPr>
      <w:rPr>
        <w:rFonts w:cs="Times New Roman" w:hint="eastAsia"/>
      </w:rPr>
    </w:lvl>
    <w:lvl w:ilvl="1">
      <w:start w:val="1"/>
      <w:numFmt w:val="decimal"/>
      <w:lvlText w:val="%2."/>
      <w:lvlJc w:val="left"/>
      <w:pPr>
        <w:tabs>
          <w:tab w:val="num" w:pos="1855"/>
        </w:tabs>
        <w:ind w:left="1855" w:hanging="720"/>
      </w:pPr>
      <w:rPr>
        <w:rFonts w:cs="Times New Roman" w:hint="default"/>
      </w:rPr>
    </w:lvl>
    <w:lvl w:ilvl="2">
      <w:start w:val="1"/>
      <w:numFmt w:val="decimalFullWidth"/>
      <w:lvlText w:val="(%3)"/>
      <w:lvlJc w:val="left"/>
      <w:pPr>
        <w:tabs>
          <w:tab w:val="num" w:pos="1419"/>
        </w:tabs>
        <w:ind w:left="1561" w:hanging="284"/>
      </w:pPr>
      <w:rPr>
        <w:rFonts w:ascii="新細明體" w:eastAsia="新細明體" w:hAnsi="新細明體" w:cs="SPSS Marker Set" w:hint="default"/>
        <w:b w:val="0"/>
        <w:sz w:val="24"/>
        <w:szCs w:val="24"/>
      </w:rPr>
    </w:lvl>
    <w:lvl w:ilvl="3">
      <w:start w:val="1"/>
      <w:numFmt w:val="decimal"/>
      <w:lvlText w:val="%4."/>
      <w:lvlJc w:val="left"/>
      <w:pPr>
        <w:tabs>
          <w:tab w:val="num" w:pos="2771"/>
        </w:tabs>
        <w:ind w:left="2771" w:hanging="480"/>
      </w:pPr>
      <w:rPr>
        <w:rFonts w:cs="Times New Roman"/>
      </w:rPr>
    </w:lvl>
    <w:lvl w:ilvl="4">
      <w:start w:val="1"/>
      <w:numFmt w:val="ideographTraditional"/>
      <w:lvlText w:val="%5、"/>
      <w:lvlJc w:val="left"/>
      <w:pPr>
        <w:tabs>
          <w:tab w:val="num" w:pos="3251"/>
        </w:tabs>
        <w:ind w:left="3251" w:hanging="480"/>
      </w:pPr>
      <w:rPr>
        <w:rFonts w:cs="Times New Roman"/>
      </w:rPr>
    </w:lvl>
    <w:lvl w:ilvl="5">
      <w:start w:val="1"/>
      <w:numFmt w:val="lowerRoman"/>
      <w:lvlText w:val="%6."/>
      <w:lvlJc w:val="right"/>
      <w:pPr>
        <w:tabs>
          <w:tab w:val="num" w:pos="3731"/>
        </w:tabs>
        <w:ind w:left="3731" w:hanging="480"/>
      </w:pPr>
      <w:rPr>
        <w:rFonts w:cs="Times New Roman"/>
      </w:rPr>
    </w:lvl>
    <w:lvl w:ilvl="6">
      <w:start w:val="1"/>
      <w:numFmt w:val="decimal"/>
      <w:lvlText w:val="%7."/>
      <w:lvlJc w:val="left"/>
      <w:pPr>
        <w:tabs>
          <w:tab w:val="num" w:pos="4211"/>
        </w:tabs>
        <w:ind w:left="4211" w:hanging="480"/>
      </w:pPr>
      <w:rPr>
        <w:rFonts w:cs="Times New Roman"/>
      </w:rPr>
    </w:lvl>
    <w:lvl w:ilvl="7">
      <w:start w:val="1"/>
      <w:numFmt w:val="ideographTraditional"/>
      <w:lvlText w:val="%8、"/>
      <w:lvlJc w:val="left"/>
      <w:pPr>
        <w:tabs>
          <w:tab w:val="num" w:pos="4691"/>
        </w:tabs>
        <w:ind w:left="4691" w:hanging="480"/>
      </w:pPr>
      <w:rPr>
        <w:rFonts w:cs="Times New Roman"/>
      </w:rPr>
    </w:lvl>
    <w:lvl w:ilvl="8">
      <w:start w:val="1"/>
      <w:numFmt w:val="lowerRoman"/>
      <w:lvlText w:val="%9."/>
      <w:lvlJc w:val="right"/>
      <w:pPr>
        <w:tabs>
          <w:tab w:val="num" w:pos="5171"/>
        </w:tabs>
        <w:ind w:left="5171" w:hanging="480"/>
      </w:pPr>
      <w:rPr>
        <w:rFonts w:cs="Times New Roman"/>
      </w:rPr>
    </w:lvl>
  </w:abstractNum>
  <w:abstractNum w:abstractNumId="24">
    <w:nsid w:val="44983AF0"/>
    <w:multiLevelType w:val="hybridMultilevel"/>
    <w:tmpl w:val="C29C4F38"/>
    <w:lvl w:ilvl="0" w:tplc="CDE4243E">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49968BC"/>
    <w:multiLevelType w:val="hybridMultilevel"/>
    <w:tmpl w:val="86DAE8E0"/>
    <w:lvl w:ilvl="0" w:tplc="8968F762">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4BB2381B"/>
    <w:multiLevelType w:val="multilevel"/>
    <w:tmpl w:val="EAA438B0"/>
    <w:lvl w:ilvl="0">
      <w:start w:val="1"/>
      <w:numFmt w:val="taiwaneseCountingThousand"/>
      <w:lvlText w:val="%1、"/>
      <w:lvlJc w:val="left"/>
      <w:pPr>
        <w:ind w:left="1200" w:hanging="720"/>
      </w:pPr>
      <w:rPr>
        <w:rFonts w:cs="Times New Roman" w:hint="default"/>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nsid w:val="529E3DD1"/>
    <w:multiLevelType w:val="multilevel"/>
    <w:tmpl w:val="DDC6A2C0"/>
    <w:lvl w:ilvl="0">
      <w:start w:val="1"/>
      <w:numFmt w:val="taiwaneseCountingThousand"/>
      <w:lvlText w:val="(%1)"/>
      <w:lvlJc w:val="left"/>
      <w:pPr>
        <w:tabs>
          <w:tab w:val="num" w:pos="1004"/>
        </w:tabs>
        <w:ind w:left="1004" w:hanging="720"/>
      </w:pPr>
      <w:rPr>
        <w:rFonts w:ascii="標楷體" w:eastAsia="標楷體" w:hAnsi="標楷體" w:cs="華康中黑體(P)" w:hint="eastAsia"/>
        <w:b w:val="0"/>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28">
    <w:nsid w:val="57E378E8"/>
    <w:multiLevelType w:val="hybridMultilevel"/>
    <w:tmpl w:val="F3243CD4"/>
    <w:lvl w:ilvl="0" w:tplc="E5FEEBFE">
      <w:start w:val="1"/>
      <w:numFmt w:val="taiwaneseCountingThousand"/>
      <w:lvlText w:val="%1、"/>
      <w:lvlJc w:val="left"/>
      <w:pPr>
        <w:tabs>
          <w:tab w:val="num" w:pos="1258"/>
        </w:tabs>
        <w:ind w:left="1258" w:hanging="72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29">
    <w:nsid w:val="5B062CE6"/>
    <w:multiLevelType w:val="hybridMultilevel"/>
    <w:tmpl w:val="E1EA5CE4"/>
    <w:lvl w:ilvl="0" w:tplc="8968F7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E3147C9"/>
    <w:multiLevelType w:val="multilevel"/>
    <w:tmpl w:val="6DA4A2BA"/>
    <w:lvl w:ilvl="0">
      <w:start w:val="1"/>
      <w:numFmt w:val="taiwaneseCountingThousand"/>
      <w:lvlText w:val="%1、"/>
      <w:lvlJc w:val="left"/>
      <w:pPr>
        <w:tabs>
          <w:tab w:val="num" w:pos="1004"/>
        </w:tabs>
        <w:ind w:left="1004" w:hanging="720"/>
      </w:pPr>
      <w:rPr>
        <w:rFonts w:cs="Times New Roman" w:hint="default"/>
        <w:b w:val="0"/>
        <w:sz w:val="48"/>
        <w:szCs w:val="48"/>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31">
    <w:nsid w:val="629704E4"/>
    <w:multiLevelType w:val="hybridMultilevel"/>
    <w:tmpl w:val="687CBCD0"/>
    <w:lvl w:ilvl="0" w:tplc="7DF0C544">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2">
    <w:nsid w:val="6CC508A9"/>
    <w:multiLevelType w:val="hybridMultilevel"/>
    <w:tmpl w:val="51580546"/>
    <w:lvl w:ilvl="0" w:tplc="0409000F">
      <w:start w:val="1"/>
      <w:numFmt w:val="decimal"/>
      <w:lvlText w:val="%1."/>
      <w:lvlJc w:val="left"/>
      <w:pPr>
        <w:tabs>
          <w:tab w:val="num" w:pos="1740"/>
        </w:tabs>
        <w:ind w:left="1740" w:hanging="480"/>
      </w:pPr>
      <w:rPr>
        <w:rFonts w:cs="Times New Roman" w:hint="eastAsia"/>
        <w:b/>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33">
    <w:nsid w:val="71714B79"/>
    <w:multiLevelType w:val="hybridMultilevel"/>
    <w:tmpl w:val="516AD6F0"/>
    <w:lvl w:ilvl="0" w:tplc="18B8D4F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1AD5436"/>
    <w:multiLevelType w:val="hybridMultilevel"/>
    <w:tmpl w:val="37E847E6"/>
    <w:lvl w:ilvl="0" w:tplc="F10019F4">
      <w:start w:val="1"/>
      <w:numFmt w:val="decimal"/>
      <w:lvlText w:val="%1."/>
      <w:lvlJc w:val="left"/>
      <w:pPr>
        <w:tabs>
          <w:tab w:val="num" w:pos="1620"/>
        </w:tabs>
        <w:ind w:left="1620" w:hanging="360"/>
      </w:pPr>
      <w:rPr>
        <w:rFonts w:eastAsia="標楷體" w:cs="Times New Roman" w:hint="eastAsia"/>
        <w:b w:val="0"/>
        <w:sz w:val="24"/>
        <w:szCs w:val="24"/>
      </w:rPr>
    </w:lvl>
    <w:lvl w:ilvl="1" w:tplc="E0F4A48A">
      <w:start w:val="1"/>
      <w:numFmt w:val="decimalFullWidth"/>
      <w:lvlText w:val="(%2)"/>
      <w:lvlJc w:val="left"/>
      <w:pPr>
        <w:tabs>
          <w:tab w:val="num" w:pos="1654"/>
        </w:tabs>
        <w:ind w:left="1654" w:hanging="394"/>
      </w:pPr>
      <w:rPr>
        <w:rFonts w:ascii="新細明體" w:eastAsia="新細明體" w:hAnsi="新細明體" w:cs="SPSS Marker Set" w:hint="default"/>
        <w:b w:val="0"/>
        <w:sz w:val="24"/>
        <w:szCs w:val="24"/>
      </w:rPr>
    </w:lvl>
    <w:lvl w:ilvl="2" w:tplc="0409001B">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35">
    <w:nsid w:val="72C8413E"/>
    <w:multiLevelType w:val="hybridMultilevel"/>
    <w:tmpl w:val="9698D9B4"/>
    <w:lvl w:ilvl="0" w:tplc="0409000F">
      <w:start w:val="1"/>
      <w:numFmt w:val="decimal"/>
      <w:lvlText w:val="%1."/>
      <w:lvlJc w:val="left"/>
      <w:pPr>
        <w:tabs>
          <w:tab w:val="num" w:pos="480"/>
        </w:tabs>
        <w:ind w:left="480" w:hanging="480"/>
      </w:pPr>
      <w:rPr>
        <w:rFonts w:cs="Times New Roman"/>
      </w:rPr>
    </w:lvl>
    <w:lvl w:ilvl="1" w:tplc="7C6E1852">
      <w:start w:val="1"/>
      <w:numFmt w:val="taiwaneseCountingThousand"/>
      <w:lvlText w:val="%2、"/>
      <w:lvlJc w:val="left"/>
      <w:pPr>
        <w:tabs>
          <w:tab w:val="num" w:pos="417"/>
        </w:tabs>
        <w:ind w:left="927" w:hanging="567"/>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4"/>
  </w:num>
  <w:num w:numId="2">
    <w:abstractNumId w:val="14"/>
  </w:num>
  <w:num w:numId="3">
    <w:abstractNumId w:val="25"/>
  </w:num>
  <w:num w:numId="4">
    <w:abstractNumId w:val="18"/>
  </w:num>
  <w:num w:numId="5">
    <w:abstractNumId w:val="31"/>
  </w:num>
  <w:num w:numId="6">
    <w:abstractNumId w:val="33"/>
  </w:num>
  <w:num w:numId="7">
    <w:abstractNumId w:val="17"/>
  </w:num>
  <w:num w:numId="8">
    <w:abstractNumId w:val="32"/>
  </w:num>
  <w:num w:numId="9">
    <w:abstractNumId w:val="12"/>
  </w:num>
  <w:num w:numId="10">
    <w:abstractNumId w:val="34"/>
  </w:num>
  <w:num w:numId="11">
    <w:abstractNumId w:val="10"/>
  </w:num>
  <w:num w:numId="12">
    <w:abstractNumId w:val="15"/>
  </w:num>
  <w:num w:numId="13">
    <w:abstractNumId w:val="19"/>
  </w:num>
  <w:num w:numId="14">
    <w:abstractNumId w:val="11"/>
  </w:num>
  <w:num w:numId="15">
    <w:abstractNumId w:val="26"/>
  </w:num>
  <w:num w:numId="16">
    <w:abstractNumId w:val="35"/>
  </w:num>
  <w:num w:numId="17">
    <w:abstractNumId w:val="27"/>
  </w:num>
  <w:num w:numId="18">
    <w:abstractNumId w:val="13"/>
  </w:num>
  <w:num w:numId="19">
    <w:abstractNumId w:val="30"/>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22"/>
  </w:num>
  <w:num w:numId="31">
    <w:abstractNumId w:val="29"/>
  </w:num>
  <w:num w:numId="32">
    <w:abstractNumId w:val="16"/>
  </w:num>
  <w:num w:numId="33">
    <w:abstractNumId w:val="20"/>
  </w:num>
  <w:num w:numId="34">
    <w:abstractNumId w:val="28"/>
  </w:num>
  <w:num w:numId="35">
    <w:abstractNumId w:val="2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2F"/>
    <w:rsid w:val="000245A7"/>
    <w:rsid w:val="00042D1D"/>
    <w:rsid w:val="00043CD7"/>
    <w:rsid w:val="00083FF8"/>
    <w:rsid w:val="000A525C"/>
    <w:rsid w:val="000C68F5"/>
    <w:rsid w:val="000D6843"/>
    <w:rsid w:val="00120F7C"/>
    <w:rsid w:val="00160CE6"/>
    <w:rsid w:val="00184A87"/>
    <w:rsid w:val="001A1CF0"/>
    <w:rsid w:val="001B3A92"/>
    <w:rsid w:val="001D152D"/>
    <w:rsid w:val="001D20E7"/>
    <w:rsid w:val="001F2511"/>
    <w:rsid w:val="002046CC"/>
    <w:rsid w:val="002364D8"/>
    <w:rsid w:val="002561E9"/>
    <w:rsid w:val="0026609B"/>
    <w:rsid w:val="00271FA6"/>
    <w:rsid w:val="00276835"/>
    <w:rsid w:val="0029247D"/>
    <w:rsid w:val="002B040E"/>
    <w:rsid w:val="002D4B45"/>
    <w:rsid w:val="002F0273"/>
    <w:rsid w:val="0034254E"/>
    <w:rsid w:val="00360DF4"/>
    <w:rsid w:val="00364BC8"/>
    <w:rsid w:val="0037457A"/>
    <w:rsid w:val="0039295F"/>
    <w:rsid w:val="00392C02"/>
    <w:rsid w:val="003A4FBC"/>
    <w:rsid w:val="003A51FA"/>
    <w:rsid w:val="003C4146"/>
    <w:rsid w:val="003E55C7"/>
    <w:rsid w:val="003F5C57"/>
    <w:rsid w:val="00402B9D"/>
    <w:rsid w:val="00407BB8"/>
    <w:rsid w:val="00447D21"/>
    <w:rsid w:val="00463D7A"/>
    <w:rsid w:val="004646FC"/>
    <w:rsid w:val="00474988"/>
    <w:rsid w:val="00480B5A"/>
    <w:rsid w:val="0048711A"/>
    <w:rsid w:val="00496C2F"/>
    <w:rsid w:val="004B181B"/>
    <w:rsid w:val="005027FA"/>
    <w:rsid w:val="00541B1B"/>
    <w:rsid w:val="005430DB"/>
    <w:rsid w:val="00547221"/>
    <w:rsid w:val="00564489"/>
    <w:rsid w:val="005701CE"/>
    <w:rsid w:val="00584AEB"/>
    <w:rsid w:val="0059395F"/>
    <w:rsid w:val="005E75F4"/>
    <w:rsid w:val="005F7486"/>
    <w:rsid w:val="006051CB"/>
    <w:rsid w:val="0063496B"/>
    <w:rsid w:val="00650B40"/>
    <w:rsid w:val="006730BA"/>
    <w:rsid w:val="00680103"/>
    <w:rsid w:val="00680561"/>
    <w:rsid w:val="0069613A"/>
    <w:rsid w:val="006A3E26"/>
    <w:rsid w:val="006B0E0A"/>
    <w:rsid w:val="006F2235"/>
    <w:rsid w:val="007051AA"/>
    <w:rsid w:val="0070734C"/>
    <w:rsid w:val="0071070F"/>
    <w:rsid w:val="0071327D"/>
    <w:rsid w:val="007279A9"/>
    <w:rsid w:val="00730C34"/>
    <w:rsid w:val="00744AD3"/>
    <w:rsid w:val="00785ADF"/>
    <w:rsid w:val="007B0D6F"/>
    <w:rsid w:val="007C2AA9"/>
    <w:rsid w:val="007C3C07"/>
    <w:rsid w:val="007F6D62"/>
    <w:rsid w:val="00806136"/>
    <w:rsid w:val="008227DB"/>
    <w:rsid w:val="008536AB"/>
    <w:rsid w:val="00875F87"/>
    <w:rsid w:val="00894977"/>
    <w:rsid w:val="008B1CE4"/>
    <w:rsid w:val="008B57A1"/>
    <w:rsid w:val="008F11B1"/>
    <w:rsid w:val="008F601D"/>
    <w:rsid w:val="0090290E"/>
    <w:rsid w:val="009077B7"/>
    <w:rsid w:val="00914FC6"/>
    <w:rsid w:val="009166B1"/>
    <w:rsid w:val="00925329"/>
    <w:rsid w:val="0095401F"/>
    <w:rsid w:val="00967FBD"/>
    <w:rsid w:val="009A5279"/>
    <w:rsid w:val="009B1CF2"/>
    <w:rsid w:val="009D032F"/>
    <w:rsid w:val="009D25EC"/>
    <w:rsid w:val="009E2AE8"/>
    <w:rsid w:val="009F780E"/>
    <w:rsid w:val="00A259E3"/>
    <w:rsid w:val="00A45D6D"/>
    <w:rsid w:val="00A51BD1"/>
    <w:rsid w:val="00A66464"/>
    <w:rsid w:val="00A760D7"/>
    <w:rsid w:val="00A91440"/>
    <w:rsid w:val="00A94153"/>
    <w:rsid w:val="00AA4980"/>
    <w:rsid w:val="00AC4250"/>
    <w:rsid w:val="00AE39C9"/>
    <w:rsid w:val="00B07558"/>
    <w:rsid w:val="00B225F2"/>
    <w:rsid w:val="00B37250"/>
    <w:rsid w:val="00B53D8F"/>
    <w:rsid w:val="00B75F6F"/>
    <w:rsid w:val="00BA50D0"/>
    <w:rsid w:val="00BA7BBA"/>
    <w:rsid w:val="00BE2CB2"/>
    <w:rsid w:val="00BE6806"/>
    <w:rsid w:val="00C30228"/>
    <w:rsid w:val="00C3305F"/>
    <w:rsid w:val="00C4295C"/>
    <w:rsid w:val="00C4562F"/>
    <w:rsid w:val="00C45E5B"/>
    <w:rsid w:val="00C85EF1"/>
    <w:rsid w:val="00C9109C"/>
    <w:rsid w:val="00C9566F"/>
    <w:rsid w:val="00CB544F"/>
    <w:rsid w:val="00CC2B1C"/>
    <w:rsid w:val="00CF6DB3"/>
    <w:rsid w:val="00D002CC"/>
    <w:rsid w:val="00D10B8F"/>
    <w:rsid w:val="00D11485"/>
    <w:rsid w:val="00D278F6"/>
    <w:rsid w:val="00D4579C"/>
    <w:rsid w:val="00D61D43"/>
    <w:rsid w:val="00D648AF"/>
    <w:rsid w:val="00D67432"/>
    <w:rsid w:val="00D74270"/>
    <w:rsid w:val="00D75101"/>
    <w:rsid w:val="00D850B6"/>
    <w:rsid w:val="00D8791F"/>
    <w:rsid w:val="00D95768"/>
    <w:rsid w:val="00DA7050"/>
    <w:rsid w:val="00DF203A"/>
    <w:rsid w:val="00DF2A38"/>
    <w:rsid w:val="00DF4344"/>
    <w:rsid w:val="00E057E6"/>
    <w:rsid w:val="00E06B46"/>
    <w:rsid w:val="00E32229"/>
    <w:rsid w:val="00E53517"/>
    <w:rsid w:val="00E56340"/>
    <w:rsid w:val="00E56341"/>
    <w:rsid w:val="00E61A8F"/>
    <w:rsid w:val="00E63358"/>
    <w:rsid w:val="00E644EF"/>
    <w:rsid w:val="00E752F3"/>
    <w:rsid w:val="00E80453"/>
    <w:rsid w:val="00EA4869"/>
    <w:rsid w:val="00EA79C6"/>
    <w:rsid w:val="00EE4408"/>
    <w:rsid w:val="00EF406F"/>
    <w:rsid w:val="00F23E95"/>
    <w:rsid w:val="00F40858"/>
    <w:rsid w:val="00F53A76"/>
    <w:rsid w:val="00FB0F44"/>
    <w:rsid w:val="00FC2ACA"/>
    <w:rsid w:val="00FE6397"/>
    <w:rsid w:val="00FF1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6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68F5"/>
    <w:pPr>
      <w:ind w:leftChars="200" w:left="480"/>
    </w:pPr>
  </w:style>
  <w:style w:type="paragraph" w:styleId="a4">
    <w:name w:val="header"/>
    <w:basedOn w:val="a"/>
    <w:link w:val="a5"/>
    <w:uiPriority w:val="99"/>
    <w:semiHidden/>
    <w:rsid w:val="00584AEB"/>
    <w:pPr>
      <w:tabs>
        <w:tab w:val="center" w:pos="4153"/>
        <w:tab w:val="right" w:pos="8306"/>
      </w:tabs>
      <w:snapToGrid w:val="0"/>
    </w:pPr>
    <w:rPr>
      <w:sz w:val="20"/>
      <w:szCs w:val="20"/>
    </w:rPr>
  </w:style>
  <w:style w:type="character" w:customStyle="1" w:styleId="a5">
    <w:name w:val="頁首 字元"/>
    <w:link w:val="a4"/>
    <w:uiPriority w:val="99"/>
    <w:semiHidden/>
    <w:locked/>
    <w:rsid w:val="00584AEB"/>
    <w:rPr>
      <w:rFonts w:cs="Times New Roman"/>
      <w:sz w:val="20"/>
      <w:szCs w:val="20"/>
    </w:rPr>
  </w:style>
  <w:style w:type="paragraph" w:styleId="a6">
    <w:name w:val="footer"/>
    <w:basedOn w:val="a"/>
    <w:link w:val="a7"/>
    <w:uiPriority w:val="99"/>
    <w:semiHidden/>
    <w:rsid w:val="00584AEB"/>
    <w:pPr>
      <w:tabs>
        <w:tab w:val="center" w:pos="4153"/>
        <w:tab w:val="right" w:pos="8306"/>
      </w:tabs>
      <w:snapToGrid w:val="0"/>
    </w:pPr>
    <w:rPr>
      <w:sz w:val="20"/>
      <w:szCs w:val="20"/>
    </w:rPr>
  </w:style>
  <w:style w:type="character" w:customStyle="1" w:styleId="a7">
    <w:name w:val="頁尾 字元"/>
    <w:link w:val="a6"/>
    <w:uiPriority w:val="99"/>
    <w:semiHidden/>
    <w:locked/>
    <w:rsid w:val="00584AEB"/>
    <w:rPr>
      <w:rFonts w:cs="Times New Roman"/>
      <w:sz w:val="20"/>
      <w:szCs w:val="20"/>
    </w:rPr>
  </w:style>
  <w:style w:type="character" w:styleId="a8">
    <w:name w:val="annotation reference"/>
    <w:uiPriority w:val="99"/>
    <w:semiHidden/>
    <w:rsid w:val="00364BC8"/>
    <w:rPr>
      <w:rFonts w:cs="Times New Roman"/>
      <w:sz w:val="18"/>
      <w:szCs w:val="18"/>
    </w:rPr>
  </w:style>
  <w:style w:type="paragraph" w:styleId="a9">
    <w:name w:val="annotation text"/>
    <w:basedOn w:val="a"/>
    <w:link w:val="aa"/>
    <w:uiPriority w:val="99"/>
    <w:semiHidden/>
    <w:rsid w:val="00364BC8"/>
  </w:style>
  <w:style w:type="character" w:customStyle="1" w:styleId="aa">
    <w:name w:val="註解文字 字元"/>
    <w:link w:val="a9"/>
    <w:uiPriority w:val="99"/>
    <w:semiHidden/>
    <w:locked/>
    <w:rsid w:val="00364BC8"/>
    <w:rPr>
      <w:rFonts w:cs="Times New Roman"/>
    </w:rPr>
  </w:style>
  <w:style w:type="paragraph" w:styleId="ab">
    <w:name w:val="annotation subject"/>
    <w:basedOn w:val="a9"/>
    <w:next w:val="a9"/>
    <w:link w:val="ac"/>
    <w:uiPriority w:val="99"/>
    <w:semiHidden/>
    <w:rsid w:val="00364BC8"/>
    <w:rPr>
      <w:b/>
      <w:bCs/>
    </w:rPr>
  </w:style>
  <w:style w:type="character" w:customStyle="1" w:styleId="ac">
    <w:name w:val="註解主旨 字元"/>
    <w:link w:val="ab"/>
    <w:uiPriority w:val="99"/>
    <w:semiHidden/>
    <w:locked/>
    <w:rsid w:val="00364BC8"/>
    <w:rPr>
      <w:rFonts w:cs="Times New Roman"/>
      <w:b/>
      <w:bCs/>
    </w:rPr>
  </w:style>
  <w:style w:type="paragraph" w:styleId="ad">
    <w:name w:val="Balloon Text"/>
    <w:basedOn w:val="a"/>
    <w:link w:val="ae"/>
    <w:uiPriority w:val="99"/>
    <w:semiHidden/>
    <w:rsid w:val="00364BC8"/>
    <w:rPr>
      <w:rFonts w:ascii="Cambria" w:hAnsi="Cambria"/>
      <w:sz w:val="18"/>
      <w:szCs w:val="18"/>
    </w:rPr>
  </w:style>
  <w:style w:type="character" w:customStyle="1" w:styleId="ae">
    <w:name w:val="註解方塊文字 字元"/>
    <w:link w:val="ad"/>
    <w:uiPriority w:val="99"/>
    <w:semiHidden/>
    <w:locked/>
    <w:rsid w:val="00364BC8"/>
    <w:rPr>
      <w:rFonts w:ascii="Cambria" w:eastAsia="新細明體" w:hAnsi="Cambria" w:cs="Times New Roman"/>
      <w:sz w:val="18"/>
      <w:szCs w:val="18"/>
    </w:rPr>
  </w:style>
  <w:style w:type="paragraph" w:customStyle="1" w:styleId="Default">
    <w:name w:val="Default"/>
    <w:uiPriority w:val="99"/>
    <w:rsid w:val="00E61A8F"/>
    <w:pPr>
      <w:widowControl w:val="0"/>
      <w:autoSpaceDE w:val="0"/>
      <w:autoSpaceDN w:val="0"/>
      <w:adjustRightInd w:val="0"/>
    </w:pPr>
    <w:rPr>
      <w:rFonts w:ascii="標楷體" w:hAnsi="標楷體" w:cs="標楷體"/>
      <w:color w:val="000000"/>
      <w:sz w:val="24"/>
      <w:szCs w:val="24"/>
    </w:rPr>
  </w:style>
  <w:style w:type="character" w:styleId="af">
    <w:name w:val="page number"/>
    <w:uiPriority w:val="99"/>
    <w:rsid w:val="00B75F6F"/>
    <w:rPr>
      <w:rFonts w:cs="Times New Roman"/>
    </w:rPr>
  </w:style>
  <w:style w:type="character" w:customStyle="1" w:styleId="dialogtext1">
    <w:name w:val="dialog_text1"/>
    <w:rsid w:val="00FE6397"/>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6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68F5"/>
    <w:pPr>
      <w:ind w:leftChars="200" w:left="480"/>
    </w:pPr>
  </w:style>
  <w:style w:type="paragraph" w:styleId="a4">
    <w:name w:val="header"/>
    <w:basedOn w:val="a"/>
    <w:link w:val="a5"/>
    <w:uiPriority w:val="99"/>
    <w:semiHidden/>
    <w:rsid w:val="00584AEB"/>
    <w:pPr>
      <w:tabs>
        <w:tab w:val="center" w:pos="4153"/>
        <w:tab w:val="right" w:pos="8306"/>
      </w:tabs>
      <w:snapToGrid w:val="0"/>
    </w:pPr>
    <w:rPr>
      <w:sz w:val="20"/>
      <w:szCs w:val="20"/>
    </w:rPr>
  </w:style>
  <w:style w:type="character" w:customStyle="1" w:styleId="a5">
    <w:name w:val="頁首 字元"/>
    <w:link w:val="a4"/>
    <w:uiPriority w:val="99"/>
    <w:semiHidden/>
    <w:locked/>
    <w:rsid w:val="00584AEB"/>
    <w:rPr>
      <w:rFonts w:cs="Times New Roman"/>
      <w:sz w:val="20"/>
      <w:szCs w:val="20"/>
    </w:rPr>
  </w:style>
  <w:style w:type="paragraph" w:styleId="a6">
    <w:name w:val="footer"/>
    <w:basedOn w:val="a"/>
    <w:link w:val="a7"/>
    <w:uiPriority w:val="99"/>
    <w:semiHidden/>
    <w:rsid w:val="00584AEB"/>
    <w:pPr>
      <w:tabs>
        <w:tab w:val="center" w:pos="4153"/>
        <w:tab w:val="right" w:pos="8306"/>
      </w:tabs>
      <w:snapToGrid w:val="0"/>
    </w:pPr>
    <w:rPr>
      <w:sz w:val="20"/>
      <w:szCs w:val="20"/>
    </w:rPr>
  </w:style>
  <w:style w:type="character" w:customStyle="1" w:styleId="a7">
    <w:name w:val="頁尾 字元"/>
    <w:link w:val="a6"/>
    <w:uiPriority w:val="99"/>
    <w:semiHidden/>
    <w:locked/>
    <w:rsid w:val="00584AEB"/>
    <w:rPr>
      <w:rFonts w:cs="Times New Roman"/>
      <w:sz w:val="20"/>
      <w:szCs w:val="20"/>
    </w:rPr>
  </w:style>
  <w:style w:type="character" w:styleId="a8">
    <w:name w:val="annotation reference"/>
    <w:uiPriority w:val="99"/>
    <w:semiHidden/>
    <w:rsid w:val="00364BC8"/>
    <w:rPr>
      <w:rFonts w:cs="Times New Roman"/>
      <w:sz w:val="18"/>
      <w:szCs w:val="18"/>
    </w:rPr>
  </w:style>
  <w:style w:type="paragraph" w:styleId="a9">
    <w:name w:val="annotation text"/>
    <w:basedOn w:val="a"/>
    <w:link w:val="aa"/>
    <w:uiPriority w:val="99"/>
    <w:semiHidden/>
    <w:rsid w:val="00364BC8"/>
  </w:style>
  <w:style w:type="character" w:customStyle="1" w:styleId="aa">
    <w:name w:val="註解文字 字元"/>
    <w:link w:val="a9"/>
    <w:uiPriority w:val="99"/>
    <w:semiHidden/>
    <w:locked/>
    <w:rsid w:val="00364BC8"/>
    <w:rPr>
      <w:rFonts w:cs="Times New Roman"/>
    </w:rPr>
  </w:style>
  <w:style w:type="paragraph" w:styleId="ab">
    <w:name w:val="annotation subject"/>
    <w:basedOn w:val="a9"/>
    <w:next w:val="a9"/>
    <w:link w:val="ac"/>
    <w:uiPriority w:val="99"/>
    <w:semiHidden/>
    <w:rsid w:val="00364BC8"/>
    <w:rPr>
      <w:b/>
      <w:bCs/>
    </w:rPr>
  </w:style>
  <w:style w:type="character" w:customStyle="1" w:styleId="ac">
    <w:name w:val="註解主旨 字元"/>
    <w:link w:val="ab"/>
    <w:uiPriority w:val="99"/>
    <w:semiHidden/>
    <w:locked/>
    <w:rsid w:val="00364BC8"/>
    <w:rPr>
      <w:rFonts w:cs="Times New Roman"/>
      <w:b/>
      <w:bCs/>
    </w:rPr>
  </w:style>
  <w:style w:type="paragraph" w:styleId="ad">
    <w:name w:val="Balloon Text"/>
    <w:basedOn w:val="a"/>
    <w:link w:val="ae"/>
    <w:uiPriority w:val="99"/>
    <w:semiHidden/>
    <w:rsid w:val="00364BC8"/>
    <w:rPr>
      <w:rFonts w:ascii="Cambria" w:hAnsi="Cambria"/>
      <w:sz w:val="18"/>
      <w:szCs w:val="18"/>
    </w:rPr>
  </w:style>
  <w:style w:type="character" w:customStyle="1" w:styleId="ae">
    <w:name w:val="註解方塊文字 字元"/>
    <w:link w:val="ad"/>
    <w:uiPriority w:val="99"/>
    <w:semiHidden/>
    <w:locked/>
    <w:rsid w:val="00364BC8"/>
    <w:rPr>
      <w:rFonts w:ascii="Cambria" w:eastAsia="新細明體" w:hAnsi="Cambria" w:cs="Times New Roman"/>
      <w:sz w:val="18"/>
      <w:szCs w:val="18"/>
    </w:rPr>
  </w:style>
  <w:style w:type="paragraph" w:customStyle="1" w:styleId="Default">
    <w:name w:val="Default"/>
    <w:uiPriority w:val="99"/>
    <w:rsid w:val="00E61A8F"/>
    <w:pPr>
      <w:widowControl w:val="0"/>
      <w:autoSpaceDE w:val="0"/>
      <w:autoSpaceDN w:val="0"/>
      <w:adjustRightInd w:val="0"/>
    </w:pPr>
    <w:rPr>
      <w:rFonts w:ascii="標楷體" w:hAnsi="標楷體" w:cs="標楷體"/>
      <w:color w:val="000000"/>
      <w:sz w:val="24"/>
      <w:szCs w:val="24"/>
    </w:rPr>
  </w:style>
  <w:style w:type="character" w:styleId="af">
    <w:name w:val="page number"/>
    <w:uiPriority w:val="99"/>
    <w:rsid w:val="00B75F6F"/>
    <w:rPr>
      <w:rFonts w:cs="Times New Roman"/>
    </w:rPr>
  </w:style>
  <w:style w:type="character" w:customStyle="1" w:styleId="dialogtext1">
    <w:name w:val="dialog_text1"/>
    <w:rsid w:val="00FE6397"/>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臺南市政府推動「性侵害被害人一站式服務及整合性團隊服務方案」實施計畫(草案)</dc:title>
  <dc:creator>Valued Acer Customer</dc:creator>
  <cp:lastModifiedBy>bses4620</cp:lastModifiedBy>
  <cp:revision>2</cp:revision>
  <cp:lastPrinted>2016-03-31T00:40:00Z</cp:lastPrinted>
  <dcterms:created xsi:type="dcterms:W3CDTF">2016-06-08T04:33:00Z</dcterms:created>
  <dcterms:modified xsi:type="dcterms:W3CDTF">2016-06-08T04:33:00Z</dcterms:modified>
</cp:coreProperties>
</file>