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B8" w:rsidRDefault="00796FB8" w:rsidP="00236AB8">
      <w:pPr>
        <w:spacing w:after="50" w:line="400" w:lineRule="exact"/>
        <w:ind w:rightChars="-68" w:right="-163"/>
        <w:rPr>
          <w:rFonts w:ascii="標楷體" w:eastAsia="標楷體" w:hAnsi="標楷體"/>
          <w:b/>
          <w:sz w:val="36"/>
          <w:szCs w:val="32"/>
        </w:rPr>
      </w:pPr>
      <w:bookmarkStart w:id="0" w:name="OLE_LINK1"/>
      <w:r w:rsidRPr="009D36EA">
        <w:rPr>
          <w:rFonts w:ascii="標楷體" w:eastAsia="標楷體" w:hAnsi="標楷體" w:hint="eastAsia"/>
          <w:b/>
          <w:sz w:val="36"/>
          <w:szCs w:val="32"/>
        </w:rPr>
        <w:t>教育部國民及學前教育署補助辦理國民教育課程與教學事項</w:t>
      </w:r>
    </w:p>
    <w:p w:rsidR="00796FB8" w:rsidRPr="009D36EA" w:rsidRDefault="00796FB8" w:rsidP="00796FB8">
      <w:pPr>
        <w:spacing w:after="50" w:line="400" w:lineRule="exact"/>
        <w:ind w:rightChars="-68" w:right="-163"/>
        <w:jc w:val="center"/>
        <w:rPr>
          <w:rFonts w:ascii="標楷體" w:eastAsia="標楷體" w:hAnsi="標楷體"/>
          <w:b/>
          <w:sz w:val="36"/>
          <w:szCs w:val="32"/>
        </w:rPr>
      </w:pPr>
      <w:r w:rsidRPr="009D36EA">
        <w:rPr>
          <w:rFonts w:ascii="標楷體" w:eastAsia="標楷體" w:hAnsi="標楷體" w:hint="eastAsia"/>
          <w:b/>
          <w:sz w:val="36"/>
          <w:szCs w:val="32"/>
        </w:rPr>
        <w:t>要點</w:t>
      </w:r>
      <w:bookmarkStart w:id="1" w:name="F"/>
      <w:bookmarkEnd w:id="0"/>
      <w:bookmarkEnd w:id="1"/>
      <w:r w:rsidR="00083B9E">
        <w:rPr>
          <w:rFonts w:ascii="標楷體" w:eastAsia="標楷體" w:hAnsi="標楷體" w:hint="eastAsia"/>
          <w:b/>
          <w:sz w:val="36"/>
          <w:szCs w:val="32"/>
        </w:rPr>
        <w:t>部分規定修正</w:t>
      </w:r>
      <w:r w:rsidR="007759C9">
        <w:rPr>
          <w:rFonts w:ascii="標楷體" w:eastAsia="標楷體" w:hAnsi="標楷體" w:hint="eastAsia"/>
          <w:b/>
          <w:sz w:val="36"/>
          <w:szCs w:val="32"/>
        </w:rPr>
        <w:t>規定</w:t>
      </w:r>
    </w:p>
    <w:p w:rsidR="00676C46" w:rsidRPr="00676C46" w:rsidRDefault="00676C46" w:rsidP="00676C46">
      <w:p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76C46">
        <w:rPr>
          <w:rFonts w:ascii="標楷體" w:eastAsia="標楷體" w:hAnsi="標楷體" w:hint="eastAsia"/>
          <w:bCs/>
          <w:sz w:val="28"/>
          <w:szCs w:val="28"/>
        </w:rPr>
        <w:t>二、目的：</w:t>
      </w:r>
    </w:p>
    <w:p w:rsidR="00676C46" w:rsidRPr="00676C46" w:rsidRDefault="00676C46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C46">
        <w:rPr>
          <w:rFonts w:ascii="標楷體" w:eastAsia="標楷體" w:hAnsi="標楷體" w:hint="eastAsia"/>
          <w:sz w:val="28"/>
          <w:szCs w:val="28"/>
        </w:rPr>
        <w:t>（一）結合各界力量共同規劃推展國民教育課程教學活動及相關事項，以培養國民中小學學生學習興趣、提升國民中小學教師教學知能，及加強行政人員相關素養，並有能力加入學校教學團隊進行課程研討與教學實作。</w:t>
      </w:r>
    </w:p>
    <w:p w:rsidR="00676C46" w:rsidRPr="00676C46" w:rsidRDefault="00676C46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C46">
        <w:rPr>
          <w:rFonts w:ascii="標楷體" w:eastAsia="標楷體" w:hAnsi="標楷體" w:hint="eastAsia"/>
          <w:sz w:val="28"/>
          <w:szCs w:val="28"/>
        </w:rPr>
        <w:t>（二）透過聯合推廣及整合方式，共同策劃辦理國民教育課程與教學活動及相關事項，促進學校教學創新與行政效能。</w:t>
      </w:r>
    </w:p>
    <w:p w:rsidR="00676C46" w:rsidRPr="00676C46" w:rsidRDefault="00676C46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C46">
        <w:rPr>
          <w:rFonts w:ascii="標楷體" w:eastAsia="標楷體" w:hAnsi="標楷體" w:hint="eastAsia"/>
          <w:sz w:val="28"/>
          <w:szCs w:val="28"/>
        </w:rPr>
        <w:t>（三）推展九年一貫課程重大議題（如環境教育、</w:t>
      </w:r>
      <w:r w:rsidR="003610C8" w:rsidRPr="003610C8">
        <w:rPr>
          <w:rFonts w:ascii="標楷體" w:eastAsia="標楷體" w:hAnsi="標楷體" w:hint="eastAsia"/>
          <w:sz w:val="28"/>
          <w:szCs w:val="28"/>
        </w:rPr>
        <w:t>海洋教育</w:t>
      </w:r>
      <w:r w:rsidR="003610C8">
        <w:rPr>
          <w:rFonts w:ascii="標楷體" w:eastAsia="標楷體" w:hAnsi="標楷體" w:hint="eastAsia"/>
          <w:sz w:val="28"/>
          <w:szCs w:val="28"/>
        </w:rPr>
        <w:t>、</w:t>
      </w:r>
      <w:r w:rsidRPr="00676C46">
        <w:rPr>
          <w:rFonts w:ascii="標楷體" w:eastAsia="標楷體" w:hAnsi="標楷體" w:hint="eastAsia"/>
          <w:sz w:val="28"/>
          <w:szCs w:val="28"/>
        </w:rPr>
        <w:t>人權教育、性別平等教育等），協助學生澄清價值與觀念，</w:t>
      </w:r>
      <w:r w:rsidR="003610C8">
        <w:rPr>
          <w:rFonts w:ascii="標楷體" w:eastAsia="標楷體" w:hAnsi="標楷體" w:hint="eastAsia"/>
          <w:sz w:val="28"/>
          <w:szCs w:val="28"/>
        </w:rPr>
        <w:t>培養相關素養，</w:t>
      </w:r>
      <w:r w:rsidRPr="00676C46">
        <w:rPr>
          <w:rFonts w:ascii="標楷體" w:eastAsia="標楷體" w:hAnsi="標楷體" w:hint="eastAsia"/>
          <w:sz w:val="28"/>
          <w:szCs w:val="28"/>
        </w:rPr>
        <w:t>並於生活中實踐。</w:t>
      </w:r>
    </w:p>
    <w:p w:rsidR="00676C46" w:rsidRPr="00F42908" w:rsidRDefault="00676C46" w:rsidP="00676C46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76C46">
        <w:rPr>
          <w:rFonts w:ascii="標楷體" w:eastAsia="標楷體" w:hAnsi="標楷體" w:hint="eastAsia"/>
          <w:bCs/>
          <w:sz w:val="28"/>
          <w:szCs w:val="28"/>
        </w:rPr>
        <w:t>三、補助對象：</w:t>
      </w:r>
    </w:p>
    <w:p w:rsidR="00676C46" w:rsidRPr="00F42908" w:rsidRDefault="00676C46" w:rsidP="00B64027">
      <w:pPr>
        <w:adjustRightInd w:val="0"/>
        <w:snapToGrid w:val="0"/>
        <w:spacing w:line="400" w:lineRule="exact"/>
        <w:ind w:left="868" w:hangingChars="310" w:hanging="8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（一）政府機關</w:t>
      </w:r>
      <w:r w:rsidR="00052AC5"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國內各級公私立學校</w:t>
      </w:r>
      <w:r w:rsidR="00B64027"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(各公私立國中小、高中職及大專校院)。</w:t>
      </w:r>
    </w:p>
    <w:p w:rsidR="00676C46" w:rsidRPr="00F42908" w:rsidRDefault="00676C46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990954"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國內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政府立案之民間教育團體</w:t>
      </w:r>
      <w:proofErr w:type="gramStart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包括非學校型態之學術機構。但不包括營利團體</w:t>
      </w:r>
      <w:proofErr w:type="gramStart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，辦理以學校教職員生為對象之提升教師教學知能、學生學習興趣與行政人員素養等相關事項者。</w:t>
      </w:r>
    </w:p>
    <w:p w:rsidR="00676C46" w:rsidRPr="00F42908" w:rsidRDefault="00676C46" w:rsidP="00676C46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六、涵蓋領域與實施方式：</w:t>
      </w:r>
    </w:p>
    <w:p w:rsidR="00676C46" w:rsidRPr="00F42908" w:rsidRDefault="00676C46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（一）本要點涵蓋國民中小學之各學習領域與重大議題，尤重提升各項基本能力及國民素養。</w:t>
      </w:r>
    </w:p>
    <w:p w:rsidR="00676C46" w:rsidRPr="00F42908" w:rsidRDefault="00676C46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（二）辦理有助提升國民中小學學生學習之教學活動：各類提升國民中小學學生學習興趣、態度與成效之教師教學知能與行政人員素養等教學活動。</w:t>
      </w:r>
    </w:p>
    <w:p w:rsidR="00676C46" w:rsidRPr="00F42908" w:rsidRDefault="00676C46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三）辦理國民教育課程推廣活動：針對國民教育課程辦理教師及家長進修與實務研討活動、專業學習社群、工作坊、演講、座談、辯論、讀書會、營隊活動、小團體輔導、各類型教材研發、補助印製課程宣導資料等。</w:t>
      </w:r>
    </w:p>
    <w:p w:rsidR="00676C46" w:rsidRPr="00F42908" w:rsidRDefault="00676C46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（四）辦理國民教育課程教學相關事項、提供政策參考之學術研究等。</w:t>
      </w:r>
    </w:p>
    <w:p w:rsidR="00676C46" w:rsidRPr="00F42908" w:rsidRDefault="00676C46" w:rsidP="00676C46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九、經費補助原則及基準：</w:t>
      </w:r>
    </w:p>
    <w:p w:rsidR="00676C46" w:rsidRPr="00F42908" w:rsidRDefault="00676C46" w:rsidP="00676C46">
      <w:pPr>
        <w:spacing w:line="400" w:lineRule="exact"/>
        <w:ind w:left="767" w:hangingChars="274" w:hanging="767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（一）本補助款之補助比率</w:t>
      </w: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依「中央對直轄市及縣(市)政府補助辦法」之規定及配合</w:t>
      </w:r>
      <w:proofErr w:type="gramStart"/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本署獲</w:t>
      </w:r>
      <w:proofErr w:type="gramEnd"/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配年度預算額度，就各直轄市、縣(市)政府</w:t>
      </w:r>
      <w:proofErr w:type="gramStart"/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財力級次</w:t>
      </w:r>
      <w:proofErr w:type="gramEnd"/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，給予不同補助比率，屬第一級者，最高補助比率為百分之八十；屬第二級者，最高補助比率為百分之八十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；其餘第三至第五級者，最高補助比率為百分之九十。</w:t>
      </w:r>
    </w:p>
    <w:p w:rsidR="00676C46" w:rsidRPr="00F42908" w:rsidRDefault="00676C46" w:rsidP="00676C46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（二）統整性及跨直轄市、縣（市）辦理之活動申請案優先考量補助。</w:t>
      </w:r>
    </w:p>
    <w:p w:rsidR="00676C46" w:rsidRPr="00F42908" w:rsidRDefault="00676C46" w:rsidP="00676C46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（三）經費補助項目及基準：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講師鐘點費：</w:t>
      </w:r>
    </w:p>
    <w:p w:rsidR="00676C46" w:rsidRPr="00F42908" w:rsidRDefault="00676C46" w:rsidP="00676C46">
      <w:pPr>
        <w:spacing w:line="400" w:lineRule="exact"/>
        <w:ind w:leftChars="379" w:left="1459" w:hangingChars="196" w:hanging="5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proofErr w:type="gramStart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對象內聘者</w:t>
      </w:r>
      <w:proofErr w:type="gramEnd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，每節（以五十分鐘計）新臺幣八百元。</w:t>
      </w:r>
    </w:p>
    <w:p w:rsidR="00676C46" w:rsidRPr="00F42908" w:rsidRDefault="00676C46" w:rsidP="00676C46">
      <w:pPr>
        <w:spacing w:line="400" w:lineRule="exact"/>
        <w:ind w:leftChars="379" w:left="1355" w:hangingChars="159" w:hanging="4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proofErr w:type="gramStart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外聘與補助</w:t>
      </w:r>
      <w:proofErr w:type="gramEnd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對象有隸屬關係者，每節（以五十分鐘計）新臺幣一千二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百元。</w:t>
      </w:r>
    </w:p>
    <w:p w:rsidR="00676C46" w:rsidRPr="00F42908" w:rsidRDefault="00676C46" w:rsidP="00676C46">
      <w:pPr>
        <w:spacing w:line="400" w:lineRule="exact"/>
        <w:ind w:leftChars="379" w:left="1459" w:hangingChars="196" w:hanging="5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(3)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外聘國內專家學者，每節（以五十分鐘計）新臺幣一千六百元。</w:t>
      </w:r>
    </w:p>
    <w:p w:rsidR="00676C46" w:rsidRPr="00F42908" w:rsidRDefault="00676C46" w:rsidP="00676C46">
      <w:pPr>
        <w:spacing w:line="400" w:lineRule="exact"/>
        <w:ind w:leftChars="379" w:left="1459" w:hangingChars="196" w:hanging="5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(4)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國外聘請者，每節（以五十分鐘計）新臺幣二千四百元。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場地布置、水電補助：每場新臺幣三千元。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3.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參考資料費：每人新臺幣</w:t>
      </w:r>
      <w:proofErr w:type="gramStart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百元。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/>
          <w:color w:val="000000" w:themeColor="text1"/>
          <w:sz w:val="28"/>
          <w:szCs w:val="28"/>
        </w:rPr>
        <w:t>4.</w:t>
      </w: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誤餐費：每人新臺幣八十元。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5.其他：以上未列舉者，依有關規定或實際需要核實編列。</w:t>
      </w:r>
    </w:p>
    <w:p w:rsidR="00676C46" w:rsidRPr="00F42908" w:rsidRDefault="00676C46" w:rsidP="00676C46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十、經費請撥及核銷：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（一）本補助款得以代收代付方式辦理。經費請撥、支用、核銷結報，</w:t>
      </w:r>
      <w:proofErr w:type="gramStart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依本署相關</w:t>
      </w:r>
      <w:proofErr w:type="gramEnd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規定辦理。並應於活動結束二個月內，報</w:t>
      </w:r>
      <w:proofErr w:type="gramStart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本署核結</w:t>
      </w:r>
      <w:proofErr w:type="gramEnd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，完成結案。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（二）補助對象應將本案經費補助，專款專用，並依核定計畫內容、預期次數執行。直轄市、縣（市）主管教育行政機關得以代收代付方式執行本補助款。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（三）主辦單位辦理採購事宜，符合政府採購法第四條規定者，應適用該法之規定，並</w:t>
      </w:r>
      <w:proofErr w:type="gramStart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受本署監督</w:t>
      </w:r>
      <w:proofErr w:type="gramEnd"/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76C46" w:rsidRPr="00F42908" w:rsidRDefault="00676C46" w:rsidP="00676C46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（四）申請案經核准後，補助對象應按照核定之計畫執行，不得以補助經費不足為由，更改計畫。其因故取消或未經核准變更計畫者，應於一個月內繳回補助款。</w:t>
      </w:r>
    </w:p>
    <w:p w:rsidR="00682440" w:rsidRDefault="003F252C" w:rsidP="00682440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682440">
        <w:rPr>
          <w:rFonts w:ascii="標楷體" w:eastAsia="標楷體" w:hAnsi="標楷體" w:hint="eastAsia"/>
          <w:color w:val="000000" w:themeColor="text1"/>
          <w:sz w:val="28"/>
          <w:szCs w:val="28"/>
        </w:rPr>
        <w:t>如為民間團體及個人之補助，應依「中央政府各機關對民間團體及個人補助預算執行應注意事項」及下列規定辦理:</w:t>
      </w:r>
    </w:p>
    <w:p w:rsidR="00682440" w:rsidRDefault="00682440" w:rsidP="00682440">
      <w:pPr>
        <w:adjustRightInd w:val="0"/>
        <w:snapToGrid w:val="0"/>
        <w:spacing w:line="400" w:lineRule="exact"/>
        <w:ind w:leftChars="236" w:left="852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1.辦理結報應檢具補助計畫項目經費核定文件、經費收支結算表、原始憑證及繳回計畫款項。</w:t>
      </w:r>
    </w:p>
    <w:p w:rsidR="00682440" w:rsidRDefault="00682440" w:rsidP="00682440">
      <w:pPr>
        <w:spacing w:line="400" w:lineRule="exact"/>
        <w:ind w:leftChars="245" w:left="86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2.同一案件向二個以上機關提出申請補助，應列明全部經費內容，及向各機關申請補助之項目及金額。如有隱匿不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實或造假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情事，應撤銷該補助案件，並收回已撥付款項。</w:t>
      </w:r>
    </w:p>
    <w:p w:rsidR="003F252C" w:rsidRPr="00682440" w:rsidRDefault="00682440" w:rsidP="00682440">
      <w:pPr>
        <w:spacing w:line="400" w:lineRule="exact"/>
        <w:ind w:leftChars="245" w:left="86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3.對補助款之運用考核，如發現成效不佳、未依補助用途支用、或虛報、浮報等情事，除應繳回該部分之補助經費外，得依情節輕重對該補助案件停止補助一年至五年。</w:t>
      </w:r>
    </w:p>
    <w:p w:rsidR="00676C46" w:rsidRPr="00592582" w:rsidRDefault="00676C46" w:rsidP="00676C46"/>
    <w:p w:rsidR="00796FB8" w:rsidRPr="00676C46" w:rsidRDefault="00796FB8" w:rsidP="00796FB8"/>
    <w:p w:rsidR="001634B2" w:rsidRPr="001634B2" w:rsidRDefault="001634B2" w:rsidP="00045841">
      <w:pPr>
        <w:snapToGrid w:val="0"/>
        <w:jc w:val="both"/>
        <w:rPr>
          <w:rFonts w:ascii="標楷體" w:eastAsia="標楷體"/>
          <w:color w:val="000000"/>
        </w:rPr>
      </w:pPr>
    </w:p>
    <w:sectPr w:rsidR="001634B2" w:rsidRPr="001634B2" w:rsidSect="00AC4D32">
      <w:footerReference w:type="even" r:id="rId8"/>
      <w:footerReference w:type="first" r:id="rId9"/>
      <w:pgSz w:w="11906" w:h="16838" w:code="9"/>
      <w:pgMar w:top="1134" w:right="1134" w:bottom="1134" w:left="1134" w:header="567" w:footer="567" w:gutter="0"/>
      <w:pgNumType w:start="38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54" w:rsidRDefault="00267454">
      <w:r>
        <w:separator/>
      </w:r>
    </w:p>
  </w:endnote>
  <w:endnote w:type="continuationSeparator" w:id="0">
    <w:p w:rsidR="00267454" w:rsidRDefault="00267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6B" w:rsidRDefault="00B43A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2D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D6B" w:rsidRDefault="00842D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6B" w:rsidRDefault="00842D6B" w:rsidP="000E22A9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54" w:rsidRDefault="00267454">
      <w:r>
        <w:separator/>
      </w:r>
    </w:p>
  </w:footnote>
  <w:footnote w:type="continuationSeparator" w:id="0">
    <w:p w:rsidR="00267454" w:rsidRDefault="00267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758"/>
    <w:multiLevelType w:val="hybridMultilevel"/>
    <w:tmpl w:val="9DAEA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B7C5E"/>
    <w:multiLevelType w:val="hybridMultilevel"/>
    <w:tmpl w:val="2236FD9A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0290"/>
    <w:multiLevelType w:val="hybridMultilevel"/>
    <w:tmpl w:val="C9A68B36"/>
    <w:lvl w:ilvl="0" w:tplc="2564C184">
      <w:start w:val="1"/>
      <w:numFmt w:val="decimalEnclosedCircle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26508A"/>
    <w:multiLevelType w:val="hybridMultilevel"/>
    <w:tmpl w:val="4C501700"/>
    <w:lvl w:ilvl="0" w:tplc="5B64A4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12FC93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E02B03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712B17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2FAC8D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544691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CA0A3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EF6DD4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1D63F5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BCD39C5"/>
    <w:multiLevelType w:val="hybridMultilevel"/>
    <w:tmpl w:val="520AB1B6"/>
    <w:lvl w:ilvl="0" w:tplc="DFF43B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21735D"/>
    <w:multiLevelType w:val="hybridMultilevel"/>
    <w:tmpl w:val="2C2ACB92"/>
    <w:lvl w:ilvl="0" w:tplc="5830B9E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031A6A"/>
    <w:multiLevelType w:val="hybridMultilevel"/>
    <w:tmpl w:val="D3561488"/>
    <w:lvl w:ilvl="0" w:tplc="23087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B85534C"/>
    <w:multiLevelType w:val="hybridMultilevel"/>
    <w:tmpl w:val="C9A68B36"/>
    <w:lvl w:ilvl="0" w:tplc="2564C184">
      <w:start w:val="1"/>
      <w:numFmt w:val="decimalEnclosedCircle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58542F"/>
    <w:multiLevelType w:val="hybridMultilevel"/>
    <w:tmpl w:val="F6AA8CF4"/>
    <w:lvl w:ilvl="0" w:tplc="C026FF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B38745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b w:val="0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A41B38"/>
    <w:multiLevelType w:val="hybridMultilevel"/>
    <w:tmpl w:val="F7005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07720D"/>
    <w:multiLevelType w:val="hybridMultilevel"/>
    <w:tmpl w:val="A6708076"/>
    <w:lvl w:ilvl="0" w:tplc="3D94A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803652"/>
    <w:multiLevelType w:val="hybridMultilevel"/>
    <w:tmpl w:val="2FCE5970"/>
    <w:lvl w:ilvl="0" w:tplc="E5A8D978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9C254F"/>
    <w:multiLevelType w:val="hybridMultilevel"/>
    <w:tmpl w:val="1B8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100A2D"/>
    <w:multiLevelType w:val="hybridMultilevel"/>
    <w:tmpl w:val="A832F806"/>
    <w:lvl w:ilvl="0" w:tplc="31B8D1DE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  <w:color w:val="000000"/>
        <w:sz w:val="28"/>
        <w:szCs w:val="28"/>
      </w:rPr>
    </w:lvl>
    <w:lvl w:ilvl="1" w:tplc="793A2E44">
      <w:start w:val="1"/>
      <w:numFmt w:val="decimal"/>
      <w:lvlText w:val="%2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 w:tplc="36BAE878">
      <w:start w:val="1"/>
      <w:numFmt w:val="taiwaneseCountingThousand"/>
      <w:lvlText w:val="%3、"/>
      <w:lvlJc w:val="left"/>
      <w:pPr>
        <w:tabs>
          <w:tab w:val="num" w:pos="1668"/>
        </w:tabs>
        <w:ind w:left="166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4">
    <w:nsid w:val="42BB3B8F"/>
    <w:multiLevelType w:val="hybridMultilevel"/>
    <w:tmpl w:val="23BEA92A"/>
    <w:lvl w:ilvl="0" w:tplc="36BAE878">
      <w:start w:val="1"/>
      <w:numFmt w:val="taiwaneseCountingThousand"/>
      <w:lvlText w:val="%1、"/>
      <w:lvlJc w:val="left"/>
      <w:pPr>
        <w:tabs>
          <w:tab w:val="num" w:pos="1668"/>
        </w:tabs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4B2BD3"/>
    <w:multiLevelType w:val="hybridMultilevel"/>
    <w:tmpl w:val="31F29466"/>
    <w:lvl w:ilvl="0" w:tplc="0EE23AD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E5553F"/>
    <w:multiLevelType w:val="hybridMultilevel"/>
    <w:tmpl w:val="A6DA84AA"/>
    <w:lvl w:ilvl="0" w:tplc="73BED7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4D03DC"/>
    <w:multiLevelType w:val="hybridMultilevel"/>
    <w:tmpl w:val="FE68633A"/>
    <w:lvl w:ilvl="0" w:tplc="F49EDA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4CB3E0D"/>
    <w:multiLevelType w:val="hybridMultilevel"/>
    <w:tmpl w:val="BF84D9B0"/>
    <w:lvl w:ilvl="0" w:tplc="9ED0F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54E5932"/>
    <w:multiLevelType w:val="hybridMultilevel"/>
    <w:tmpl w:val="9CE234C8"/>
    <w:lvl w:ilvl="0" w:tplc="0B6EF87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8B71D62"/>
    <w:multiLevelType w:val="hybridMultilevel"/>
    <w:tmpl w:val="E8082BC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846872"/>
    <w:multiLevelType w:val="hybridMultilevel"/>
    <w:tmpl w:val="4B3EE6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B944FA"/>
    <w:multiLevelType w:val="hybridMultilevel"/>
    <w:tmpl w:val="62CCC002"/>
    <w:lvl w:ilvl="0" w:tplc="1AA8203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48"/>
        </w:tabs>
        <w:ind w:left="9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3">
    <w:nsid w:val="5ACC7CFE"/>
    <w:multiLevelType w:val="hybridMultilevel"/>
    <w:tmpl w:val="E894F442"/>
    <w:lvl w:ilvl="0" w:tplc="F67A5EBE">
      <w:start w:val="1"/>
      <w:numFmt w:val="taiwaneseCountingThousand"/>
      <w:lvlText w:val="%1、"/>
      <w:lvlJc w:val="left"/>
      <w:pPr>
        <w:tabs>
          <w:tab w:val="num" w:pos="750"/>
        </w:tabs>
        <w:ind w:left="750" w:hanging="57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954DC8"/>
    <w:multiLevelType w:val="hybridMultilevel"/>
    <w:tmpl w:val="1BF4E8F0"/>
    <w:lvl w:ilvl="0" w:tplc="CDE45B1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B4877AD"/>
    <w:multiLevelType w:val="hybridMultilevel"/>
    <w:tmpl w:val="839A1FDA"/>
    <w:lvl w:ilvl="0" w:tplc="F67A5E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000000"/>
        <w:sz w:val="28"/>
        <w:szCs w:val="28"/>
      </w:rPr>
    </w:lvl>
    <w:lvl w:ilvl="1" w:tplc="5124235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8"/>
        <w:szCs w:val="28"/>
      </w:rPr>
    </w:lvl>
    <w:lvl w:ilvl="2" w:tplc="4AA4DCA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color w:val="000000"/>
        <w:sz w:val="24"/>
        <w:szCs w:val="24"/>
      </w:rPr>
    </w:lvl>
    <w:lvl w:ilvl="3" w:tplc="B5C602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E965B5"/>
    <w:multiLevelType w:val="hybridMultilevel"/>
    <w:tmpl w:val="3A4CE9D8"/>
    <w:lvl w:ilvl="0" w:tplc="3A703C1C">
      <w:start w:val="1"/>
      <w:numFmt w:val="taiwaneseCountingThousand"/>
      <w:lvlText w:val="(%1)"/>
      <w:lvlJc w:val="left"/>
      <w:pPr>
        <w:ind w:left="878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7">
    <w:nsid w:val="71B02D80"/>
    <w:multiLevelType w:val="hybridMultilevel"/>
    <w:tmpl w:val="71A2C440"/>
    <w:lvl w:ilvl="0" w:tplc="B5CCC9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3166543"/>
    <w:multiLevelType w:val="hybridMultilevel"/>
    <w:tmpl w:val="DEDC19B4"/>
    <w:lvl w:ilvl="0" w:tplc="51242358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  <w:color w:val="000000"/>
        <w:sz w:val="28"/>
        <w:szCs w:val="28"/>
      </w:rPr>
    </w:lvl>
    <w:lvl w:ilvl="1" w:tplc="793A2E44">
      <w:start w:val="1"/>
      <w:numFmt w:val="decimal"/>
      <w:lvlText w:val="%2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 w:tplc="36BAE878">
      <w:start w:val="1"/>
      <w:numFmt w:val="taiwaneseCountingThousand"/>
      <w:lvlText w:val="%3、"/>
      <w:lvlJc w:val="left"/>
      <w:pPr>
        <w:tabs>
          <w:tab w:val="num" w:pos="1668"/>
        </w:tabs>
        <w:ind w:left="166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9">
    <w:nsid w:val="74D43A60"/>
    <w:multiLevelType w:val="hybridMultilevel"/>
    <w:tmpl w:val="9FD8B752"/>
    <w:lvl w:ilvl="0" w:tplc="BEEE2048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E0CC85FC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B86CB216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7AD25BE6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DF22CE6C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AD32E5F2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F4D2DCD4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6EFC4962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95A8D99E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0">
    <w:nsid w:val="7AD20BFD"/>
    <w:multiLevelType w:val="hybridMultilevel"/>
    <w:tmpl w:val="34F62F3E"/>
    <w:lvl w:ilvl="0" w:tplc="793A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1">
    <w:nsid w:val="7F482E84"/>
    <w:multiLevelType w:val="hybridMultilevel"/>
    <w:tmpl w:val="DAAED094"/>
    <w:lvl w:ilvl="0" w:tplc="8CF073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31"/>
  </w:num>
  <w:num w:numId="6">
    <w:abstractNumId w:val="0"/>
  </w:num>
  <w:num w:numId="7">
    <w:abstractNumId w:val="21"/>
  </w:num>
  <w:num w:numId="8">
    <w:abstractNumId w:val="7"/>
  </w:num>
  <w:num w:numId="9">
    <w:abstractNumId w:val="2"/>
  </w:num>
  <w:num w:numId="10">
    <w:abstractNumId w:val="1"/>
  </w:num>
  <w:num w:numId="11">
    <w:abstractNumId w:val="20"/>
  </w:num>
  <w:num w:numId="12">
    <w:abstractNumId w:val="12"/>
  </w:num>
  <w:num w:numId="13">
    <w:abstractNumId w:val="16"/>
  </w:num>
  <w:num w:numId="14">
    <w:abstractNumId w:val="10"/>
  </w:num>
  <w:num w:numId="15">
    <w:abstractNumId w:val="18"/>
  </w:num>
  <w:num w:numId="16">
    <w:abstractNumId w:val="25"/>
  </w:num>
  <w:num w:numId="17">
    <w:abstractNumId w:val="28"/>
  </w:num>
  <w:num w:numId="18">
    <w:abstractNumId w:val="14"/>
  </w:num>
  <w:num w:numId="19">
    <w:abstractNumId w:val="23"/>
  </w:num>
  <w:num w:numId="20">
    <w:abstractNumId w:val="26"/>
  </w:num>
  <w:num w:numId="21">
    <w:abstractNumId w:val="24"/>
  </w:num>
  <w:num w:numId="22">
    <w:abstractNumId w:val="4"/>
  </w:num>
  <w:num w:numId="23">
    <w:abstractNumId w:val="8"/>
  </w:num>
  <w:num w:numId="24">
    <w:abstractNumId w:val="22"/>
  </w:num>
  <w:num w:numId="25">
    <w:abstractNumId w:val="15"/>
  </w:num>
  <w:num w:numId="26">
    <w:abstractNumId w:val="27"/>
  </w:num>
  <w:num w:numId="27">
    <w:abstractNumId w:val="17"/>
  </w:num>
  <w:num w:numId="28">
    <w:abstractNumId w:val="19"/>
  </w:num>
  <w:num w:numId="29">
    <w:abstractNumId w:val="13"/>
  </w:num>
  <w:num w:numId="30">
    <w:abstractNumId w:val="30"/>
  </w:num>
  <w:num w:numId="31">
    <w:abstractNumId w:val="1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E3319"/>
    <w:rsid w:val="0000674B"/>
    <w:rsid w:val="00007B3B"/>
    <w:rsid w:val="00011044"/>
    <w:rsid w:val="000240AB"/>
    <w:rsid w:val="0003503F"/>
    <w:rsid w:val="00035F6A"/>
    <w:rsid w:val="00045841"/>
    <w:rsid w:val="00052AC5"/>
    <w:rsid w:val="00076A55"/>
    <w:rsid w:val="00083B9E"/>
    <w:rsid w:val="0009476F"/>
    <w:rsid w:val="000A165C"/>
    <w:rsid w:val="000B5014"/>
    <w:rsid w:val="000D239A"/>
    <w:rsid w:val="000D6355"/>
    <w:rsid w:val="000D77B4"/>
    <w:rsid w:val="000E22A9"/>
    <w:rsid w:val="000E6EC6"/>
    <w:rsid w:val="000F658E"/>
    <w:rsid w:val="00113277"/>
    <w:rsid w:val="001202DE"/>
    <w:rsid w:val="00151103"/>
    <w:rsid w:val="001613B3"/>
    <w:rsid w:val="001634B2"/>
    <w:rsid w:val="001634EF"/>
    <w:rsid w:val="00181E0A"/>
    <w:rsid w:val="001906B6"/>
    <w:rsid w:val="001D6422"/>
    <w:rsid w:val="001E4DCD"/>
    <w:rsid w:val="0021790E"/>
    <w:rsid w:val="00226221"/>
    <w:rsid w:val="00236AB8"/>
    <w:rsid w:val="002547E0"/>
    <w:rsid w:val="00262536"/>
    <w:rsid w:val="002642D3"/>
    <w:rsid w:val="00267454"/>
    <w:rsid w:val="00272234"/>
    <w:rsid w:val="002B1FD1"/>
    <w:rsid w:val="002B4C3C"/>
    <w:rsid w:val="002C6031"/>
    <w:rsid w:val="002D1CF9"/>
    <w:rsid w:val="002D34A9"/>
    <w:rsid w:val="002F77CA"/>
    <w:rsid w:val="003153C1"/>
    <w:rsid w:val="00326ECB"/>
    <w:rsid w:val="003339E4"/>
    <w:rsid w:val="00346CED"/>
    <w:rsid w:val="00347621"/>
    <w:rsid w:val="003610C8"/>
    <w:rsid w:val="003726D8"/>
    <w:rsid w:val="00376F78"/>
    <w:rsid w:val="0038491D"/>
    <w:rsid w:val="00385A7F"/>
    <w:rsid w:val="00393AA5"/>
    <w:rsid w:val="003B67BC"/>
    <w:rsid w:val="003D0A95"/>
    <w:rsid w:val="003D4562"/>
    <w:rsid w:val="003E51A2"/>
    <w:rsid w:val="003E795D"/>
    <w:rsid w:val="003F252C"/>
    <w:rsid w:val="003F756B"/>
    <w:rsid w:val="0040641A"/>
    <w:rsid w:val="00414C21"/>
    <w:rsid w:val="004259FF"/>
    <w:rsid w:val="0042721C"/>
    <w:rsid w:val="0045229E"/>
    <w:rsid w:val="0047313A"/>
    <w:rsid w:val="00474F8C"/>
    <w:rsid w:val="004824D5"/>
    <w:rsid w:val="00485990"/>
    <w:rsid w:val="004B46F5"/>
    <w:rsid w:val="004E5C8E"/>
    <w:rsid w:val="004F56B9"/>
    <w:rsid w:val="00516D5E"/>
    <w:rsid w:val="005209FD"/>
    <w:rsid w:val="00551594"/>
    <w:rsid w:val="0056621B"/>
    <w:rsid w:val="00577AFA"/>
    <w:rsid w:val="005866D7"/>
    <w:rsid w:val="00591CFD"/>
    <w:rsid w:val="005A38B3"/>
    <w:rsid w:val="005A3FFE"/>
    <w:rsid w:val="005B2DE3"/>
    <w:rsid w:val="005F6308"/>
    <w:rsid w:val="0060777F"/>
    <w:rsid w:val="00611751"/>
    <w:rsid w:val="00621732"/>
    <w:rsid w:val="00627539"/>
    <w:rsid w:val="00635BB1"/>
    <w:rsid w:val="00641495"/>
    <w:rsid w:val="00647FD3"/>
    <w:rsid w:val="00676C46"/>
    <w:rsid w:val="00682440"/>
    <w:rsid w:val="006901BA"/>
    <w:rsid w:val="00690CD8"/>
    <w:rsid w:val="00697588"/>
    <w:rsid w:val="006A1515"/>
    <w:rsid w:val="006C2C8D"/>
    <w:rsid w:val="006D2E32"/>
    <w:rsid w:val="006E149F"/>
    <w:rsid w:val="006F1E07"/>
    <w:rsid w:val="006F42E8"/>
    <w:rsid w:val="006F614B"/>
    <w:rsid w:val="00705F81"/>
    <w:rsid w:val="007247F2"/>
    <w:rsid w:val="00734AFF"/>
    <w:rsid w:val="0074142A"/>
    <w:rsid w:val="0076654C"/>
    <w:rsid w:val="007759C9"/>
    <w:rsid w:val="00792129"/>
    <w:rsid w:val="0079432F"/>
    <w:rsid w:val="00794D31"/>
    <w:rsid w:val="00796FB8"/>
    <w:rsid w:val="007A2BEF"/>
    <w:rsid w:val="007B06FD"/>
    <w:rsid w:val="007D4B28"/>
    <w:rsid w:val="007E2199"/>
    <w:rsid w:val="007E748B"/>
    <w:rsid w:val="00807E03"/>
    <w:rsid w:val="00816015"/>
    <w:rsid w:val="00842D6B"/>
    <w:rsid w:val="0085397D"/>
    <w:rsid w:val="00854DCA"/>
    <w:rsid w:val="00862CD3"/>
    <w:rsid w:val="00875B06"/>
    <w:rsid w:val="008820A2"/>
    <w:rsid w:val="00890CF7"/>
    <w:rsid w:val="00894844"/>
    <w:rsid w:val="008A2DFC"/>
    <w:rsid w:val="008B2C3B"/>
    <w:rsid w:val="008B5AFF"/>
    <w:rsid w:val="008C3124"/>
    <w:rsid w:val="008D1FA9"/>
    <w:rsid w:val="008F5E96"/>
    <w:rsid w:val="008F6033"/>
    <w:rsid w:val="00923BF7"/>
    <w:rsid w:val="00987889"/>
    <w:rsid w:val="00990954"/>
    <w:rsid w:val="00992C7A"/>
    <w:rsid w:val="009A308B"/>
    <w:rsid w:val="009A6E2B"/>
    <w:rsid w:val="009D549B"/>
    <w:rsid w:val="009E0D94"/>
    <w:rsid w:val="00A11C60"/>
    <w:rsid w:val="00A3305B"/>
    <w:rsid w:val="00A34345"/>
    <w:rsid w:val="00A36FFE"/>
    <w:rsid w:val="00A577E0"/>
    <w:rsid w:val="00A57D3A"/>
    <w:rsid w:val="00A77B46"/>
    <w:rsid w:val="00A93118"/>
    <w:rsid w:val="00AA4B08"/>
    <w:rsid w:val="00AB0E7C"/>
    <w:rsid w:val="00AB210A"/>
    <w:rsid w:val="00AB25CE"/>
    <w:rsid w:val="00AB3B60"/>
    <w:rsid w:val="00AC236F"/>
    <w:rsid w:val="00AC4685"/>
    <w:rsid w:val="00AC4D32"/>
    <w:rsid w:val="00AD4264"/>
    <w:rsid w:val="00AF7C67"/>
    <w:rsid w:val="00B01676"/>
    <w:rsid w:val="00B03D47"/>
    <w:rsid w:val="00B04290"/>
    <w:rsid w:val="00B16A40"/>
    <w:rsid w:val="00B31235"/>
    <w:rsid w:val="00B433CC"/>
    <w:rsid w:val="00B43AEC"/>
    <w:rsid w:val="00B576C0"/>
    <w:rsid w:val="00B64027"/>
    <w:rsid w:val="00B65DC4"/>
    <w:rsid w:val="00B6730C"/>
    <w:rsid w:val="00B763B9"/>
    <w:rsid w:val="00BB085B"/>
    <w:rsid w:val="00BB2FF2"/>
    <w:rsid w:val="00BC1B0C"/>
    <w:rsid w:val="00BE3DEA"/>
    <w:rsid w:val="00BE4261"/>
    <w:rsid w:val="00BF2034"/>
    <w:rsid w:val="00C17BAA"/>
    <w:rsid w:val="00C43400"/>
    <w:rsid w:val="00C65369"/>
    <w:rsid w:val="00C748F0"/>
    <w:rsid w:val="00CA6775"/>
    <w:rsid w:val="00CC677B"/>
    <w:rsid w:val="00CD3838"/>
    <w:rsid w:val="00CD5032"/>
    <w:rsid w:val="00CE3319"/>
    <w:rsid w:val="00CE567E"/>
    <w:rsid w:val="00CE72EA"/>
    <w:rsid w:val="00D05B26"/>
    <w:rsid w:val="00D11FB8"/>
    <w:rsid w:val="00D233B7"/>
    <w:rsid w:val="00D32BED"/>
    <w:rsid w:val="00D34B81"/>
    <w:rsid w:val="00D37BC5"/>
    <w:rsid w:val="00D66F29"/>
    <w:rsid w:val="00D70C14"/>
    <w:rsid w:val="00DB11D9"/>
    <w:rsid w:val="00DC19A9"/>
    <w:rsid w:val="00DE2890"/>
    <w:rsid w:val="00E14BF4"/>
    <w:rsid w:val="00E1586E"/>
    <w:rsid w:val="00E27EEB"/>
    <w:rsid w:val="00E355C8"/>
    <w:rsid w:val="00E501F5"/>
    <w:rsid w:val="00EA2103"/>
    <w:rsid w:val="00EB446D"/>
    <w:rsid w:val="00EB4AE0"/>
    <w:rsid w:val="00ED2BD4"/>
    <w:rsid w:val="00EE1735"/>
    <w:rsid w:val="00F134B5"/>
    <w:rsid w:val="00F246E6"/>
    <w:rsid w:val="00F42908"/>
    <w:rsid w:val="00F5568A"/>
    <w:rsid w:val="00F61FC5"/>
    <w:rsid w:val="00F87ED6"/>
    <w:rsid w:val="00F94FBF"/>
    <w:rsid w:val="00FA18C3"/>
    <w:rsid w:val="00FA2904"/>
    <w:rsid w:val="00FD32FA"/>
    <w:rsid w:val="00FD60A7"/>
    <w:rsid w:val="00FE394B"/>
    <w:rsid w:val="00FF4D99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A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B5AFF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5">
    <w:name w:val="page number"/>
    <w:basedOn w:val="a0"/>
    <w:rsid w:val="008B5AFF"/>
  </w:style>
  <w:style w:type="character" w:styleId="a6">
    <w:name w:val="line number"/>
    <w:basedOn w:val="a0"/>
    <w:rsid w:val="008B5AFF"/>
  </w:style>
  <w:style w:type="paragraph" w:styleId="a7">
    <w:name w:val="Balloon Text"/>
    <w:basedOn w:val="a"/>
    <w:semiHidden/>
    <w:rsid w:val="00807E03"/>
    <w:rPr>
      <w:rFonts w:ascii="Arial" w:hAnsi="Arial"/>
      <w:sz w:val="18"/>
      <w:szCs w:val="18"/>
    </w:rPr>
  </w:style>
  <w:style w:type="paragraph" w:styleId="a8">
    <w:name w:val="Plain Text"/>
    <w:basedOn w:val="a"/>
    <w:link w:val="a9"/>
    <w:rsid w:val="00B01676"/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B01676"/>
    <w:rPr>
      <w:rFonts w:ascii="細明體" w:eastAsia="細明體" w:hAnsi="Courier New"/>
      <w:kern w:val="2"/>
      <w:sz w:val="24"/>
    </w:rPr>
  </w:style>
  <w:style w:type="table" w:styleId="aa">
    <w:name w:val="Table Grid"/>
    <w:basedOn w:val="a1"/>
    <w:rsid w:val="00B016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34B2"/>
    <w:pPr>
      <w:ind w:leftChars="200" w:left="480"/>
    </w:pPr>
  </w:style>
  <w:style w:type="paragraph" w:styleId="ac">
    <w:name w:val="Block Text"/>
    <w:basedOn w:val="a"/>
    <w:uiPriority w:val="99"/>
    <w:rsid w:val="00796FB8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7507F-0173-4186-B2EC-40674293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234</Words>
  <Characters>1340</Characters>
  <Application>Microsoft Office Word</Application>
  <DocSecurity>0</DocSecurity>
  <Lines>11</Lines>
  <Paragraphs>3</Paragraphs>
  <ScaleCrop>false</ScaleCrop>
  <Company>moe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subject/>
  <dc:creator>moe</dc:creator>
  <cp:keywords/>
  <cp:lastModifiedBy>Mary</cp:lastModifiedBy>
  <cp:revision>30</cp:revision>
  <cp:lastPrinted>2014-09-02T07:27:00Z</cp:lastPrinted>
  <dcterms:created xsi:type="dcterms:W3CDTF">2014-09-13T12:24:00Z</dcterms:created>
  <dcterms:modified xsi:type="dcterms:W3CDTF">2015-03-06T02:48:00Z</dcterms:modified>
</cp:coreProperties>
</file>