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jc w:val="center"/>
        <w:rPr>
          <w:rFonts w:ascii="標楷體" w:hAnsi="標楷體" w:eastAsia="標楷體"/>
          <w:b/>
          <w:b/>
          <w:sz w:val="32"/>
          <w:szCs w:val="32"/>
          <w:lang w:eastAsia="zh-TW"/>
        </w:rPr>
      </w:pPr>
      <w:bookmarkStart w:id="0" w:name="__DdeLink__2499_3074015153"/>
      <w:r>
        <w:rPr>
          <w:rFonts w:ascii="標楷體" w:hAnsi="標楷體" w:eastAsia="標楷體"/>
          <w:b/>
          <w:sz w:val="32"/>
          <w:szCs w:val="32"/>
          <w:lang w:eastAsia="zh-TW"/>
        </w:rPr>
        <w:t>臺南市</w:t>
      </w:r>
      <w:r>
        <w:rPr>
          <w:rFonts w:eastAsia="標楷體" w:ascii="標楷體" w:hAnsi="標楷體"/>
          <w:b/>
          <w:sz w:val="32"/>
          <w:szCs w:val="32"/>
          <w:lang w:eastAsia="zh-TW"/>
        </w:rPr>
        <w:t>113</w:t>
      </w:r>
      <w:r>
        <w:rPr>
          <w:rFonts w:ascii="標楷體" w:hAnsi="標楷體" w:eastAsia="標楷體"/>
          <w:b/>
          <w:sz w:val="32"/>
          <w:szCs w:val="32"/>
          <w:lang w:eastAsia="zh-TW"/>
        </w:rPr>
        <w:t>年中小學空手道錦標賽競賽規程</w:t>
      </w:r>
      <w:bookmarkEnd w:id="0"/>
    </w:p>
    <w:p>
      <w:pPr>
        <w:pStyle w:val="Style13"/>
        <w:tabs>
          <w:tab w:val="clear" w:pos="480"/>
          <w:tab w:val="left" w:pos="-692" w:leader="none"/>
        </w:tabs>
        <w:snapToGrid w:val="false"/>
        <w:spacing w:lineRule="atLeast" w:line="480"/>
        <w:ind w:left="2132" w:right="73" w:hanging="2024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一、宗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ab/>
        <w:t xml:space="preserve">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旨：為推廣國內空手道運動，增進本市各級學校運動風氣與品德素養 ，提昇</w:t>
      </w:r>
    </w:p>
    <w:p>
      <w:pPr>
        <w:pStyle w:val="Style13"/>
        <w:tabs>
          <w:tab w:val="clear" w:pos="480"/>
          <w:tab w:val="left" w:pos="-692" w:leader="none"/>
        </w:tabs>
        <w:snapToGrid w:val="false"/>
        <w:spacing w:lineRule="atLeast" w:line="480"/>
        <w:ind w:left="2132" w:right="73" w:hanging="2024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各級學校空手道運動文化、技術水平，培養空手道運動選手。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right="-62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二、依     </w:t>
      </w:r>
      <w:r>
        <w:rPr>
          <w:rStyle w:val="Style5"/>
          <w:rFonts w:ascii="標楷體" w:hAnsi="標楷體" w:cs="新細明體" w:eastAsia="標楷體"/>
          <w:spacing w:val="6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據：臺南市政府體育局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年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7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日南市體競字第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1130889357A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號函辦理。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right="-62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三、指導單位：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臺南市政府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right="-62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四、主辦單位：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臺南市政府體育局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right="-62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五、承辦單位：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臺南市立文賢國中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right="-62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六、協辦單位：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臺南市立文賢國中家長會、中華民國空手道協會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right="-62" w:firstLine="180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臺南市體育總會、臺南市體育總會空手道委員會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right="-62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七、比賽日期：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年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9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星期六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至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9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星期日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right="-62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八、比賽地點：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臺南市立</w:t>
      </w:r>
      <w:r>
        <w:rPr>
          <w:rStyle w:val="Style5"/>
          <w:rFonts w:ascii="標楷體" w:hAnsi="標楷體" w:cs="新3f細3f明3f體3f" w:eastAsia="標楷體"/>
          <w:color w:val="000000"/>
          <w:sz w:val="24"/>
          <w:szCs w:val="24"/>
          <w:lang w:eastAsia="zh-TW"/>
        </w:rPr>
        <w:t>文賢國中</w:t>
      </w:r>
      <w:r>
        <w:rPr>
          <w:rStyle w:val="Style5"/>
          <w:rFonts w:eastAsia="標楷體" w:cs="新3f細3f明3f體3f" w:ascii="標楷體" w:hAnsi="標楷體"/>
          <w:color w:val="00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3f細3f明3f體3f" w:eastAsia="標楷體"/>
          <w:color w:val="000000"/>
          <w:sz w:val="24"/>
          <w:szCs w:val="24"/>
          <w:lang w:eastAsia="zh-TW"/>
        </w:rPr>
        <w:t>學生活動中心</w:t>
      </w:r>
      <w:r>
        <w:rPr>
          <w:rStyle w:val="Style5"/>
          <w:rFonts w:eastAsia="標楷體" w:cs="新3f細3f明3f體3f" w:ascii="標楷體" w:hAnsi="標楷體"/>
          <w:color w:val="000000"/>
          <w:sz w:val="24"/>
          <w:szCs w:val="24"/>
          <w:lang w:eastAsia="zh-TW"/>
        </w:rPr>
        <w:t xml:space="preserve">3F)   </w:t>
      </w:r>
      <w:r>
        <w:rPr>
          <w:rStyle w:val="Style5"/>
          <w:rFonts w:ascii="標楷體" w:hAnsi="標楷體" w:cs="新3f細3f明3f體3f" w:eastAsia="標楷體"/>
          <w:color w:val="000000"/>
          <w:sz w:val="24"/>
          <w:szCs w:val="24"/>
          <w:lang w:eastAsia="zh-TW"/>
        </w:rPr>
        <w:t>地址：北區文賢一路</w:t>
      </w:r>
      <w:r>
        <w:rPr>
          <w:rStyle w:val="Style5"/>
          <w:rFonts w:eastAsia="標楷體" w:cs="新3f細3f明3f體3f" w:ascii="標楷體" w:hAnsi="標楷體"/>
          <w:color w:val="000000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3f細3f明3f體3f" w:eastAsia="標楷體"/>
          <w:color w:val="000000"/>
          <w:sz w:val="24"/>
          <w:szCs w:val="24"/>
          <w:lang w:eastAsia="zh-TW"/>
        </w:rPr>
        <w:t>號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right="-62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九、參賽資格： 設籍本市公私立國小及公私立國、高中職學校在籍學生。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十、分組項目：                                                                                                               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【公開組】三級以上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過磅須出示段、級位證書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 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【甲組】初段以上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含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【乙組】一級至三級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含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【丙組】四級以下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含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【丁組】七級以下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含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※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選手可報名形與對打各一項，唯形與對打須同一組別，違者取消本次參賽資格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851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【一】形個人錦標        如：組別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項號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表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851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【二】對打個人錦標      如：組別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項號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表</w:t>
      </w:r>
    </w:p>
    <w:p>
      <w:pPr>
        <w:pStyle w:val="Style13"/>
        <w:tabs>
          <w:tab w:val="clear" w:pos="480"/>
        </w:tabs>
        <w:snapToGrid w:val="false"/>
        <w:spacing w:lineRule="exact" w:line="240" w:before="100" w:after="100"/>
        <w:ind w:left="108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</w:t>
      </w:r>
      <w:r>
        <w:rPr>
          <w:rStyle w:val="Style5"/>
          <w:rFonts w:ascii="標楷體" w:hAnsi="標楷體" w:eastAsia="標楷體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●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國小中、高年級對打規則：※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國小組選手須戴頭盔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※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所有技術不得接觸上段，不論多輕微，違規者將被處罰，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除非違反〝無防備〞規則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2.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上段攻擊之控制技術，到達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10</w:t>
      </w:r>
      <w:r>
        <w:rPr>
          <w:rStyle w:val="Style5"/>
          <w:rFonts w:eastAsia="標楷體" w:ascii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公分以內即可得分。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Fonts w:eastAsia="標楷體" w:cs="新細明體" w:ascii="標楷體" w:hAnsi="標楷體"/>
          <w:color w:val="000000"/>
          <w:sz w:val="24"/>
          <w:szCs w:val="24"/>
          <w:lang w:eastAsia="zh-TW"/>
        </w:rPr>
        <w:t>3.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中段攻擊技術僅允許表面接觸，違規者將被處罰。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4.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比賽場地可調整為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6M*6M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，比賽時間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分鐘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30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秒，比數領先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6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分比賽即提前結束。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5.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回合比賽時間結束，如果平手將執行〝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SENSHU</w:t>
      </w:r>
      <w:r>
        <w:rPr>
          <w:rStyle w:val="Style5"/>
          <w:rFonts w:eastAsia="標楷體" w:ascii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先取〞規則，否則將以判定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(HANTEI)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決定獲勝者。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 xml:space="preserve">6.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國小女子組選手必需穿戴身體護具，是否穿戴女性護胸由選手自行決定。</w:t>
      </w:r>
    </w:p>
    <w:p>
      <w:pPr>
        <w:pStyle w:val="Style13"/>
        <w:tabs>
          <w:tab w:val="clear" w:pos="480"/>
          <w:tab w:val="left" w:pos="5421" w:leader="none"/>
        </w:tabs>
        <w:snapToGrid w:val="false"/>
        <w:spacing w:lineRule="atLeast" w:line="480"/>
        <w:ind w:left="108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●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約束對打規則：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</w:t>
      </w:r>
      <w:r>
        <w:rPr>
          <w:rStyle w:val="Style5"/>
          <w:rFonts w:eastAsia="標楷體" w:cs="新細明體" w:ascii="標楷體" w:hAnsi="標楷體"/>
          <w:spacing w:val="1"/>
          <w:sz w:val="24"/>
          <w:szCs w:val="24"/>
          <w:lang w:eastAsia="zh-TW"/>
        </w:rPr>
        <w:t>.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自由一招：  ※選手必須戴拳套，一律運用後手、後腳前進攻擊※</w:t>
      </w:r>
    </w:p>
    <w:p>
      <w:pPr>
        <w:pStyle w:val="Style13"/>
        <w:snapToGrid w:val="false"/>
        <w:spacing w:lineRule="atLeast" w:line="480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(1)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自由一招所有技術不得觸擊，第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次違反者判處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sz w:val="24"/>
          <w:szCs w:val="24"/>
          <w:lang w:eastAsia="zh-TW"/>
        </w:rPr>
        <w:t>CHUI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注意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，第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次違反</w:t>
      </w:r>
    </w:p>
    <w:p>
      <w:pPr>
        <w:pStyle w:val="Style13"/>
        <w:snapToGrid w:val="false"/>
        <w:spacing w:lineRule="atLeast" w:line="48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  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者判處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HANSOKU</w:t>
      </w:r>
      <w:r>
        <w:rPr>
          <w:rStyle w:val="Style5"/>
          <w:rFonts w:eastAsia="標楷體" w:ascii="標楷體" w:hAnsi="標楷體"/>
          <w:color w:val="000000"/>
          <w:spacing w:val="2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犯規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；嚴重觸擊者直接判處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HANSOKU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 xml:space="preserve"> 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犯規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。</w:t>
      </w:r>
    </w:p>
    <w:p>
      <w:pPr>
        <w:pStyle w:val="Style13"/>
        <w:widowControl w:val="false"/>
        <w:autoSpaceDE w:val="false"/>
        <w:spacing w:lineRule="exact" w:line="281" w:before="193" w:after="0"/>
        <w:jc w:val="both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(2)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自由一招不得做連續技術，第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次違反者判處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sz w:val="24"/>
          <w:szCs w:val="24"/>
          <w:lang w:eastAsia="zh-TW"/>
        </w:rPr>
        <w:t>CHUI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注意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，第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次違反者</w:t>
      </w:r>
    </w:p>
    <w:p>
      <w:pPr>
        <w:pStyle w:val="Style13"/>
        <w:widowControl w:val="false"/>
        <w:autoSpaceDE w:val="false"/>
        <w:spacing w:lineRule="exact" w:line="281" w:before="193" w:after="0"/>
        <w:jc w:val="both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  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判處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 xml:space="preserve">HANSOKU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犯規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。</w:t>
      </w:r>
    </w:p>
    <w:p>
      <w:pPr>
        <w:pStyle w:val="Style13"/>
        <w:widowControl w:val="false"/>
        <w:autoSpaceDE w:val="false"/>
        <w:spacing w:lineRule="exact" w:line="281" w:before="193" w:after="0"/>
        <w:jc w:val="both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</w:t>
      </w:r>
      <w:r>
        <w:rPr>
          <w:rFonts w:eastAsia="標楷體" w:cs="新細明體" w:ascii="標楷體" w:hAnsi="標楷體"/>
          <w:color w:val="000000"/>
          <w:sz w:val="24"/>
          <w:szCs w:val="24"/>
          <w:lang w:eastAsia="zh-TW"/>
        </w:rPr>
        <w:t>(3)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觸擊犯規與連續技術犯規合併累計。</w:t>
      </w:r>
    </w:p>
    <w:p>
      <w:pPr>
        <w:pStyle w:val="Style13"/>
        <w:widowControl w:val="false"/>
        <w:tabs>
          <w:tab w:val="clear" w:pos="480"/>
          <w:tab w:val="left" w:pos="993" w:leader="none"/>
        </w:tabs>
        <w:autoSpaceDE w:val="false"/>
        <w:spacing w:lineRule="exact" w:line="281" w:before="193" w:after="0"/>
        <w:jc w:val="both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2.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基本一招：  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※以攻、防者的動作之標準及穩定，判定勝負※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</w:t>
      </w:r>
      <w:r>
        <w:rPr>
          <w:rFonts w:eastAsia="標楷體" w:cs="新細明體" w:ascii="標楷體" w:hAnsi="標楷體"/>
          <w:color w:val="000000"/>
          <w:sz w:val="24"/>
          <w:szCs w:val="24"/>
          <w:lang w:eastAsia="zh-TW"/>
        </w:rPr>
        <w:t>(1)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攻擊者完成攻擊動作後，原地保持戰鬥體勢，待對手完成反擊動作。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(2)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攻擊者或防守者反擊皆不得接觸對方，第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次違反者判處</w:t>
      </w:r>
      <w:r>
        <w:rPr>
          <w:rStyle w:val="Style5"/>
          <w:rFonts w:eastAsia="標楷體" w:ascii="標楷體" w:hAnsi="標楷體"/>
          <w:sz w:val="24"/>
          <w:szCs w:val="24"/>
          <w:lang w:eastAsia="zh-TW"/>
        </w:rPr>
        <w:t>CHUI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注意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，第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  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違反者判處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 xml:space="preserve">HANSOKU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犯規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 xml:space="preserve">)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；嚴重觸擊者直接判處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HANSOKU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 xml:space="preserve"> 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犯規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。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</w:t>
      </w:r>
      <w:r>
        <w:rPr>
          <w:rFonts w:eastAsia="標楷體" w:cs="新細明體" w:ascii="標楷體" w:hAnsi="標楷體"/>
          <w:color w:val="000000"/>
          <w:sz w:val="24"/>
          <w:szCs w:val="24"/>
          <w:lang w:eastAsia="zh-TW"/>
        </w:rPr>
        <w:t>(3)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如因一方精神不濟或技術失敗除外。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十一、報名辦法：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一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日期：即日起至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年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9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9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星期一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下午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5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時截止。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二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地點：臺南市北區文賢一路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號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三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人數：參賽人數不限制。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四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程序：一律以電郵報名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以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Excel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檔郵寄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，確認報名資料無誤後列印報名表，</w:t>
      </w:r>
    </w:p>
    <w:p>
      <w:pPr>
        <w:pStyle w:val="Style13"/>
        <w:snapToGrid w:val="false"/>
        <w:spacing w:lineRule="atLeast" w:line="480"/>
        <w:ind w:firstLine="156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送各學校單位用印及單位主管核章，紙本寄到臺南市北區文賢路一段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號，</w:t>
      </w:r>
    </w:p>
    <w:p>
      <w:pPr>
        <w:pStyle w:val="Style13"/>
        <w:snapToGrid w:val="false"/>
        <w:spacing w:lineRule="atLeast" w:line="480"/>
        <w:ind w:firstLine="156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臺南市文賢國中體育組收，請註明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校際比賽報名表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。</w:t>
      </w:r>
    </w:p>
    <w:p>
      <w:pPr>
        <w:pStyle w:val="Style13"/>
        <w:tabs>
          <w:tab w:val="clear" w:pos="480"/>
          <w:tab w:val="left" w:pos="426" w:leader="none"/>
        </w:tabs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五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報名信箱：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wunsian108@gmail.com</w:t>
      </w:r>
      <w:r>
        <w:rPr>
          <w:rStyle w:val="Style5"/>
          <w:rFonts w:eastAsia="標楷體" w:cs="新細明體" w:ascii="標楷體" w:hAnsi="標楷體"/>
          <w:position w:val="0"/>
          <w:sz w:val="24"/>
          <w:szCs w:val="24"/>
          <w:lang w:eastAsia="zh-TW"/>
        </w:rPr>
        <w:t xml:space="preserve"> 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position w:val="0"/>
          <w:sz w:val="24"/>
          <w:szCs w:val="24"/>
          <w:lang w:eastAsia="zh-TW"/>
        </w:rPr>
        <w:t xml:space="preserve">                </w:t>
      </w:r>
      <w:r>
        <w:rPr>
          <w:rStyle w:val="Style5"/>
          <w:rFonts w:ascii="標楷體" w:hAnsi="標楷體" w:cs="新細明體" w:eastAsia="標楷體"/>
          <w:position w:val="0"/>
          <w:sz w:val="24"/>
          <w:szCs w:val="24"/>
          <w:lang w:eastAsia="zh-TW"/>
        </w:rPr>
        <w:t>連絡人：蔡淑賢組長，電話：</w:t>
      </w:r>
      <w:r>
        <w:rPr>
          <w:rStyle w:val="Style5"/>
          <w:rFonts w:eastAsia="標楷體" w:cs="新細明體" w:ascii="標楷體" w:hAnsi="標楷體"/>
          <w:position w:val="0"/>
          <w:sz w:val="24"/>
          <w:szCs w:val="24"/>
          <w:lang w:eastAsia="zh-TW"/>
        </w:rPr>
        <w:t>06-2587571</w:t>
      </w:r>
      <w:r>
        <w:rPr>
          <w:rStyle w:val="Style5"/>
          <w:rFonts w:ascii="標楷體" w:hAnsi="標楷體" w:cs="新細明體" w:eastAsia="標楷體"/>
          <w:position w:val="0"/>
          <w:sz w:val="24"/>
          <w:szCs w:val="24"/>
          <w:lang w:eastAsia="zh-TW"/>
        </w:rPr>
        <w:t>分機</w:t>
      </w:r>
      <w:r>
        <w:rPr>
          <w:rStyle w:val="Style5"/>
          <w:rFonts w:eastAsia="標楷體" w:cs="新細明體" w:ascii="標楷體" w:hAnsi="標楷體"/>
          <w:position w:val="0"/>
          <w:sz w:val="24"/>
          <w:szCs w:val="24"/>
          <w:lang w:eastAsia="zh-TW"/>
        </w:rPr>
        <w:t>130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十二、比賽辦法：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一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規則</w:t>
      </w: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>：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依中華民國空手道協會最新競賽規則參考實施，若有未盡事宜，由裁判長解釋之。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二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制度</w:t>
      </w: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>：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 xml:space="preserve">             </w:t>
      </w:r>
      <w:r>
        <w:rPr>
          <w:rStyle w:val="Style5"/>
          <w:rFonts w:eastAsia="標楷體" w:cs="新細明體" w:ascii="標楷體" w:hAnsi="標楷體"/>
          <w:spacing w:val="-26"/>
          <w:sz w:val="24"/>
          <w:szCs w:val="24"/>
          <w:lang w:eastAsia="zh-TW"/>
        </w:rPr>
        <w:t xml:space="preserve">1.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個人形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一律採用舉旗賽制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； 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</w:t>
      </w:r>
      <w:r>
        <w:rPr>
          <w:rStyle w:val="Style5"/>
          <w:rFonts w:ascii="標楷體" w:hAnsi="標楷體" w:cs="新細明體" w:eastAsia="標楷體"/>
          <w:sz w:val="28"/>
          <w:szCs w:val="28"/>
          <w:lang w:eastAsia="zh-TW"/>
        </w:rPr>
        <w:t xml:space="preserve">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2.</w:t>
      </w: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>對打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採單淘汰賽制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國、高中組比賽時間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分鐘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；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</w:t>
      </w:r>
      <w:r>
        <w:rPr>
          <w:rStyle w:val="Style5"/>
          <w:rFonts w:ascii="標楷體" w:hAnsi="標楷體" w:cs="新細明體" w:eastAsia="標楷體"/>
          <w:sz w:val="28"/>
          <w:szCs w:val="28"/>
          <w:lang w:eastAsia="zh-TW"/>
        </w:rPr>
        <w:t xml:space="preserve">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3.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凡未滿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人，由承辦單位併組比賽或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取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消比賽。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三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獎勵</w:t>
      </w: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>：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 xml:space="preserve">  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1. 8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含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以上取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4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，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5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含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以上取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名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，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第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1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名頒發獎盃、獎牌、獎狀，第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名頒發獎牌、獎狀；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4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人取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人取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名頒發獎牌、獎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狀。</w:t>
      </w:r>
    </w:p>
    <w:p>
      <w:pPr>
        <w:pStyle w:val="Style13"/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2.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優勝隊伍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之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隊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職員及辦理活動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之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有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功人員，依照「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臺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南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市立高級中等以下學校教職員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獎懲案件作業規定」辦理敘獎。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2040" w:hanging="204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3.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懲戒：有下列情形之一者，交大會議處；嚴重者可取消下次校際比賽參賽資格。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2040" w:hanging="204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(1</w:t>
      </w:r>
      <w:r>
        <w:rPr>
          <w:rStyle w:val="Style5"/>
          <w:rFonts w:eastAsia="標楷體" w:cs="新細明體" w:ascii="標楷體" w:hAnsi="標楷體"/>
          <w:spacing w:val="1"/>
          <w:sz w:val="24"/>
          <w:szCs w:val="24"/>
          <w:lang w:eastAsia="zh-TW"/>
        </w:rPr>
        <w:t xml:space="preserve">)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為維護競賽秩序，嚴禁選手靜坐場內抗議。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2040" w:hanging="204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(2</w:t>
      </w:r>
      <w:r>
        <w:rPr>
          <w:rStyle w:val="Style5"/>
          <w:rFonts w:eastAsia="標楷體" w:cs="新細明體" w:ascii="標楷體" w:hAnsi="標楷體"/>
          <w:spacing w:val="1"/>
          <w:sz w:val="24"/>
          <w:szCs w:val="24"/>
          <w:lang w:eastAsia="zh-TW"/>
        </w:rPr>
        <w:t>)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比賽期間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若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有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違背運動精神之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行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為者</w:t>
      </w:r>
      <w:r>
        <w:rPr>
          <w:rStyle w:val="Style5"/>
          <w:rFonts w:eastAsia="標楷體" w:cs="新細明體" w:ascii="標楷體" w:hAnsi="標楷體"/>
          <w:spacing w:val="-2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歐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打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、辱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罵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裁判、選手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2040" w:hanging="204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十三、抽籤會議：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年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9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14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</w:t>
      </w:r>
      <w:r>
        <w:rPr>
          <w:rStyle w:val="Style5"/>
          <w:rFonts w:eastAsia="標楷體" w:cs="新細明體" w:ascii="標楷體" w:hAnsi="標楷體"/>
          <w:color w:val="FF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星期六</w:t>
      </w:r>
      <w:r>
        <w:rPr>
          <w:rStyle w:val="Style5"/>
          <w:rFonts w:eastAsia="標楷體" w:cs="新細明體" w:ascii="標楷體" w:hAnsi="標楷體"/>
          <w:color w:val="FF0000"/>
          <w:sz w:val="24"/>
          <w:szCs w:val="24"/>
          <w:lang w:eastAsia="zh-TW"/>
        </w:rPr>
        <w:t>)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下午</w:t>
      </w:r>
      <w:r>
        <w:rPr>
          <w:rStyle w:val="Style5"/>
          <w:rFonts w:eastAsia="標楷體" w:cs="新細明體" w:ascii="標楷體" w:hAnsi="標楷體"/>
          <w:color w:val="FF0000"/>
          <w:sz w:val="24"/>
          <w:szCs w:val="24"/>
          <w:lang w:eastAsia="zh-TW"/>
        </w:rPr>
        <w:t>4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時整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假臺南市文賢國中空手道訓練室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舉行；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電腦抽籤，同單位不排抽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。 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十四、報到時間：競賽當日上午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8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時報到、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8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時至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8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時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30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分過磅、男子組正負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0.2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公斤，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女子組正負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0.5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公斤。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選手須持段、級位證書參加過磅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十五、領隊裁判會議：競賽當日報到時間同時召開。地點：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文賢國中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-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活動中心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樓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舉行。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920" w:hanging="19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十六、爭議事項：技術上異議一律不接受，選手資格申訴問題，應於比賽前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30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分鐘由領隊、</w:t>
      </w:r>
    </w:p>
    <w:p>
      <w:pPr>
        <w:pStyle w:val="Style13"/>
        <w:snapToGrid w:val="false"/>
        <w:spacing w:lineRule="atLeast" w:line="480"/>
        <w:ind w:firstLine="192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教練向副裁判長提出，以大會裁判長判定為終決。 </w:t>
      </w:r>
    </w:p>
    <w:p>
      <w:pPr>
        <w:pStyle w:val="Style13"/>
        <w:tabs>
          <w:tab w:val="clear" w:pos="480"/>
          <w:tab w:val="left" w:pos="426" w:leader="none"/>
        </w:tabs>
        <w:snapToGrid w:val="false"/>
        <w:spacing w:lineRule="atLeast" w:line="48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十七、附  </w:t>
      </w:r>
      <w:r>
        <w:rPr>
          <w:rStyle w:val="Style5"/>
          <w:rFonts w:ascii="標楷體" w:hAnsi="標楷體" w:cs="新細明體" w:eastAsia="標楷體"/>
          <w:spacing w:val="71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則：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一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參加比賽一切經費由各單位自理。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二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 xml:space="preserve">) 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參加比賽選手的裝備須合乎競賽規則之規定，自由對打選手需佩戴之護具，參照全國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/>
      </w:pP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 xml:space="preserve">         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協會辦理全國性盃賽競賽規定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，如有其他規定，經大會裁判長宣佈後即許可。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三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進入競賽場內須穿著運動服裝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外套或短袖上衣，長褲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、運動鞋；穿著短褲、拖鞋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或赤腳者不得進入競賽場內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特殊情況或經大會同意者除外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四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競賽場內指導及當場比賽選手一名外，其他人員不得影響比賽進行或裁判、工作人員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之執行，違者主審可裁定該選手不合情宜之犯規行為，第一次警告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嚴重可失格判定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)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，第二次失格判定。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108" w:hanging="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五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選手經唱名三次未到，以棄權論。</w:t>
      </w:r>
    </w:p>
    <w:p>
      <w:pPr>
        <w:pStyle w:val="Style13"/>
        <w:tabs>
          <w:tab w:val="clear" w:pos="480"/>
          <w:tab w:val="left" w:pos="176" w:leader="none"/>
        </w:tabs>
        <w:snapToGrid w:val="false"/>
        <w:spacing w:lineRule="atLeast" w:line="480"/>
        <w:ind w:left="108" w:hanging="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Style w:val="Style5"/>
          <w:rFonts w:eastAsia="標楷體" w:cs="新細明體" w:ascii="標楷體" w:hAnsi="標楷體"/>
          <w:position w:val="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position w:val="0"/>
          <w:sz w:val="24"/>
          <w:szCs w:val="24"/>
          <w:lang w:eastAsia="zh-TW"/>
        </w:rPr>
        <w:t>六</w:t>
      </w:r>
      <w:r>
        <w:rPr>
          <w:rStyle w:val="Style5"/>
          <w:rFonts w:eastAsia="標楷體" w:cs="新細明體" w:ascii="標楷體" w:hAnsi="標楷體"/>
          <w:position w:val="0"/>
          <w:sz w:val="24"/>
          <w:szCs w:val="24"/>
          <w:lang w:eastAsia="zh-TW"/>
        </w:rPr>
        <w:t xml:space="preserve">)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參賽選手須自行辦理相關平安保險。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七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所提交報名資料應確實、如偽造不實或資料不符者，取消參賽資格。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840" w:hanging="840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八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競賽後成績總表呈報市政府體育局及教育局公告。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820" w:hanging="7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九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 xml:space="preserve">)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國、高中甲組對打量級依據中華民國空手道協會依體重分量級實施，唯國小甲組對打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820" w:hanging="7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量級做部分調整。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十八、本辦法呈報臺南市政府體育局核備後實施之，如有未盡事宜，得由大會裁判長及副裁判長組成技術委員會議，修正或補充之。</w:t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720" w:hanging="720"/>
        <w:jc w:val="both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                ※</w:t>
      </w:r>
      <w:r>
        <w:rPr>
          <w:rStyle w:val="Style5"/>
          <w:rFonts w:ascii="標楷體" w:hAnsi="標楷體" w:cs="新細明體" w:eastAsia="標楷體"/>
          <w:sz w:val="28"/>
          <w:szCs w:val="28"/>
          <w:lang w:eastAsia="zh-TW"/>
        </w:rPr>
        <w:t>平安形與剛柔流基本形對照表※</w:t>
      </w:r>
    </w:p>
    <w:p>
      <w:pPr>
        <w:pStyle w:val="Style13"/>
        <w:tabs>
          <w:tab w:val="clear" w:pos="480"/>
        </w:tabs>
        <w:snapToGrid w:val="false"/>
        <w:spacing w:lineRule="atLeast" w:line="480"/>
        <w:ind w:left="480" w:hanging="480"/>
        <w:jc w:val="both"/>
        <w:rPr>
          <w:rFonts w:ascii="標楷體" w:hAnsi="標楷體" w:eastAsia="標楷體" w:cs="新細明體"/>
          <w:sz w:val="16"/>
          <w:szCs w:val="16"/>
          <w:lang w:eastAsia="zh-TW"/>
        </w:rPr>
      </w:pPr>
      <w:r>
        <w:rPr>
          <w:rFonts w:eastAsia="標楷體" w:cs="新細明體" w:ascii="標楷體" w:hAnsi="標楷體"/>
          <w:sz w:val="16"/>
          <w:szCs w:val="16"/>
          <w:lang w:eastAsia="zh-TW"/>
        </w:rPr>
      </w:r>
    </w:p>
    <w:tbl>
      <w:tblPr>
        <w:tblW w:w="9694" w:type="dxa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15"/>
        <w:gridCol w:w="1616"/>
        <w:gridCol w:w="1616"/>
        <w:gridCol w:w="1616"/>
        <w:gridCol w:w="1616"/>
      </w:tblGrid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平安初段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平安二段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平安三段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平安四段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平安五段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鐵騎初段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太極上段一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太極中段二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太極掛擋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太極迴旋擋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擊碎一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擊碎二</w:t>
            </w:r>
          </w:p>
        </w:tc>
      </w:tr>
    </w:tbl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both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tbl>
      <w:tblPr>
        <w:tblW w:w="100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87"/>
        <w:gridCol w:w="1199"/>
        <w:gridCol w:w="3402"/>
        <w:gridCol w:w="1276"/>
        <w:gridCol w:w="3620"/>
      </w:tblGrid>
      <w:tr>
        <w:trPr>
          <w:trHeight w:val="624" w:hRule="atLeast"/>
        </w:trPr>
        <w:tc>
          <w:tcPr>
            <w:tcW w:w="10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  <w:lang w:eastAsia="zh-TW"/>
              </w:rPr>
              <w:t>【組別表】</w:t>
            </w:r>
          </w:p>
        </w:tc>
      </w:tr>
      <w:tr>
        <w:trPr>
          <w:trHeight w:val="691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組別代號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組別名稱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參賽資格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比賽內容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3620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自由形：依</w:t>
            </w: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最新競賽規則</w:t>
            </w: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br/>
              <w:t>(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不可重複</w:t>
            </w: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國小女子低年級甲組個人形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A07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國小男子高年級乙組個人形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1199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國小女子高年級乙組個人形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個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初賽：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平安三段、四段、五段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由裁判經理抽籤指定</w:t>
            </w: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複賽、決賽：自由形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A13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國小男子高年級丙組個人形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國小女子高年級丙組個人形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vMerge w:val="restart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　初賽、複賽：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平安二段、三段、四段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由裁判經理抽籤指定</w:t>
            </w: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國小男子中年級丙組個人形</w:t>
            </w:r>
          </w:p>
        </w:tc>
        <w:tc>
          <w:tcPr>
            <w:tcW w:w="1276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決賽自選</w:t>
            </w: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A19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國小男子高年級丁組個人形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　初賽、複賽：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平安初段、安平二段</w:t>
            </w: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br/>
              <w:t>(</w:t>
            </w: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由裁判經理抽籤指定</w:t>
            </w: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)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決賽自選</w:t>
            </w:r>
            <w:r>
              <w:rPr>
                <w:rStyle w:val="Style5"/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Style w:val="Style5"/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可與初、複賽重複</w:t>
            </w:r>
            <w:r>
              <w:rPr>
                <w:rStyle w:val="Style5"/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小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對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打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小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對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國小男子高年級第二量級對打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國小男子高年級第三量級對打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國小男子高年級第四量級對打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國小男子高年級第五量級對打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國小女子高年級第四量級對打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國小女子中年級第二量級對打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國小男子低年級甲組個人對打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自由一招對打：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側踢、迴旋踢</w:t>
            </w:r>
          </w:p>
          <w:p>
            <w:pPr>
              <w:pStyle w:val="Style13"/>
              <w:spacing w:lineRule="atLeast" w:line="480"/>
              <w:jc w:val="center"/>
              <w:rPr/>
            </w:pPr>
            <w: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485265" cy="1113155"/>
                  <wp:effectExtent l="0" t="0" r="0" b="0"/>
                  <wp:wrapNone/>
                  <wp:docPr id="1" name="圖片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61923" t="78785" r="17069" b="10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防守者有效還擊</w:t>
            </w: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國小女子低年級甲組個人對打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國小男子高年級乙組個人對打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A47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側踢、迴旋踢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防守者逆擊還擊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國小男子高年級丁組個人對打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上段、中段、前踢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防守者逆擊還擊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幼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童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幼童組個人形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平安初段、安平二段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可重複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幼童組個人對打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對打動作與國小丁組相同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中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人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D03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24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自由形：</w:t>
            </w:r>
          </w:p>
          <w:p>
            <w:pPr>
              <w:pStyle w:val="Style13"/>
              <w:snapToGrid w:val="false"/>
              <w:spacing w:lineRule="atLeast" w:line="24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國中女子公開組個人形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與國小乙組相同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國中女子乙組個人形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國中男子丙組個人形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與國小丙組相同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國中女子丙組個人形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中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對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D15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52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B16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52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國中男子乙組第四量級對打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國中男子乙組第五量級對打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國中女子乙組第一量級對打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國中女子乙組第二量級對打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國中女子乙組第三量級對打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國中女子乙組第四量級對打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國中男子丙組個人對打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對打動作與國小丙組相同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國中女子丙組個人對打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3"/>
        <w:rPr>
          <w:lang w:eastAsia="zh-TW"/>
        </w:rPr>
      </w:pPr>
      <w:r>
        <w:rPr>
          <w:lang w:eastAsia="zh-TW"/>
        </w:rPr>
      </w:r>
    </w:p>
    <w:tbl>
      <w:tblPr>
        <w:tblW w:w="10084" w:type="dxa"/>
        <w:jc w:val="center"/>
        <w:tblInd w:w="0" w:type="dxa"/>
        <w:tblBorders>
          <w:top w:val="doub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87"/>
        <w:gridCol w:w="1199"/>
        <w:gridCol w:w="3402"/>
        <w:gridCol w:w="1276"/>
        <w:gridCol w:w="3620"/>
      </w:tblGrid>
      <w:tr>
        <w:trPr>
          <w:trHeight w:val="544" w:hRule="atLeast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高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中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24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自由形：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高中女子公開組個人形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與國小乙組相同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高中女子乙組個人形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中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對</w:t>
            </w:r>
          </w:p>
          <w:p>
            <w:pPr>
              <w:pStyle w:val="Style13"/>
              <w:rPr/>
            </w:pPr>
            <w:r>
              <w:rPr>
                <w:rStyle w:val="Style5"/>
                <w:rFonts w:ascii="標楷體" w:hAnsi="標楷體" w:cs="新細明體" w:eastAsia="標楷體"/>
                <w:color w:val="000000"/>
                <w:sz w:val="32"/>
                <w:szCs w:val="32"/>
                <w:lang w:eastAsia="zh-TW"/>
              </w:rPr>
              <w:t xml:space="preserve"> 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打</w:t>
            </w:r>
          </w:p>
          <w:p>
            <w:pPr>
              <w:pStyle w:val="Style13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級以上</w:t>
            </w:r>
          </w:p>
        </w:tc>
        <w:tc>
          <w:tcPr>
            <w:tcW w:w="3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68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76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48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59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D14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68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高中男子乙組第四量級對打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高中男子乙組第五量級對打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C20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高中女子乙組第一量級對打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48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59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高中女子乙組第二量級對打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高中女子乙組第三量級對打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高中女子乙組第四量級對打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高中女子乙組第五量級對打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6"/>
        <w:snapToGrid w:val="false"/>
        <w:spacing w:lineRule="atLeast" w:line="480"/>
        <w:ind w:left="60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0" w:h="16840"/>
      <w:pgMar w:left="851" w:right="851" w:header="431" w:top="567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Calibri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exact" w:line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720" w:hanging="720"/>
      </w:pPr>
    </w:lvl>
    <w:lvl w:ilvl="1">
      <w:start w:val="1"/>
      <w:pStyle w:val="2"/>
      <w:numFmt w:val="decimal"/>
      <w:lvlText w:val="%2."/>
      <w:lvlJc w:val="left"/>
      <w:pPr>
        <w:ind w:left="1440" w:hanging="720"/>
      </w:pPr>
    </w:lvl>
    <w:lvl w:ilvl="2">
      <w:start w:val="1"/>
      <w:pStyle w:val="3"/>
      <w:numFmt w:val="decimal"/>
      <w:lvlText w:val="%3."/>
      <w:lvlJc w:val="left"/>
      <w:pPr>
        <w:ind w:left="2160" w:hanging="720"/>
      </w:pPr>
    </w:lvl>
    <w:lvl w:ilvl="3">
      <w:start w:val="1"/>
      <w:pStyle w:val="4"/>
      <w:numFmt w:val="decimal"/>
      <w:lvlText w:val="%4."/>
      <w:lvlJc w:val="left"/>
      <w:pPr>
        <w:ind w:left="2880" w:hanging="720"/>
      </w:pPr>
    </w:lvl>
    <w:lvl w:ilvl="4">
      <w:start w:val="1"/>
      <w:pStyle w:val="5"/>
      <w:numFmt w:val="decimal"/>
      <w:lvlText w:val="%5."/>
      <w:lvlJc w:val="left"/>
      <w:pPr>
        <w:ind w:left="3600" w:hanging="720"/>
      </w:pPr>
    </w:lvl>
    <w:lvl w:ilvl="5">
      <w:start w:val="1"/>
      <w:pStyle w:val="6"/>
      <w:numFmt w:val="decimal"/>
      <w:lvlText w:val="%6."/>
      <w:lvlJc w:val="left"/>
      <w:pPr>
        <w:ind w:left="4320" w:hanging="720"/>
      </w:pPr>
    </w:lvl>
    <w:lvl w:ilvl="6">
      <w:start w:val="1"/>
      <w:pStyle w:val="7"/>
      <w:numFmt w:val="decimal"/>
      <w:lvlText w:val="%7."/>
      <w:lvlJc w:val="left"/>
      <w:pPr>
        <w:ind w:left="5040" w:hanging="720"/>
      </w:pPr>
    </w:lvl>
    <w:lvl w:ilvl="7">
      <w:start w:val="1"/>
      <w:pStyle w:val="8"/>
      <w:numFmt w:val="decimal"/>
      <w:lvlText w:val="%8."/>
      <w:lvlJc w:val="left"/>
      <w:pPr>
        <w:ind w:left="5760" w:hanging="720"/>
      </w:pPr>
    </w:lvl>
    <w:lvl w:ilvl="8">
      <w:start w:val="1"/>
      <w:pStyle w:val="9"/>
      <w:numFmt w:val="decimal"/>
      <w:lvlText w:val="%9."/>
      <w:lvlJc w:val="left"/>
      <w:pPr>
        <w:ind w:left="6480" w:hanging="7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en-US" w:bidi="ar-SA"/>
    </w:rPr>
  </w:style>
  <w:style w:type="paragraph" w:styleId="1">
    <w:name w:val="Heading 1"/>
    <w:basedOn w:val="Style13"/>
    <w:next w:val="Style13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Style13"/>
    <w:next w:val="Style13"/>
    <w:qFormat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Style13"/>
    <w:next w:val="Style13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Style13"/>
    <w:next w:val="Style13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yle13"/>
    <w:next w:val="Style13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Style13"/>
    <w:next w:val="Style13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yle13"/>
    <w:next w:val="Style13"/>
    <w:qFormat/>
    <w:pPr>
      <w:numPr>
        <w:ilvl w:val="6"/>
        <w:numId w:val="1"/>
      </w:numPr>
      <w:suppressAutoHyphens w:val="true"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Style13"/>
    <w:next w:val="Style13"/>
    <w:qFormat/>
    <w:pPr>
      <w:numPr>
        <w:ilvl w:val="7"/>
        <w:numId w:val="1"/>
      </w:numPr>
      <w:suppressAutoHyphens w:val="true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Style13"/>
    <w:next w:val="Style13"/>
    <w:qFormat/>
    <w:pPr>
      <w:numPr>
        <w:ilvl w:val="8"/>
        <w:numId w:val="1"/>
      </w:numPr>
      <w:suppressAutoHyphens w:val="true"/>
      <w:spacing w:before="240" w:after="60"/>
      <w:outlineLvl w:val="8"/>
    </w:pPr>
    <w:rPr>
      <w:rFonts w:ascii="Cambria" w:hAnsi="Cambria"/>
      <w:sz w:val="22"/>
      <w:szCs w:val="22"/>
    </w:rPr>
  </w:style>
  <w:style w:type="character" w:styleId="Style5">
    <w:name w:val="預設段落字型"/>
    <w:qFormat/>
    <w:rPr/>
  </w:style>
  <w:style w:type="character" w:styleId="11">
    <w:name w:val="標題 1 字元"/>
    <w:basedOn w:val="Style5"/>
    <w:qFormat/>
    <w:rPr>
      <w:rFonts w:ascii="Cambria" w:hAnsi="Cambria" w:eastAsia="新細明體" w:cs="Times New Roman"/>
      <w:b/>
      <w:bCs/>
      <w:kern w:val="2"/>
      <w:sz w:val="32"/>
      <w:szCs w:val="32"/>
    </w:rPr>
  </w:style>
  <w:style w:type="character" w:styleId="21">
    <w:name w:val="標題 2 字元"/>
    <w:basedOn w:val="Style5"/>
    <w:qFormat/>
    <w:rPr>
      <w:rFonts w:ascii="Cambria" w:hAnsi="Cambria" w:eastAsia="新細明體" w:cs="Times New Roman"/>
      <w:b/>
      <w:bCs/>
      <w:i/>
      <w:iCs/>
      <w:sz w:val="28"/>
      <w:szCs w:val="28"/>
    </w:rPr>
  </w:style>
  <w:style w:type="character" w:styleId="31">
    <w:name w:val="標題 3 字元"/>
    <w:basedOn w:val="Style5"/>
    <w:qFormat/>
    <w:rPr>
      <w:rFonts w:ascii="Cambria" w:hAnsi="Cambria" w:eastAsia="新細明體" w:cs="Times New Roman"/>
      <w:b/>
      <w:bCs/>
      <w:sz w:val="26"/>
      <w:szCs w:val="26"/>
    </w:rPr>
  </w:style>
  <w:style w:type="character" w:styleId="41">
    <w:name w:val="標題 4 字元"/>
    <w:basedOn w:val="Style5"/>
    <w:qFormat/>
    <w:rPr>
      <w:rFonts w:ascii="Calibri" w:hAnsi="Calibri" w:eastAsia="新細明體" w:cs="Times New Roman"/>
      <w:b/>
      <w:bCs/>
      <w:sz w:val="28"/>
      <w:szCs w:val="28"/>
    </w:rPr>
  </w:style>
  <w:style w:type="character" w:styleId="51">
    <w:name w:val="標題 5 字元"/>
    <w:basedOn w:val="Style5"/>
    <w:qFormat/>
    <w:rPr>
      <w:rFonts w:ascii="Calibri" w:hAnsi="Calibri" w:eastAsia="新細明體" w:cs="Times New Roman"/>
      <w:b/>
      <w:bCs/>
      <w:i/>
      <w:iCs/>
      <w:sz w:val="26"/>
      <w:szCs w:val="26"/>
    </w:rPr>
  </w:style>
  <w:style w:type="character" w:styleId="61">
    <w:name w:val="標題 6 字元"/>
    <w:basedOn w:val="Style5"/>
    <w:qFormat/>
    <w:rPr>
      <w:b/>
      <w:bCs/>
      <w:sz w:val="22"/>
      <w:szCs w:val="22"/>
    </w:rPr>
  </w:style>
  <w:style w:type="character" w:styleId="71">
    <w:name w:val="標題 7 字元"/>
    <w:basedOn w:val="Style5"/>
    <w:qFormat/>
    <w:rPr>
      <w:rFonts w:ascii="Calibri" w:hAnsi="Calibri" w:eastAsia="新細明體" w:cs="Times New Roman"/>
      <w:sz w:val="24"/>
      <w:szCs w:val="24"/>
    </w:rPr>
  </w:style>
  <w:style w:type="character" w:styleId="81">
    <w:name w:val="標題 8 字元"/>
    <w:basedOn w:val="Style5"/>
    <w:qFormat/>
    <w:rPr>
      <w:rFonts w:ascii="Calibri" w:hAnsi="Calibri" w:eastAsia="新細明體" w:cs="Times New Roman"/>
      <w:i/>
      <w:iCs/>
      <w:sz w:val="24"/>
      <w:szCs w:val="24"/>
    </w:rPr>
  </w:style>
  <w:style w:type="character" w:styleId="91">
    <w:name w:val="標題 9 字元"/>
    <w:basedOn w:val="Style5"/>
    <w:qFormat/>
    <w:rPr>
      <w:rFonts w:ascii="Cambria" w:hAnsi="Cambria" w:eastAsia="新細明體" w:cs="Times New Roman"/>
      <w:sz w:val="22"/>
      <w:szCs w:val="22"/>
    </w:rPr>
  </w:style>
  <w:style w:type="character" w:styleId="Style6">
    <w:name w:val="頁首 字元"/>
    <w:basedOn w:val="Style5"/>
    <w:qFormat/>
    <w:rPr/>
  </w:style>
  <w:style w:type="character" w:styleId="Style7">
    <w:name w:val="頁尾 字元"/>
    <w:basedOn w:val="Style5"/>
    <w:qFormat/>
    <w:rPr/>
  </w:style>
  <w:style w:type="character" w:styleId="Style8">
    <w:name w:val="註解方塊文字 字元"/>
    <w:basedOn w:val="Style5"/>
    <w:qFormat/>
    <w:rPr>
      <w:rFonts w:ascii="Cambria" w:hAnsi="Cambria" w:eastAsia="新細明體" w:cs="Times New Roman"/>
      <w:sz w:val="18"/>
      <w:szCs w:val="18"/>
    </w:rPr>
  </w:style>
  <w:style w:type="character" w:styleId="Style9">
    <w:name w:val="註解參照"/>
    <w:basedOn w:val="Style5"/>
    <w:qFormat/>
    <w:rPr>
      <w:sz w:val="18"/>
      <w:szCs w:val="18"/>
    </w:rPr>
  </w:style>
  <w:style w:type="character" w:styleId="Style10">
    <w:name w:val="註解文字 字元"/>
    <w:basedOn w:val="Style5"/>
    <w:qFormat/>
    <w:rPr/>
  </w:style>
  <w:style w:type="character" w:styleId="Style11">
    <w:name w:val="註解主旨 字元"/>
    <w:basedOn w:val="Style10"/>
    <w:qFormat/>
    <w:rPr>
      <w:b/>
      <w:bCs/>
    </w:rPr>
  </w:style>
  <w:style w:type="paragraph" w:styleId="Style12">
    <w:name w:val="標題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Style13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en-US" w:bidi="ar-SA"/>
    </w:rPr>
  </w:style>
  <w:style w:type="paragraph" w:styleId="Style14">
    <w:name w:val="Header"/>
    <w:basedOn w:val="Style1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/>
  </w:style>
  <w:style w:type="paragraph" w:styleId="Style15">
    <w:name w:val="Footer"/>
    <w:basedOn w:val="Style1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/>
  </w:style>
  <w:style w:type="paragraph" w:styleId="Style16">
    <w:name w:val="清單段落"/>
    <w:basedOn w:val="Style13"/>
    <w:qFormat/>
    <w:pPr>
      <w:tabs>
        <w:tab w:val="clear" w:pos="480"/>
      </w:tabs>
      <w:suppressAutoHyphens w:val="true"/>
      <w:ind w:left="480" w:hanging="0"/>
    </w:pPr>
    <w:rPr/>
  </w:style>
  <w:style w:type="paragraph" w:styleId="Style17">
    <w:name w:val="註解方塊文字"/>
    <w:basedOn w:val="Style13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18">
    <w:name w:val="註解文字"/>
    <w:basedOn w:val="Style13"/>
    <w:qFormat/>
    <w:pPr>
      <w:suppressAutoHyphens w:val="true"/>
    </w:pPr>
    <w:rPr/>
  </w:style>
  <w:style w:type="paragraph" w:styleId="Style19">
    <w:name w:val="註解主旨"/>
    <w:basedOn w:val="Style18"/>
    <w:next w:val="Style18"/>
    <w:qFormat/>
    <w:pPr>
      <w:suppressAutoHyphens w:val="true"/>
    </w:pPr>
    <w:rPr>
      <w:b/>
      <w:bCs/>
    </w:rPr>
  </w:style>
  <w:style w:type="paragraph" w:styleId="Style20">
    <w:name w:val="表格內容"/>
    <w:basedOn w:val="Normal"/>
    <w:qFormat/>
    <w:pPr>
      <w:suppressLineNumbers/>
    </w:pPr>
    <w:rPr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8</Pages>
  <Words>1008</Words>
  <CharactersWithSpaces>6743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2024-07-12T06:19:00Z</dcterms:created>
  <dc:creator>User</dc:creator>
  <dc:description/>
  <dc:language>zh-TW</dc:language>
  <cp:lastModifiedBy>User</cp:lastModifiedBy>
  <cp:lastPrinted>2024-07-12T05:46:00Z</cp:lastPrinted>
  <dcterms:modified xsi:type="dcterms:W3CDTF">2024-07-12T06:19:00Z</dcterms:modified>
  <cp:revision>2</cp:revision>
  <dc:subject/>
  <dc:title/>
</cp:coreProperties>
</file>