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F76B2A" w:rsidRDefault="00F7531E" w:rsidP="00F6673F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103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年度台南市特殊需求學生之語言能力評估與教學</w:t>
      </w:r>
      <w:r w:rsidRPr="00F76B2A"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</w:p>
    <w:p w:rsidR="00F7531E" w:rsidRPr="007E3B03" w:rsidRDefault="00F7531E" w:rsidP="00F6673F">
      <w:pPr>
        <w:spacing w:line="42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E3B03">
        <w:rPr>
          <w:rFonts w:ascii="標楷體" w:eastAsia="標楷體" w:hAnsi="標楷體" w:cs="標楷體" w:hint="eastAsia"/>
          <w:b/>
          <w:bCs/>
          <w:sz w:val="28"/>
          <w:szCs w:val="28"/>
        </w:rPr>
        <w:t>一、依據：</w:t>
      </w:r>
    </w:p>
    <w:p w:rsidR="00F7531E" w:rsidRPr="00D37EDF" w:rsidRDefault="00F7531E" w:rsidP="000749FF">
      <w:pPr>
        <w:tabs>
          <w:tab w:val="left" w:pos="567"/>
        </w:tabs>
        <w:spacing w:line="500" w:lineRule="exact"/>
        <w:ind w:left="1400" w:hangingChars="500" w:hanging="140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一</w:t>
      </w:r>
      <w:r w:rsidRPr="00D37EDF">
        <w:rPr>
          <w:rFonts w:ascii="標楷體" w:eastAsia="標楷體" w:hAnsi="標楷體" w:cs="標楷體"/>
          <w:sz w:val="26"/>
          <w:szCs w:val="26"/>
        </w:rPr>
        <w:t xml:space="preserve">) </w:t>
      </w:r>
      <w:r w:rsidRPr="00D37EDF">
        <w:rPr>
          <w:rFonts w:ascii="標楷體" w:eastAsia="標楷體" w:hAnsi="標楷體" w:cs="標楷體" w:hint="eastAsia"/>
          <w:sz w:val="26"/>
          <w:szCs w:val="26"/>
        </w:rPr>
        <w:t>教育部</w:t>
      </w:r>
      <w:r w:rsidRPr="00D37EDF">
        <w:rPr>
          <w:rFonts w:ascii="標楷體" w:eastAsia="標楷體" w:hAnsi="標楷體" w:cs="標楷體"/>
          <w:sz w:val="26"/>
          <w:szCs w:val="26"/>
        </w:rPr>
        <w:t>103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年度補助直轄市、縣（市）政府推動學前及國民教育階段工作計畫。</w:t>
      </w:r>
    </w:p>
    <w:p w:rsidR="00F7531E" w:rsidRPr="00D37EDF" w:rsidRDefault="00F7531E" w:rsidP="000749FF">
      <w:pPr>
        <w:tabs>
          <w:tab w:val="left" w:pos="567"/>
        </w:tabs>
        <w:spacing w:line="500" w:lineRule="exact"/>
        <w:ind w:leftChars="177" w:left="1262" w:hangingChars="322" w:hanging="837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二</w:t>
      </w:r>
      <w:r w:rsidRPr="00D37EDF">
        <w:rPr>
          <w:rFonts w:ascii="標楷體" w:eastAsia="標楷體" w:hAnsi="標楷體" w:cs="標楷體"/>
          <w:sz w:val="26"/>
          <w:szCs w:val="26"/>
        </w:rPr>
        <w:t xml:space="preserve">) </w:t>
      </w:r>
      <w:r w:rsidRPr="00D37EDF">
        <w:rPr>
          <w:rFonts w:ascii="標楷體" w:eastAsia="標楷體" w:hAnsi="標楷體" w:cs="標楷體" w:hint="eastAsia"/>
          <w:sz w:val="26"/>
          <w:szCs w:val="26"/>
        </w:rPr>
        <w:t>臺南市政府教育局</w:t>
      </w:r>
      <w:r w:rsidRPr="00D37EDF">
        <w:rPr>
          <w:rFonts w:ascii="標楷體" w:eastAsia="標楷體" w:hAnsi="標楷體" w:cs="標楷體"/>
          <w:sz w:val="26"/>
          <w:szCs w:val="26"/>
        </w:rPr>
        <w:t>103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年</w:t>
      </w:r>
      <w:r w:rsidRPr="00D37EDF">
        <w:rPr>
          <w:rFonts w:ascii="標楷體" w:eastAsia="標楷體" w:hAnsi="標楷體" w:cs="標楷體"/>
          <w:sz w:val="26"/>
          <w:szCs w:val="26"/>
        </w:rPr>
        <w:t>3</w:t>
      </w:r>
      <w:r w:rsidRPr="00D37EDF">
        <w:rPr>
          <w:rFonts w:ascii="標楷體" w:eastAsia="標楷體" w:hAnsi="標楷體" w:cs="標楷體" w:hint="eastAsia"/>
          <w:sz w:val="26"/>
          <w:szCs w:val="26"/>
        </w:rPr>
        <w:t>月</w:t>
      </w:r>
      <w:r w:rsidRPr="00D37EDF">
        <w:rPr>
          <w:rFonts w:ascii="標楷體" w:eastAsia="標楷體" w:hAnsi="標楷體" w:cs="標楷體"/>
          <w:sz w:val="26"/>
          <w:szCs w:val="26"/>
        </w:rPr>
        <w:t>26</w:t>
      </w:r>
      <w:r w:rsidRPr="00D37EDF">
        <w:rPr>
          <w:rFonts w:ascii="標楷體" w:eastAsia="標楷體" w:hAnsi="標楷體" w:cs="標楷體" w:hint="eastAsia"/>
          <w:sz w:val="26"/>
          <w:szCs w:val="26"/>
        </w:rPr>
        <w:t>日南市教特</w:t>
      </w: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二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字第</w:t>
      </w:r>
      <w:r w:rsidRPr="00D37EDF">
        <w:rPr>
          <w:rFonts w:ascii="標楷體" w:eastAsia="標楷體" w:hAnsi="標楷體" w:cs="標楷體"/>
          <w:sz w:val="26"/>
          <w:szCs w:val="26"/>
        </w:rPr>
        <w:t>1030288992b</w:t>
      </w:r>
      <w:r w:rsidRPr="00D37EDF">
        <w:rPr>
          <w:rFonts w:ascii="標楷體" w:eastAsia="標楷體" w:hAnsi="標楷體" w:cs="標楷體" w:hint="eastAsia"/>
          <w:sz w:val="26"/>
          <w:szCs w:val="26"/>
        </w:rPr>
        <w:t>號</w:t>
      </w:r>
    </w:p>
    <w:p w:rsidR="00F7531E" w:rsidRPr="007E3B03" w:rsidRDefault="00F7531E" w:rsidP="00F6673F">
      <w:pPr>
        <w:pStyle w:val="a3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E3B03">
        <w:rPr>
          <w:rFonts w:ascii="標楷體" w:eastAsia="標楷體" w:hAnsi="標楷體" w:cs="標楷體" w:hint="eastAsia"/>
          <w:b/>
          <w:bCs/>
          <w:sz w:val="28"/>
          <w:szCs w:val="28"/>
        </w:rPr>
        <w:t>目的：</w:t>
      </w:r>
    </w:p>
    <w:p w:rsidR="00F7531E" w:rsidRPr="00D37EDF" w:rsidRDefault="00F7531E" w:rsidP="000749FF">
      <w:pPr>
        <w:tabs>
          <w:tab w:val="left" w:pos="567"/>
        </w:tabs>
        <w:spacing w:line="500" w:lineRule="exact"/>
        <w:ind w:leftChars="177" w:left="1262" w:hangingChars="322" w:hanging="837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一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協助教師瞭解特殊需求學生之語言能力評估與教學</w:t>
      </w:r>
    </w:p>
    <w:p w:rsidR="00F7531E" w:rsidRPr="00D37EDF" w:rsidRDefault="00F7531E" w:rsidP="000749FF">
      <w:pPr>
        <w:tabs>
          <w:tab w:val="left" w:pos="567"/>
        </w:tabs>
        <w:spacing w:line="500" w:lineRule="exact"/>
        <w:ind w:leftChars="177" w:left="1299" w:hangingChars="336" w:hanging="874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二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z w:val="26"/>
          <w:szCs w:val="26"/>
        </w:rPr>
        <w:t>提升特教教師心理評量測驗相關專業知能</w:t>
      </w:r>
    </w:p>
    <w:p w:rsidR="00F7531E" w:rsidRPr="00F86E05" w:rsidRDefault="00F7531E" w:rsidP="00F6673F">
      <w:pPr>
        <w:spacing w:line="420" w:lineRule="exact"/>
        <w:jc w:val="both"/>
        <w:rPr>
          <w:rFonts w:ascii="標楷體" w:eastAsia="標楷體" w:hAnsi="標楷體" w:cs="Times New Roman"/>
          <w:b/>
          <w:bCs/>
          <w:spacing w:val="10"/>
          <w:sz w:val="28"/>
          <w:szCs w:val="28"/>
        </w:rPr>
      </w:pPr>
      <w:r w:rsidRPr="007E3B03">
        <w:rPr>
          <w:rFonts w:ascii="標楷體" w:eastAsia="標楷體" w:hAnsi="標楷體" w:cs="標楷體" w:hint="eastAsia"/>
          <w:b/>
          <w:bCs/>
          <w:spacing w:val="10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b/>
          <w:bCs/>
          <w:spacing w:val="10"/>
          <w:sz w:val="28"/>
          <w:szCs w:val="28"/>
        </w:rPr>
        <w:t>辦理單位</w:t>
      </w:r>
    </w:p>
    <w:p w:rsidR="00F7531E" w:rsidRPr="00D37EDF" w:rsidRDefault="00F7531E" w:rsidP="000749FF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spacing w:val="10"/>
          <w:sz w:val="26"/>
          <w:szCs w:val="26"/>
        </w:rPr>
      </w:pPr>
      <w:r w:rsidRPr="00D37EDF">
        <w:rPr>
          <w:rFonts w:ascii="標楷體" w:eastAsia="標楷體" w:hAnsi="標楷體" w:cs="標楷體"/>
          <w:spacing w:val="10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pacing w:val="10"/>
          <w:sz w:val="26"/>
          <w:szCs w:val="26"/>
        </w:rPr>
        <w:t>一</w:t>
      </w:r>
      <w:r w:rsidRPr="00D37EDF">
        <w:rPr>
          <w:rFonts w:ascii="標楷體" w:eastAsia="標楷體" w:hAnsi="標楷體" w:cs="標楷體"/>
          <w:spacing w:val="10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pacing w:val="10"/>
          <w:sz w:val="26"/>
          <w:szCs w:val="26"/>
        </w:rPr>
        <w:t>指導單位：教育部</w:t>
      </w:r>
    </w:p>
    <w:p w:rsidR="00F7531E" w:rsidRPr="00D37EDF" w:rsidRDefault="00F7531E" w:rsidP="000749FF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spacing w:val="10"/>
          <w:sz w:val="26"/>
          <w:szCs w:val="26"/>
        </w:rPr>
      </w:pPr>
      <w:r w:rsidRPr="00D37EDF">
        <w:rPr>
          <w:rFonts w:ascii="標楷體" w:eastAsia="標楷體" w:hAnsi="標楷體" w:cs="標楷體"/>
          <w:spacing w:val="10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pacing w:val="10"/>
          <w:sz w:val="26"/>
          <w:szCs w:val="26"/>
        </w:rPr>
        <w:t>二</w:t>
      </w:r>
      <w:r w:rsidRPr="00D37EDF">
        <w:rPr>
          <w:rFonts w:ascii="標楷體" w:eastAsia="標楷體" w:hAnsi="標楷體" w:cs="標楷體"/>
          <w:spacing w:val="10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pacing w:val="10"/>
          <w:sz w:val="26"/>
          <w:szCs w:val="26"/>
        </w:rPr>
        <w:t>主辦單位：臺南市政府教育局</w:t>
      </w:r>
    </w:p>
    <w:p w:rsidR="00F7531E" w:rsidRPr="00D37EDF" w:rsidRDefault="00F7531E" w:rsidP="000749FF">
      <w:pPr>
        <w:spacing w:line="500" w:lineRule="exact"/>
        <w:ind w:firstLineChars="152" w:firstLine="395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三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z w:val="26"/>
          <w:szCs w:val="26"/>
        </w:rPr>
        <w:t>承辦單位</w:t>
      </w:r>
      <w:r w:rsidRPr="00D37EDF">
        <w:rPr>
          <w:rFonts w:ascii="標楷體" w:eastAsia="標楷體" w:hAnsi="標楷體" w:cs="標楷體"/>
          <w:sz w:val="26"/>
          <w:szCs w:val="26"/>
        </w:rPr>
        <w:t xml:space="preserve">: 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台南市東區崇明國小</w:t>
      </w:r>
    </w:p>
    <w:p w:rsidR="00F7531E" w:rsidRPr="00D37EDF" w:rsidRDefault="00F7531E" w:rsidP="000749FF">
      <w:pPr>
        <w:spacing w:line="500" w:lineRule="exact"/>
        <w:ind w:firstLineChars="152" w:firstLine="395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四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協辨單位</w:t>
      </w:r>
      <w:r w:rsidRPr="00D37EDF">
        <w:rPr>
          <w:rFonts w:ascii="標楷體" w:eastAsia="標楷體" w:hAnsi="標楷體" w:cs="標楷體"/>
          <w:sz w:val="26"/>
          <w:szCs w:val="26"/>
        </w:rPr>
        <w:t xml:space="preserve">: 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心理出版社</w:t>
      </w:r>
    </w:p>
    <w:p w:rsidR="00F7531E" w:rsidRPr="0097035B" w:rsidRDefault="00F7531E" w:rsidP="00732EA2">
      <w:pPr>
        <w:spacing w:line="500" w:lineRule="exact"/>
        <w:rPr>
          <w:rFonts w:ascii="標楷體" w:eastAsia="標楷體" w:hAnsi="標楷體" w:cs="標楷體"/>
          <w:b/>
          <w:bCs/>
          <w:color w:val="FF0000"/>
          <w:sz w:val="26"/>
          <w:szCs w:val="26"/>
        </w:rPr>
      </w:pPr>
      <w:r w:rsidRPr="001B3A84"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 w:rsidRPr="0067043B">
        <w:rPr>
          <w:rFonts w:ascii="標楷體" w:eastAsia="標楷體" w:hAnsi="標楷體" w:cs="標楷體" w:hint="eastAsia"/>
          <w:sz w:val="28"/>
          <w:szCs w:val="28"/>
        </w:rPr>
        <w:t>、</w:t>
      </w:r>
      <w:r w:rsidRPr="0067043B">
        <w:rPr>
          <w:rFonts w:ascii="標楷體" w:eastAsia="標楷體" w:hAnsi="標楷體" w:cs="標楷體" w:hint="eastAsia"/>
          <w:b/>
          <w:bCs/>
          <w:sz w:val="28"/>
          <w:szCs w:val="28"/>
        </w:rPr>
        <w:t>研習時間</w:t>
      </w:r>
      <w:r w:rsidRPr="0067043B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97035B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民國</w:t>
      </w:r>
      <w:r w:rsidRPr="0097035B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103</w:t>
      </w:r>
      <w:r w:rsidRPr="0097035B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年</w:t>
      </w:r>
      <w:r w:rsidRPr="0097035B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7</w:t>
      </w:r>
      <w:r w:rsidRPr="0097035B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月</w:t>
      </w:r>
      <w:r w:rsidRPr="0097035B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25</w:t>
      </w:r>
      <w:r w:rsidRPr="0097035B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日</w:t>
      </w:r>
      <w:r w:rsidRPr="0097035B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(</w:t>
      </w:r>
      <w:r w:rsidRPr="0097035B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星期五</w:t>
      </w:r>
      <w:r w:rsidRPr="0097035B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)09:20-17:</w:t>
      </w:r>
      <w:r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2</w:t>
      </w:r>
      <w:r w:rsidRPr="0097035B">
        <w:rPr>
          <w:rFonts w:ascii="標楷體" w:eastAsia="標楷體" w:hAnsi="標楷體" w:cs="標楷體"/>
          <w:b/>
          <w:bCs/>
          <w:color w:val="FF0000"/>
          <w:sz w:val="26"/>
          <w:szCs w:val="26"/>
        </w:rPr>
        <w:t>0</w:t>
      </w:r>
    </w:p>
    <w:p w:rsidR="00F7531E" w:rsidRPr="00D37EDF" w:rsidRDefault="00F7531E" w:rsidP="00732EA2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 w:rsidRPr="001B3A84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67043B">
        <w:rPr>
          <w:rFonts w:ascii="標楷體" w:eastAsia="標楷體" w:hAnsi="標楷體" w:cs="標楷體" w:hint="eastAsia"/>
          <w:sz w:val="28"/>
          <w:szCs w:val="28"/>
        </w:rPr>
        <w:t>、</w:t>
      </w:r>
      <w:r w:rsidRPr="0067043B">
        <w:rPr>
          <w:rFonts w:ascii="標楷體" w:eastAsia="標楷體" w:hAnsi="標楷體" w:cs="標楷體" w:hint="eastAsia"/>
          <w:b/>
          <w:bCs/>
          <w:sz w:val="28"/>
          <w:szCs w:val="28"/>
        </w:rPr>
        <w:t>研習地點</w:t>
      </w:r>
      <w:r w:rsidRPr="0067043B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D37EDF">
        <w:rPr>
          <w:rFonts w:ascii="標楷體" w:eastAsia="標楷體" w:hAnsi="標楷體" w:cs="標楷體" w:hint="eastAsia"/>
          <w:sz w:val="26"/>
          <w:szCs w:val="26"/>
        </w:rPr>
        <w:t>台南市東區崇明國小二樓會議室</w:t>
      </w:r>
    </w:p>
    <w:p w:rsidR="00F7531E" w:rsidRPr="0067043B" w:rsidRDefault="00F7531E" w:rsidP="00732EA2">
      <w:pPr>
        <w:spacing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1B3A84">
        <w:rPr>
          <w:rFonts w:ascii="標楷體" w:eastAsia="標楷體" w:hAnsi="標楷體" w:cs="標楷體" w:hint="eastAsia"/>
          <w:b/>
          <w:bCs/>
          <w:sz w:val="28"/>
          <w:szCs w:val="28"/>
        </w:rPr>
        <w:t>六</w:t>
      </w:r>
      <w:r w:rsidRPr="0067043B">
        <w:rPr>
          <w:rFonts w:ascii="標楷體" w:eastAsia="標楷體" w:hAnsi="標楷體" w:cs="標楷體" w:hint="eastAsia"/>
          <w:sz w:val="28"/>
          <w:szCs w:val="28"/>
        </w:rPr>
        <w:t>、</w:t>
      </w:r>
      <w:r w:rsidRPr="0067043B">
        <w:rPr>
          <w:rFonts w:ascii="標楷體" w:eastAsia="標楷體" w:hAnsi="標楷體" w:cs="標楷體" w:hint="eastAsia"/>
          <w:b/>
          <w:bCs/>
          <w:sz w:val="28"/>
          <w:szCs w:val="28"/>
        </w:rPr>
        <w:t>研習對象</w:t>
      </w:r>
      <w:r w:rsidRPr="0067043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F7531E" w:rsidRPr="00D37EDF" w:rsidRDefault="00F7531E" w:rsidP="000749FF">
      <w:pPr>
        <w:spacing w:line="500" w:lineRule="exact"/>
        <w:ind w:leftChars="119" w:left="991" w:hangingChars="271" w:hanging="705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 w:hint="eastAsia"/>
          <w:sz w:val="26"/>
          <w:szCs w:val="26"/>
        </w:rPr>
        <w:t>（一）</w:t>
      </w:r>
      <w:r w:rsidRPr="00D37EDF">
        <w:rPr>
          <w:rFonts w:ascii="標楷體" w:eastAsia="標楷體" w:hAnsi="標楷體" w:cs="標楷體" w:hint="eastAsia"/>
          <w:color w:val="000000"/>
          <w:sz w:val="26"/>
          <w:szCs w:val="26"/>
        </w:rPr>
        <w:t>本市國中小具備初階以上心評教師資格為優先，其次為普通教育教師，若尚有名額也歡迎語言治療師等學生輔導相關人員參加，共約</w:t>
      </w:r>
      <w:r>
        <w:rPr>
          <w:rFonts w:ascii="標楷體" w:eastAsia="標楷體" w:hAnsi="標楷體" w:cs="標楷體"/>
          <w:color w:val="000000"/>
          <w:sz w:val="26"/>
          <w:szCs w:val="26"/>
        </w:rPr>
        <w:t>6</w:t>
      </w:r>
      <w:r w:rsidRPr="00D37EDF">
        <w:rPr>
          <w:rFonts w:ascii="標楷體" w:eastAsia="標楷體" w:hAnsi="標楷體" w:cs="標楷體"/>
          <w:color w:val="000000"/>
          <w:sz w:val="26"/>
          <w:szCs w:val="26"/>
        </w:rPr>
        <w:t>0</w:t>
      </w:r>
      <w:r w:rsidRPr="00D37EDF">
        <w:rPr>
          <w:rFonts w:ascii="標楷體" w:eastAsia="標楷體" w:hAnsi="標楷體" w:cs="標楷體" w:hint="eastAsia"/>
          <w:color w:val="000000"/>
          <w:sz w:val="26"/>
          <w:szCs w:val="26"/>
        </w:rPr>
        <w:t>名</w:t>
      </w:r>
      <w:r w:rsidRPr="00D37EDF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F7531E" w:rsidRPr="00D37EDF" w:rsidRDefault="00F7531E" w:rsidP="000749FF">
      <w:pPr>
        <w:spacing w:line="500" w:lineRule="exact"/>
        <w:ind w:leftChars="178" w:left="1379" w:hangingChars="366" w:hanging="952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二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color w:val="000000"/>
          <w:sz w:val="26"/>
          <w:szCs w:val="26"/>
        </w:rPr>
        <w:t>錄取與否請自行上特教通報網查閱，不另行通知</w:t>
      </w:r>
    </w:p>
    <w:p w:rsidR="00F7531E" w:rsidRPr="00D37EDF" w:rsidRDefault="00F7531E" w:rsidP="000749FF">
      <w:pPr>
        <w:spacing w:line="500" w:lineRule="exact"/>
        <w:ind w:leftChars="178" w:left="1379" w:hangingChars="366" w:hanging="952"/>
        <w:jc w:val="both"/>
        <w:rPr>
          <w:rFonts w:ascii="標楷體" w:eastAsia="標楷體" w:hAnsi="標楷體" w:cs="Times New Roman"/>
          <w:sz w:val="26"/>
          <w:szCs w:val="26"/>
        </w:rPr>
      </w:pPr>
      <w:r w:rsidRPr="00D37EDF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color w:val="000000"/>
          <w:sz w:val="26"/>
          <w:szCs w:val="26"/>
        </w:rPr>
        <w:t>三</w:t>
      </w:r>
      <w:r w:rsidRPr="00D37EDF"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D37EDF">
        <w:rPr>
          <w:rFonts w:ascii="標楷體" w:eastAsia="標楷體" w:hAnsi="標楷體" w:cs="標楷體" w:hint="eastAsia"/>
          <w:color w:val="000000"/>
          <w:sz w:val="26"/>
          <w:szCs w:val="26"/>
        </w:rPr>
        <w:t>報名參加研習者依相關規定辦理公（差）假手續。</w:t>
      </w:r>
    </w:p>
    <w:p w:rsidR="00F7531E" w:rsidRPr="00D37EDF" w:rsidRDefault="00F7531E" w:rsidP="000749FF">
      <w:pPr>
        <w:spacing w:line="500" w:lineRule="exact"/>
        <w:ind w:left="1441" w:hangingChars="514" w:hanging="144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七、</w:t>
      </w:r>
      <w:r w:rsidRPr="007E3B03">
        <w:rPr>
          <w:rFonts w:ascii="標楷體" w:eastAsia="標楷體" w:hAnsi="標楷體" w:cs="標楷體" w:hint="eastAsia"/>
          <w:b/>
          <w:bCs/>
          <w:sz w:val="28"/>
          <w:szCs w:val="28"/>
        </w:rPr>
        <w:t>報名方式</w:t>
      </w:r>
      <w:r w:rsidRPr="007E3B03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D37EDF">
        <w:rPr>
          <w:rFonts w:ascii="標楷體" w:eastAsia="標楷體" w:hAnsi="標楷體" w:cs="標楷體" w:hint="eastAsia"/>
          <w:sz w:val="26"/>
          <w:szCs w:val="26"/>
        </w:rPr>
        <w:t>一律上網報名</w:t>
      </w:r>
      <w:r w:rsidRPr="00D37EDF">
        <w:rPr>
          <w:rFonts w:ascii="標楷體" w:eastAsia="標楷體" w:hAnsi="標楷體" w:cs="標楷體"/>
          <w:sz w:val="26"/>
          <w:szCs w:val="26"/>
        </w:rPr>
        <w:t>(</w:t>
      </w:r>
      <w:r w:rsidRPr="00D37EDF">
        <w:rPr>
          <w:rFonts w:ascii="標楷體" w:eastAsia="標楷體" w:hAnsi="標楷體" w:cs="標楷體" w:hint="eastAsia"/>
          <w:sz w:val="26"/>
          <w:szCs w:val="26"/>
        </w:rPr>
        <w:t>請上教育部特教通報網報名</w:t>
      </w:r>
      <w:r w:rsidRPr="00D37EDF">
        <w:rPr>
          <w:rFonts w:ascii="標楷體" w:eastAsia="標楷體" w:hAnsi="標楷體" w:cs="標楷體"/>
          <w:sz w:val="26"/>
          <w:szCs w:val="26"/>
        </w:rPr>
        <w:t>)</w:t>
      </w:r>
    </w:p>
    <w:p w:rsidR="00F7531E" w:rsidRPr="00D37EDF" w:rsidRDefault="00F7531E" w:rsidP="000749FF">
      <w:pPr>
        <w:spacing w:line="500" w:lineRule="exact"/>
        <w:ind w:leftChars="250" w:left="1380" w:hangingChars="300" w:hanging="78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hyperlink r:id="rId8" w:history="1">
        <w:r w:rsidRPr="00D37EDF">
          <w:rPr>
            <w:rFonts w:ascii="標楷體" w:eastAsia="標楷體" w:hAnsi="標楷體" w:cs="標楷體"/>
            <w:sz w:val="26"/>
            <w:szCs w:val="26"/>
          </w:rPr>
          <w:t>http://www.set.edu.tw/</w:t>
        </w:r>
        <w:r w:rsidRPr="00D37EDF">
          <w:rPr>
            <w:rFonts w:ascii="標楷體" w:eastAsia="標楷體" w:hAnsi="標楷體" w:cs="標楷體" w:hint="eastAsia"/>
            <w:sz w:val="26"/>
            <w:szCs w:val="26"/>
          </w:rPr>
          <w:t>研習與資源</w:t>
        </w:r>
        <w:r w:rsidRPr="00D37EDF">
          <w:rPr>
            <w:rFonts w:ascii="標楷體" w:eastAsia="標楷體" w:hAnsi="標楷體" w:cs="標楷體"/>
            <w:sz w:val="26"/>
            <w:szCs w:val="26"/>
          </w:rPr>
          <w:t>/</w:t>
        </w:r>
        <w:r w:rsidRPr="00D37EDF">
          <w:rPr>
            <w:rFonts w:ascii="標楷體" w:eastAsia="標楷體" w:hAnsi="標楷體" w:cs="標楷體" w:hint="eastAsia"/>
            <w:sz w:val="26"/>
            <w:szCs w:val="26"/>
          </w:rPr>
          <w:t>教師研習</w:t>
        </w:r>
        <w:r w:rsidRPr="00D37EDF">
          <w:rPr>
            <w:rFonts w:ascii="標楷體" w:eastAsia="標楷體" w:hAnsi="標楷體" w:cs="標楷體"/>
            <w:sz w:val="26"/>
            <w:szCs w:val="26"/>
          </w:rPr>
          <w:t>/</w:t>
        </w:r>
        <w:r w:rsidRPr="00D37EDF">
          <w:rPr>
            <w:rFonts w:ascii="標楷體" w:eastAsia="標楷體" w:hAnsi="標楷體" w:cs="標楷體" w:hint="eastAsia"/>
            <w:sz w:val="26"/>
            <w:szCs w:val="26"/>
          </w:rPr>
          <w:t>縣市特教研習</w:t>
        </w:r>
        <w:r w:rsidRPr="00D37EDF">
          <w:rPr>
            <w:rFonts w:ascii="標楷體" w:eastAsia="標楷體" w:hAnsi="標楷體" w:cs="標楷體"/>
            <w:sz w:val="26"/>
            <w:szCs w:val="26"/>
          </w:rPr>
          <w:t>/</w:t>
        </w:r>
      </w:hyperlink>
      <w:r w:rsidRPr="00D37EDF">
        <w:rPr>
          <w:rFonts w:ascii="標楷體" w:eastAsia="標楷體" w:hAnsi="標楷體" w:cs="標楷體" w:hint="eastAsia"/>
          <w:sz w:val="26"/>
          <w:szCs w:val="26"/>
        </w:rPr>
        <w:t>台南市</w:t>
      </w:r>
    </w:p>
    <w:p w:rsidR="00F7531E" w:rsidRPr="00F247A4" w:rsidRDefault="00F7531E" w:rsidP="00732EA2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47A4">
        <w:rPr>
          <w:rFonts w:ascii="標楷體" w:eastAsia="標楷體" w:hAnsi="標楷體" w:cs="標楷體" w:hint="eastAsia"/>
          <w:b/>
          <w:bCs/>
          <w:sz w:val="28"/>
          <w:szCs w:val="28"/>
        </w:rPr>
        <w:t>八、報名截止時間</w:t>
      </w:r>
      <w:r w:rsidRPr="00F247A4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F247A4">
        <w:rPr>
          <w:rFonts w:ascii="標楷體" w:eastAsia="標楷體" w:hAnsi="標楷體" w:cs="標楷體" w:hint="eastAsia"/>
          <w:sz w:val="28"/>
          <w:szCs w:val="28"/>
        </w:rPr>
        <w:t>即日起至</w:t>
      </w:r>
      <w:r w:rsidRPr="00F247A4">
        <w:rPr>
          <w:rFonts w:ascii="標楷體" w:eastAsia="標楷體" w:hAnsi="標楷體" w:cs="標楷體"/>
          <w:sz w:val="28"/>
          <w:szCs w:val="28"/>
        </w:rPr>
        <w:t>7</w:t>
      </w:r>
      <w:r w:rsidRPr="00F247A4">
        <w:rPr>
          <w:rFonts w:ascii="標楷體" w:eastAsia="標楷體" w:hAnsi="標楷體" w:cs="標楷體" w:hint="eastAsia"/>
          <w:sz w:val="28"/>
          <w:szCs w:val="28"/>
        </w:rPr>
        <w:t>月</w:t>
      </w:r>
      <w:r w:rsidRPr="00F247A4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F247A4">
        <w:rPr>
          <w:rFonts w:ascii="標楷體" w:eastAsia="標楷體" w:hAnsi="標楷體" w:cs="標楷體" w:hint="eastAsia"/>
          <w:sz w:val="28"/>
          <w:szCs w:val="28"/>
        </w:rPr>
        <w:t>日止</w:t>
      </w:r>
    </w:p>
    <w:p w:rsidR="00F7531E" w:rsidRPr="005A0C87" w:rsidRDefault="00F7531E" w:rsidP="000749FF">
      <w:pPr>
        <w:snapToGrid w:val="0"/>
        <w:spacing w:line="420" w:lineRule="exact"/>
        <w:ind w:left="1982" w:hangingChars="707" w:hanging="1982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九</w:t>
      </w:r>
      <w:r w:rsidRPr="005A0C87">
        <w:rPr>
          <w:rFonts w:ascii="標楷體" w:eastAsia="標楷體" w:hAnsi="標楷體" w:cs="標楷體" w:hint="eastAsia"/>
          <w:b/>
          <w:bCs/>
          <w:sz w:val="28"/>
          <w:szCs w:val="28"/>
        </w:rPr>
        <w:t>、研習注意事項</w:t>
      </w:r>
      <w:r w:rsidRPr="005A0C8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F7531E" w:rsidRPr="00F47C74" w:rsidRDefault="00F7531E" w:rsidP="000749FF">
      <w:pPr>
        <w:snapToGrid w:val="0"/>
        <w:spacing w:line="500" w:lineRule="exact"/>
        <w:ind w:leftChars="176" w:left="989" w:hangingChars="218" w:hanging="567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 w:rsidRPr="00F47C74">
        <w:rPr>
          <w:rFonts w:ascii="標楷體" w:eastAsia="標楷體" w:hAnsi="標楷體" w:cs="標楷體" w:hint="eastAsia"/>
          <w:sz w:val="26"/>
          <w:szCs w:val="26"/>
        </w:rPr>
        <w:t>研習當天請準時報到，</w:t>
      </w:r>
      <w:r w:rsidRPr="00F47C74">
        <w:rPr>
          <w:rFonts w:ascii="標楷體" w:eastAsia="標楷體" w:hAnsi="標楷體" w:cs="標楷體" w:hint="eastAsia"/>
          <w:color w:val="000000"/>
          <w:sz w:val="26"/>
          <w:szCs w:val="26"/>
        </w:rPr>
        <w:t>若經審核錄取，當天因故無法到課者，請務必來電</w:t>
      </w:r>
      <w:r w:rsidRPr="00F47C74">
        <w:rPr>
          <w:rFonts w:ascii="標楷體" w:eastAsia="標楷體" w:hAnsi="標楷體" w:cs="標楷體"/>
          <w:color w:val="000000"/>
          <w:sz w:val="26"/>
          <w:szCs w:val="26"/>
        </w:rPr>
        <w:t xml:space="preserve"> 06-2673330-8503</w:t>
      </w:r>
      <w:r w:rsidRPr="00F47C74">
        <w:rPr>
          <w:rFonts w:ascii="標楷體" w:eastAsia="標楷體" w:hAnsi="標楷體" w:cs="標楷體" w:hint="eastAsia"/>
          <w:color w:val="000000"/>
          <w:sz w:val="26"/>
          <w:szCs w:val="26"/>
        </w:rPr>
        <w:t>或</w:t>
      </w:r>
      <w:r w:rsidRPr="00F47C74">
        <w:rPr>
          <w:rFonts w:ascii="標楷體" w:eastAsia="標楷體" w:hAnsi="標楷體" w:cs="標楷體"/>
          <w:color w:val="000000"/>
          <w:sz w:val="26"/>
          <w:szCs w:val="26"/>
        </w:rPr>
        <w:t>email</w:t>
      </w:r>
      <w:r w:rsidRPr="00F47C74">
        <w:rPr>
          <w:rFonts w:ascii="標楷體" w:eastAsia="標楷體" w:hAnsi="標楷體" w:cs="標楷體" w:hint="eastAsia"/>
          <w:color w:val="000000"/>
          <w:sz w:val="26"/>
          <w:szCs w:val="26"/>
        </w:rPr>
        <w:t>給資料組長完成請假程序。</w:t>
      </w:r>
    </w:p>
    <w:p w:rsidR="00F7531E" w:rsidRPr="00F47C74" w:rsidRDefault="00F7531E" w:rsidP="00F47C74">
      <w:pPr>
        <w:snapToGrid w:val="0"/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(</w:t>
      </w:r>
      <w:r>
        <w:rPr>
          <w:rFonts w:ascii="標楷體" w:eastAsia="標楷體" w:hAnsi="標楷體" w:cs="標楷體" w:hint="eastAsia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 w:rsidRPr="00F47C74">
        <w:rPr>
          <w:rFonts w:ascii="標楷體" w:eastAsia="標楷體" w:hAnsi="標楷體" w:cs="標楷體" w:hint="eastAsia"/>
          <w:sz w:val="26"/>
          <w:szCs w:val="26"/>
        </w:rPr>
        <w:t>為響應環保，請研習老師自備環保杯。</w:t>
      </w:r>
    </w:p>
    <w:p w:rsidR="00F7531E" w:rsidRPr="00F47C74" w:rsidRDefault="00F7531E" w:rsidP="00F47C74">
      <w:pPr>
        <w:snapToGrid w:val="0"/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(</w:t>
      </w:r>
      <w:r>
        <w:rPr>
          <w:rFonts w:ascii="標楷體" w:eastAsia="標楷體" w:hAnsi="標楷體" w:cs="標楷體" w:hint="eastAsia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 w:rsidRPr="00F47C74">
        <w:rPr>
          <w:rFonts w:ascii="標楷體" w:eastAsia="標楷體" w:hAnsi="標楷體" w:cs="標楷體" w:hint="eastAsia"/>
          <w:sz w:val="26"/>
          <w:szCs w:val="26"/>
        </w:rPr>
        <w:t>全程參與研習者，始核發</w:t>
      </w:r>
      <w:r>
        <w:rPr>
          <w:rFonts w:ascii="標楷體" w:eastAsia="標楷體" w:hAnsi="標楷體" w:cs="標楷體"/>
          <w:sz w:val="26"/>
          <w:szCs w:val="26"/>
        </w:rPr>
        <w:t>6</w:t>
      </w:r>
      <w:r w:rsidRPr="00F47C74">
        <w:rPr>
          <w:rFonts w:ascii="標楷體" w:eastAsia="標楷體" w:hAnsi="標楷體" w:cs="標楷體" w:hint="eastAsia"/>
          <w:sz w:val="26"/>
          <w:szCs w:val="26"/>
        </w:rPr>
        <w:t>小時研習證明。</w:t>
      </w:r>
    </w:p>
    <w:p w:rsidR="00F7531E" w:rsidRPr="00732EA2" w:rsidRDefault="00F7531E" w:rsidP="000749FF">
      <w:pPr>
        <w:spacing w:afterLines="50" w:after="180" w:line="42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F7531E" w:rsidRPr="007E325D" w:rsidRDefault="00F7531E" w:rsidP="000749FF">
      <w:pPr>
        <w:spacing w:afterLines="50" w:after="180" w:line="42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十、課程時間安排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0"/>
        <w:gridCol w:w="1918"/>
        <w:gridCol w:w="3748"/>
        <w:gridCol w:w="2198"/>
      </w:tblGrid>
      <w:tr w:rsidR="00F7531E" w:rsidRPr="006F2E3A">
        <w:tc>
          <w:tcPr>
            <w:tcW w:w="2093" w:type="dxa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2498" w:type="dxa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主講人</w:t>
            </w:r>
          </w:p>
        </w:tc>
      </w:tr>
      <w:tr w:rsidR="00F7531E" w:rsidRPr="006F2E3A">
        <w:trPr>
          <w:trHeight w:val="600"/>
        </w:trPr>
        <w:tc>
          <w:tcPr>
            <w:tcW w:w="2093" w:type="dxa"/>
            <w:vMerge w:val="restart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/>
              </w:rPr>
              <w:t>103</w:t>
            </w:r>
            <w:r w:rsidRPr="006F2E3A">
              <w:rPr>
                <w:rFonts w:ascii="標楷體" w:eastAsia="標楷體" w:hAnsi="標楷體" w:cs="標楷體" w:hint="eastAsia"/>
              </w:rPr>
              <w:t>年</w:t>
            </w:r>
            <w:r w:rsidRPr="006F2E3A">
              <w:rPr>
                <w:rFonts w:ascii="標楷體" w:eastAsia="標楷體" w:hAnsi="標楷體" w:cs="標楷體"/>
              </w:rPr>
              <w:t>8</w:t>
            </w:r>
            <w:r w:rsidRPr="006F2E3A">
              <w:rPr>
                <w:rFonts w:ascii="標楷體" w:eastAsia="標楷體" w:hAnsi="標楷體" w:cs="標楷體" w:hint="eastAsia"/>
              </w:rPr>
              <w:t>月</w:t>
            </w:r>
            <w:r w:rsidRPr="006F2E3A">
              <w:rPr>
                <w:rFonts w:ascii="標楷體" w:eastAsia="標楷體" w:hAnsi="標楷體" w:cs="標楷體"/>
              </w:rPr>
              <w:t>4</w:t>
            </w:r>
            <w:r w:rsidRPr="006F2E3A">
              <w:rPr>
                <w:rFonts w:ascii="標楷體" w:eastAsia="標楷體" w:hAnsi="標楷體" w:cs="標楷體" w:hint="eastAsia"/>
              </w:rPr>
              <w:t>日</w:t>
            </w:r>
          </w:p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星期一</w:t>
            </w: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9:20-09:40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報</w:t>
            </w:r>
            <w:r w:rsidRPr="006F2E3A">
              <w:rPr>
                <w:rFonts w:ascii="標楷體" w:eastAsia="標楷體" w:hAnsi="標楷體" w:cs="標楷體"/>
              </w:rPr>
              <w:t xml:space="preserve"> </w:t>
            </w:r>
            <w:r w:rsidRPr="006F2E3A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2498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輔導室團隊</w:t>
            </w:r>
          </w:p>
        </w:tc>
      </w:tr>
      <w:tr w:rsidR="00F7531E" w:rsidRPr="006F2E3A">
        <w:trPr>
          <w:trHeight w:val="979"/>
        </w:trPr>
        <w:tc>
          <w:tcPr>
            <w:tcW w:w="2093" w:type="dxa"/>
            <w:vMerge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9:45-10:00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2498" w:type="dxa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教育局長官</w:t>
            </w:r>
          </w:p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左逢源校長</w:t>
            </w:r>
          </w:p>
        </w:tc>
      </w:tr>
      <w:tr w:rsidR="00F7531E" w:rsidRPr="006F2E3A">
        <w:trPr>
          <w:trHeight w:val="932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10:10-11:00</w:t>
            </w:r>
          </w:p>
        </w:tc>
        <w:tc>
          <w:tcPr>
            <w:tcW w:w="4253" w:type="dxa"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華語學齡兒童溝通及語言能力測驗</w:t>
            </w:r>
            <w:r w:rsidRPr="006F2E3A">
              <w:rPr>
                <w:rFonts w:ascii="標楷體" w:eastAsia="標楷體" w:hAnsi="標楷體" w:cs="標楷體"/>
              </w:rPr>
              <w:t>(</w:t>
            </w:r>
            <w:r w:rsidRPr="006F2E3A">
              <w:rPr>
                <w:rFonts w:ascii="標楷體" w:eastAsia="標楷體" w:hAnsi="標楷體" w:cs="標楷體" w:hint="eastAsia"/>
              </w:rPr>
              <w:t>簡稱</w:t>
            </w:r>
            <w:r w:rsidRPr="006F2E3A">
              <w:rPr>
                <w:rFonts w:ascii="標楷體" w:eastAsia="標楷體" w:hAnsi="標楷體" w:cs="標楷體"/>
              </w:rPr>
              <w:t>TCLA)</w:t>
            </w:r>
            <w:r w:rsidRPr="006F2E3A">
              <w:rPr>
                <w:rFonts w:ascii="標楷體" w:eastAsia="標楷體" w:hAnsi="標楷體" w:cs="標楷體" w:hint="eastAsia"/>
              </w:rPr>
              <w:t>介紹及施測</w:t>
            </w:r>
            <w:r w:rsidRPr="006F2E3A">
              <w:rPr>
                <w:rFonts w:ascii="標楷體" w:eastAsia="標楷體" w:hAnsi="標楷體" w:cs="標楷體"/>
              </w:rPr>
              <w:t>-</w:t>
            </w:r>
            <w:r w:rsidRPr="006F2E3A">
              <w:rPr>
                <w:rFonts w:ascii="標楷體" w:eastAsia="標楷體" w:hAnsi="標楷體" w:cs="標楷體" w:hint="eastAsia"/>
              </w:rPr>
              <w:t>Ⅰ</w:t>
            </w:r>
          </w:p>
        </w:tc>
        <w:tc>
          <w:tcPr>
            <w:tcW w:w="2498" w:type="dxa"/>
            <w:vMerge w:val="restart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黃瑞珍老師</w:t>
            </w:r>
          </w:p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蔡昀純治療師</w:t>
            </w:r>
          </w:p>
        </w:tc>
      </w:tr>
      <w:tr w:rsidR="00F7531E" w:rsidRPr="006F2E3A">
        <w:trPr>
          <w:trHeight w:val="549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11:00-11:10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498" w:type="dxa"/>
            <w:vMerge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531E" w:rsidRPr="006F2E3A">
        <w:trPr>
          <w:trHeight w:val="966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11:10-12:00</w:t>
            </w:r>
          </w:p>
        </w:tc>
        <w:tc>
          <w:tcPr>
            <w:tcW w:w="4253" w:type="dxa"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華語學齡兒童溝通及語言能力測驗</w:t>
            </w:r>
            <w:r w:rsidRPr="006F2E3A">
              <w:rPr>
                <w:rFonts w:ascii="標楷體" w:eastAsia="標楷體" w:hAnsi="標楷體" w:cs="標楷體"/>
              </w:rPr>
              <w:t>(</w:t>
            </w:r>
            <w:r w:rsidRPr="006F2E3A">
              <w:rPr>
                <w:rFonts w:ascii="標楷體" w:eastAsia="標楷體" w:hAnsi="標楷體" w:cs="標楷體" w:hint="eastAsia"/>
              </w:rPr>
              <w:t>簡稱</w:t>
            </w:r>
            <w:r w:rsidRPr="006F2E3A">
              <w:rPr>
                <w:rFonts w:ascii="標楷體" w:eastAsia="標楷體" w:hAnsi="標楷體" w:cs="標楷體"/>
              </w:rPr>
              <w:t>TCLA)</w:t>
            </w:r>
            <w:r w:rsidRPr="006F2E3A">
              <w:rPr>
                <w:rFonts w:ascii="標楷體" w:eastAsia="標楷體" w:hAnsi="標楷體" w:cs="標楷體" w:hint="eastAsia"/>
              </w:rPr>
              <w:t>介紹及施測</w:t>
            </w:r>
            <w:r w:rsidRPr="006F2E3A">
              <w:rPr>
                <w:rFonts w:ascii="標楷體" w:eastAsia="標楷體" w:hAnsi="標楷體" w:cs="標楷體"/>
              </w:rPr>
              <w:t>-</w:t>
            </w:r>
            <w:r w:rsidRPr="006F2E3A">
              <w:rPr>
                <w:rFonts w:ascii="標楷體" w:eastAsia="標楷體" w:hAnsi="標楷體" w:cs="標楷體" w:hint="eastAsia"/>
              </w:rPr>
              <w:t>Ⅱ</w:t>
            </w:r>
          </w:p>
        </w:tc>
        <w:tc>
          <w:tcPr>
            <w:tcW w:w="2498" w:type="dxa"/>
            <w:vMerge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531E" w:rsidRPr="006F2E3A">
        <w:trPr>
          <w:trHeight w:val="325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12:00-13:20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2498" w:type="dxa"/>
            <w:vMerge w:val="restart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黃瑞珍老師</w:t>
            </w:r>
          </w:p>
        </w:tc>
      </w:tr>
      <w:tr w:rsidR="00F7531E" w:rsidRPr="006F2E3A">
        <w:trPr>
          <w:trHeight w:val="1029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13:20-14:50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/>
              </w:rPr>
              <w:t>TCLA</w:t>
            </w:r>
            <w:r w:rsidRPr="006F2E3A">
              <w:rPr>
                <w:rFonts w:ascii="標楷體" w:eastAsia="標楷體" w:hAnsi="標楷體" w:cs="標楷體" w:hint="eastAsia"/>
              </w:rPr>
              <w:t>應用於評估特殊需求學生語言能力之個案研討</w:t>
            </w:r>
          </w:p>
        </w:tc>
        <w:tc>
          <w:tcPr>
            <w:tcW w:w="2498" w:type="dxa"/>
            <w:vMerge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531E" w:rsidRPr="006F2E3A">
        <w:trPr>
          <w:trHeight w:val="689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14:50-15:00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498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531E" w:rsidRPr="006F2E3A">
        <w:trPr>
          <w:trHeight w:val="1501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15:00-16:30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兒童口語敘事能力的教學</w:t>
            </w:r>
          </w:p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/>
              </w:rPr>
              <w:t>-</w:t>
            </w:r>
            <w:r w:rsidRPr="006F2E3A">
              <w:rPr>
                <w:rFonts w:ascii="標楷體" w:eastAsia="標楷體" w:hAnsi="標楷體" w:cs="標楷體" w:hint="eastAsia"/>
              </w:rPr>
              <w:t>以故事結構分析為例，應用於台南市資源班繪本讀寫教材教學</w:t>
            </w:r>
          </w:p>
        </w:tc>
        <w:tc>
          <w:tcPr>
            <w:tcW w:w="2498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黃瑞珍老師</w:t>
            </w:r>
          </w:p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邱幸儀老師</w:t>
            </w:r>
          </w:p>
        </w:tc>
      </w:tr>
      <w:tr w:rsidR="00F7531E" w:rsidRPr="006F2E3A">
        <w:trPr>
          <w:trHeight w:val="1122"/>
        </w:trPr>
        <w:tc>
          <w:tcPr>
            <w:tcW w:w="2093" w:type="dxa"/>
            <w:vMerge/>
          </w:tcPr>
          <w:p w:rsidR="00F7531E" w:rsidRPr="006F2E3A" w:rsidRDefault="00F7531E" w:rsidP="006F2E3A">
            <w:pPr>
              <w:spacing w:line="4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 w:rsidRPr="006F2E3A">
              <w:rPr>
                <w:rFonts w:ascii="標楷體" w:eastAsia="標楷體" w:hAnsi="標楷體" w:cs="標楷體"/>
              </w:rPr>
              <w:t>16:30-17:20</w:t>
            </w:r>
          </w:p>
        </w:tc>
        <w:tc>
          <w:tcPr>
            <w:tcW w:w="4253" w:type="dxa"/>
            <w:vAlign w:val="center"/>
          </w:tcPr>
          <w:p w:rsidR="00F7531E" w:rsidRPr="006F2E3A" w:rsidRDefault="00F7531E" w:rsidP="006F2E3A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2498" w:type="dxa"/>
            <w:vAlign w:val="center"/>
          </w:tcPr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教育局長官</w:t>
            </w:r>
          </w:p>
          <w:p w:rsidR="00F7531E" w:rsidRPr="006F2E3A" w:rsidRDefault="00F7531E" w:rsidP="006F2E3A">
            <w:pPr>
              <w:spacing w:line="420" w:lineRule="exact"/>
              <w:jc w:val="center"/>
              <w:rPr>
                <w:rFonts w:ascii="標楷體" w:eastAsia="標楷體" w:hAnsi="標楷體" w:cs="Times New Roman"/>
              </w:rPr>
            </w:pPr>
            <w:r w:rsidRPr="006F2E3A">
              <w:rPr>
                <w:rFonts w:ascii="標楷體" w:eastAsia="標楷體" w:hAnsi="標楷體" w:cs="標楷體" w:hint="eastAsia"/>
              </w:rPr>
              <w:t>左逢源校長</w:t>
            </w:r>
          </w:p>
        </w:tc>
      </w:tr>
    </w:tbl>
    <w:p w:rsidR="00F7531E" w:rsidRPr="001B3A84" w:rsidRDefault="00F7531E" w:rsidP="000749FF">
      <w:pPr>
        <w:snapToGrid w:val="0"/>
        <w:spacing w:line="500" w:lineRule="exact"/>
        <w:ind w:left="1980" w:hangingChars="707" w:hanging="1980"/>
        <w:jc w:val="both"/>
        <w:rPr>
          <w:rFonts w:ascii="標楷體" w:eastAsia="標楷體" w:hAnsi="標楷體" w:cs="Times New Roman"/>
        </w:rPr>
      </w:pPr>
      <w:r w:rsidRPr="000B0312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0B0312">
        <w:rPr>
          <w:rFonts w:ascii="標楷體" w:eastAsia="標楷體" w:hAnsi="標楷體" w:cs="標楷體" w:hint="eastAsia"/>
          <w:sz w:val="28"/>
          <w:szCs w:val="28"/>
        </w:rPr>
        <w:t>、經費：</w:t>
      </w:r>
      <w:r w:rsidRPr="00732EA2">
        <w:rPr>
          <w:rFonts w:ascii="標楷體" w:eastAsia="標楷體" w:hAnsi="標楷體" w:cs="標楷體" w:hint="eastAsia"/>
          <w:sz w:val="26"/>
          <w:szCs w:val="26"/>
        </w:rPr>
        <w:t>由教育部補助本市</w:t>
      </w:r>
      <w:r w:rsidRPr="00732EA2">
        <w:rPr>
          <w:rFonts w:ascii="標楷體" w:eastAsia="標楷體" w:hAnsi="標楷體" w:cs="標楷體"/>
          <w:sz w:val="26"/>
          <w:szCs w:val="26"/>
        </w:rPr>
        <w:t>103</w:t>
      </w:r>
      <w:r w:rsidRPr="00732EA2">
        <w:rPr>
          <w:rFonts w:ascii="標楷體" w:eastAsia="標楷體" w:hAnsi="標楷體" w:cs="標楷體" w:hint="eastAsia"/>
          <w:sz w:val="26"/>
          <w:szCs w:val="26"/>
        </w:rPr>
        <w:t>年度特教學生鑑輔會相關經費下支應。</w:t>
      </w:r>
    </w:p>
    <w:p w:rsidR="00F7531E" w:rsidRPr="00732EA2" w:rsidRDefault="00F7531E" w:rsidP="000749FF">
      <w:pPr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8"/>
          <w:szCs w:val="28"/>
        </w:rPr>
        <w:t>十二</w:t>
      </w:r>
      <w:r w:rsidRPr="000B0312">
        <w:rPr>
          <w:rFonts w:ascii="標楷體" w:eastAsia="標楷體" w:hAnsi="標楷體" w:cs="標楷體" w:hint="eastAsia"/>
          <w:sz w:val="28"/>
          <w:szCs w:val="28"/>
        </w:rPr>
        <w:t>、獎勵：</w:t>
      </w:r>
      <w:r w:rsidRPr="00732EA2">
        <w:rPr>
          <w:rFonts w:ascii="標楷體" w:eastAsia="標楷體" w:hAnsi="標楷體" w:cs="標楷體" w:hint="eastAsia"/>
          <w:sz w:val="26"/>
          <w:szCs w:val="26"/>
        </w:rPr>
        <w:t>辦理本次研習工作之有功人員，依「臺南市立高級中等以下學校教職員獎懲</w:t>
      </w:r>
      <w:r>
        <w:rPr>
          <w:rFonts w:ascii="標楷體" w:eastAsia="標楷體" w:hAnsi="標楷體" w:cs="標楷體" w:hint="eastAsia"/>
          <w:sz w:val="26"/>
          <w:szCs w:val="26"/>
        </w:rPr>
        <w:t>案件作業規定</w:t>
      </w:r>
      <w:r w:rsidRPr="00732EA2">
        <w:rPr>
          <w:rFonts w:ascii="標楷體" w:eastAsia="標楷體" w:hAnsi="標楷體" w:cs="標楷體" w:hint="eastAsia"/>
          <w:sz w:val="26"/>
          <w:szCs w:val="26"/>
        </w:rPr>
        <w:t>」辦理敘獎。</w:t>
      </w:r>
    </w:p>
    <w:p w:rsidR="00F7531E" w:rsidRPr="00732EA2" w:rsidRDefault="00F7531E" w:rsidP="00732EA2">
      <w:pPr>
        <w:spacing w:line="500" w:lineRule="exact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8"/>
          <w:szCs w:val="28"/>
        </w:rPr>
        <w:t>十三、</w:t>
      </w:r>
      <w:r w:rsidRPr="00732EA2">
        <w:rPr>
          <w:rFonts w:ascii="標楷體" w:eastAsia="標楷體" w:hAnsi="標楷體" w:cs="標楷體" w:hint="eastAsia"/>
          <w:sz w:val="26"/>
          <w:szCs w:val="26"/>
        </w:rPr>
        <w:t>本計畫奉核後實施，修正時亦同。</w:t>
      </w:r>
    </w:p>
    <w:p w:rsidR="00F7531E" w:rsidRDefault="00F7531E" w:rsidP="00F6673F">
      <w:pPr>
        <w:spacing w:line="420" w:lineRule="exact"/>
        <w:jc w:val="both"/>
        <w:rPr>
          <w:rFonts w:ascii="標楷體" w:eastAsia="標楷體" w:hAnsi="標楷體" w:cs="Times New Roman"/>
        </w:rPr>
      </w:pPr>
    </w:p>
    <w:p w:rsidR="00F7531E" w:rsidRPr="005C02F2" w:rsidRDefault="00F7531E" w:rsidP="00F6673F">
      <w:pPr>
        <w:spacing w:line="420" w:lineRule="exact"/>
        <w:jc w:val="both"/>
        <w:rPr>
          <w:rFonts w:ascii="標楷體" w:eastAsia="標楷體" w:hAnsi="標楷體" w:cs="Times New Roman"/>
          <w:b/>
          <w:bCs/>
          <w:sz w:val="26"/>
          <w:szCs w:val="26"/>
        </w:rPr>
      </w:pPr>
      <w:r>
        <w:rPr>
          <w:rFonts w:ascii="標楷體" w:eastAsia="標楷體" w:hAnsi="標楷體" w:cs="標楷體"/>
        </w:rPr>
        <w:t xml:space="preserve">   </w:t>
      </w:r>
    </w:p>
    <w:sectPr w:rsidR="00F7531E" w:rsidRPr="005C02F2" w:rsidSect="00D37ED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27" w:rsidRDefault="00851E27" w:rsidP="00EB7F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1E27" w:rsidRDefault="00851E27" w:rsidP="00EB7F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27" w:rsidRDefault="00851E27" w:rsidP="00EB7F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1E27" w:rsidRDefault="00851E27" w:rsidP="00EB7F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70A"/>
    <w:multiLevelType w:val="hybridMultilevel"/>
    <w:tmpl w:val="0F5A6470"/>
    <w:lvl w:ilvl="0" w:tplc="DD4EB03A">
      <w:start w:val="9"/>
      <w:numFmt w:val="taiwaneseCountingThousand"/>
      <w:lvlText w:val="%1、"/>
      <w:lvlJc w:val="left"/>
      <w:pPr>
        <w:ind w:left="7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70" w:hanging="480"/>
      </w:pPr>
    </w:lvl>
    <w:lvl w:ilvl="2" w:tplc="0409001B">
      <w:start w:val="1"/>
      <w:numFmt w:val="lowerRoman"/>
      <w:lvlText w:val="%3."/>
      <w:lvlJc w:val="right"/>
      <w:pPr>
        <w:ind w:left="1550" w:hanging="480"/>
      </w:pPr>
    </w:lvl>
    <w:lvl w:ilvl="3" w:tplc="0409000F">
      <w:start w:val="1"/>
      <w:numFmt w:val="decimal"/>
      <w:lvlText w:val="%4."/>
      <w:lvlJc w:val="left"/>
      <w:pPr>
        <w:ind w:left="2030" w:hanging="480"/>
      </w:pPr>
    </w:lvl>
    <w:lvl w:ilvl="4" w:tplc="04090019">
      <w:start w:val="1"/>
      <w:numFmt w:val="ideographTraditional"/>
      <w:lvlText w:val="%5、"/>
      <w:lvlJc w:val="left"/>
      <w:pPr>
        <w:ind w:left="2510" w:hanging="480"/>
      </w:pPr>
    </w:lvl>
    <w:lvl w:ilvl="5" w:tplc="0409001B">
      <w:start w:val="1"/>
      <w:numFmt w:val="lowerRoman"/>
      <w:lvlText w:val="%6."/>
      <w:lvlJc w:val="right"/>
      <w:pPr>
        <w:ind w:left="2990" w:hanging="480"/>
      </w:pPr>
    </w:lvl>
    <w:lvl w:ilvl="6" w:tplc="0409000F">
      <w:start w:val="1"/>
      <w:numFmt w:val="decimal"/>
      <w:lvlText w:val="%7."/>
      <w:lvlJc w:val="left"/>
      <w:pPr>
        <w:ind w:left="3470" w:hanging="480"/>
      </w:pPr>
    </w:lvl>
    <w:lvl w:ilvl="7" w:tplc="04090019">
      <w:start w:val="1"/>
      <w:numFmt w:val="ideographTraditional"/>
      <w:lvlText w:val="%8、"/>
      <w:lvlJc w:val="left"/>
      <w:pPr>
        <w:ind w:left="3950" w:hanging="480"/>
      </w:pPr>
    </w:lvl>
    <w:lvl w:ilvl="8" w:tplc="0409001B">
      <w:start w:val="1"/>
      <w:numFmt w:val="lowerRoman"/>
      <w:lvlText w:val="%9."/>
      <w:lvlJc w:val="right"/>
      <w:pPr>
        <w:ind w:left="4430" w:hanging="480"/>
      </w:pPr>
    </w:lvl>
  </w:abstractNum>
  <w:abstractNum w:abstractNumId="1">
    <w:nsid w:val="1487234C"/>
    <w:multiLevelType w:val="hybridMultilevel"/>
    <w:tmpl w:val="6CAA1E40"/>
    <w:lvl w:ilvl="0" w:tplc="0BE258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DFB2632"/>
    <w:multiLevelType w:val="hybridMultilevel"/>
    <w:tmpl w:val="C69A9004"/>
    <w:lvl w:ilvl="0" w:tplc="BF0A90A6">
      <w:start w:val="3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36B90C19"/>
    <w:multiLevelType w:val="hybridMultilevel"/>
    <w:tmpl w:val="C2DA9BCE"/>
    <w:lvl w:ilvl="0" w:tplc="A866FBA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716BE5"/>
    <w:multiLevelType w:val="hybridMultilevel"/>
    <w:tmpl w:val="3AD69B72"/>
    <w:lvl w:ilvl="0" w:tplc="57583F7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7453C6"/>
    <w:multiLevelType w:val="hybridMultilevel"/>
    <w:tmpl w:val="C69A9004"/>
    <w:lvl w:ilvl="0" w:tplc="BF0A90A6">
      <w:start w:val="3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5ADB5156"/>
    <w:multiLevelType w:val="hybridMultilevel"/>
    <w:tmpl w:val="44E43EA6"/>
    <w:lvl w:ilvl="0" w:tplc="CEBEF5BE">
      <w:start w:val="2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5C602337"/>
    <w:multiLevelType w:val="hybridMultilevel"/>
    <w:tmpl w:val="90AA5E06"/>
    <w:lvl w:ilvl="0" w:tplc="64E408E4">
      <w:start w:val="1"/>
      <w:numFmt w:val="taiwaneseCountingThousand"/>
      <w:lvlText w:val="(%1)"/>
      <w:lvlJc w:val="left"/>
      <w:pPr>
        <w:ind w:left="1288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63709AD"/>
    <w:multiLevelType w:val="hybridMultilevel"/>
    <w:tmpl w:val="C19ADBF4"/>
    <w:lvl w:ilvl="0" w:tplc="65A0174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9A6210B"/>
    <w:multiLevelType w:val="hybridMultilevel"/>
    <w:tmpl w:val="9FAC1BEE"/>
    <w:lvl w:ilvl="0" w:tplc="0CB85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DC2E5A"/>
    <w:multiLevelType w:val="hybridMultilevel"/>
    <w:tmpl w:val="4F2EF668"/>
    <w:lvl w:ilvl="0" w:tplc="3B988D4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E61907"/>
    <w:multiLevelType w:val="hybridMultilevel"/>
    <w:tmpl w:val="6CCC510A"/>
    <w:lvl w:ilvl="0" w:tplc="BA32BB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79"/>
    <w:rsid w:val="00002085"/>
    <w:rsid w:val="00026FAA"/>
    <w:rsid w:val="000311FB"/>
    <w:rsid w:val="000749FF"/>
    <w:rsid w:val="000B0312"/>
    <w:rsid w:val="00194224"/>
    <w:rsid w:val="001A672A"/>
    <w:rsid w:val="001B3548"/>
    <w:rsid w:val="001B3A84"/>
    <w:rsid w:val="001E35F0"/>
    <w:rsid w:val="001F5D79"/>
    <w:rsid w:val="00202AFB"/>
    <w:rsid w:val="002643DF"/>
    <w:rsid w:val="002C7C59"/>
    <w:rsid w:val="002F0906"/>
    <w:rsid w:val="00325668"/>
    <w:rsid w:val="00340779"/>
    <w:rsid w:val="003E73C6"/>
    <w:rsid w:val="003F3DB7"/>
    <w:rsid w:val="00407076"/>
    <w:rsid w:val="004352C4"/>
    <w:rsid w:val="004E2D3B"/>
    <w:rsid w:val="0050398F"/>
    <w:rsid w:val="00566E9B"/>
    <w:rsid w:val="0058630F"/>
    <w:rsid w:val="005A0C87"/>
    <w:rsid w:val="005A61E8"/>
    <w:rsid w:val="005C02F2"/>
    <w:rsid w:val="005D4274"/>
    <w:rsid w:val="005E5EFC"/>
    <w:rsid w:val="00631EA7"/>
    <w:rsid w:val="00632145"/>
    <w:rsid w:val="00632576"/>
    <w:rsid w:val="00667C7A"/>
    <w:rsid w:val="0067043B"/>
    <w:rsid w:val="00692F32"/>
    <w:rsid w:val="006E5D9B"/>
    <w:rsid w:val="006F2E3A"/>
    <w:rsid w:val="00720D0B"/>
    <w:rsid w:val="00732EA2"/>
    <w:rsid w:val="00751820"/>
    <w:rsid w:val="007845D3"/>
    <w:rsid w:val="007B6547"/>
    <w:rsid w:val="007E28C0"/>
    <w:rsid w:val="007E325D"/>
    <w:rsid w:val="007E3B03"/>
    <w:rsid w:val="007E3FAE"/>
    <w:rsid w:val="008218D0"/>
    <w:rsid w:val="00851E27"/>
    <w:rsid w:val="00926951"/>
    <w:rsid w:val="00957169"/>
    <w:rsid w:val="0097035B"/>
    <w:rsid w:val="00B02833"/>
    <w:rsid w:val="00B46F3F"/>
    <w:rsid w:val="00BA6351"/>
    <w:rsid w:val="00C128A3"/>
    <w:rsid w:val="00C36956"/>
    <w:rsid w:val="00C8101B"/>
    <w:rsid w:val="00CE1F57"/>
    <w:rsid w:val="00D37EDF"/>
    <w:rsid w:val="00DC7972"/>
    <w:rsid w:val="00DD795E"/>
    <w:rsid w:val="00DF1A73"/>
    <w:rsid w:val="00DF210D"/>
    <w:rsid w:val="00E455AC"/>
    <w:rsid w:val="00E47F28"/>
    <w:rsid w:val="00E62CDD"/>
    <w:rsid w:val="00E80A91"/>
    <w:rsid w:val="00E87CD8"/>
    <w:rsid w:val="00EB6B03"/>
    <w:rsid w:val="00EB7F09"/>
    <w:rsid w:val="00EC7483"/>
    <w:rsid w:val="00F07491"/>
    <w:rsid w:val="00F247A4"/>
    <w:rsid w:val="00F35AD5"/>
    <w:rsid w:val="00F403CD"/>
    <w:rsid w:val="00F43E4B"/>
    <w:rsid w:val="00F47C74"/>
    <w:rsid w:val="00F6673F"/>
    <w:rsid w:val="00F7531E"/>
    <w:rsid w:val="00F76B2A"/>
    <w:rsid w:val="00F86E05"/>
    <w:rsid w:val="00FB457B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10D"/>
    <w:pPr>
      <w:ind w:leftChars="200" w:left="480"/>
    </w:pPr>
  </w:style>
  <w:style w:type="character" w:styleId="a4">
    <w:name w:val="Hyperlink"/>
    <w:basedOn w:val="a0"/>
    <w:uiPriority w:val="99"/>
    <w:rsid w:val="00407076"/>
    <w:rPr>
      <w:color w:val="0000FF"/>
      <w:u w:val="single"/>
    </w:rPr>
  </w:style>
  <w:style w:type="table" w:styleId="a5">
    <w:name w:val="Table Grid"/>
    <w:basedOn w:val="a1"/>
    <w:uiPriority w:val="99"/>
    <w:rsid w:val="00F403C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92F32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692F32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E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EB7F09"/>
    <w:rPr>
      <w:sz w:val="20"/>
      <w:szCs w:val="20"/>
    </w:rPr>
  </w:style>
  <w:style w:type="paragraph" w:styleId="aa">
    <w:name w:val="footer"/>
    <w:basedOn w:val="a"/>
    <w:link w:val="ab"/>
    <w:uiPriority w:val="99"/>
    <w:semiHidden/>
    <w:rsid w:val="00E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EB7F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10D"/>
    <w:pPr>
      <w:ind w:leftChars="200" w:left="480"/>
    </w:pPr>
  </w:style>
  <w:style w:type="character" w:styleId="a4">
    <w:name w:val="Hyperlink"/>
    <w:basedOn w:val="a0"/>
    <w:uiPriority w:val="99"/>
    <w:rsid w:val="00407076"/>
    <w:rPr>
      <w:color w:val="0000FF"/>
      <w:u w:val="single"/>
    </w:rPr>
  </w:style>
  <w:style w:type="table" w:styleId="a5">
    <w:name w:val="Table Grid"/>
    <w:basedOn w:val="a1"/>
    <w:uiPriority w:val="99"/>
    <w:rsid w:val="00F403C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92F32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692F32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E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EB7F09"/>
    <w:rPr>
      <w:sz w:val="20"/>
      <w:szCs w:val="20"/>
    </w:rPr>
  </w:style>
  <w:style w:type="paragraph" w:styleId="aa">
    <w:name w:val="footer"/>
    <w:basedOn w:val="a"/>
    <w:link w:val="ab"/>
    <w:uiPriority w:val="99"/>
    <w:semiHidden/>
    <w:rsid w:val="00E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EB7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&#30740;&#32722;&#33287;&#36039;&#28304;/&#25945;&#24107;&#30740;&#32722;/&#32291;&#24066;&#29305;&#25945;&#30740;&#3272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CMT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邱幸儀</dc:creator>
  <cp:lastModifiedBy>Admin</cp:lastModifiedBy>
  <cp:revision>2</cp:revision>
  <cp:lastPrinted>2014-04-17T07:57:00Z</cp:lastPrinted>
  <dcterms:created xsi:type="dcterms:W3CDTF">2014-06-24T07:50:00Z</dcterms:created>
  <dcterms:modified xsi:type="dcterms:W3CDTF">2014-06-24T07:50:00Z</dcterms:modified>
</cp:coreProperties>
</file>