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4F" w:rsidRPr="009D3E87" w:rsidRDefault="00C7524F" w:rsidP="00C7524F">
      <w:pPr>
        <w:pStyle w:val="12"/>
        <w:spacing w:beforeLines="100" w:before="360"/>
        <w:ind w:left="1356" w:hangingChars="413" w:hanging="1356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D3E87"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 w:rsidR="00CD070C">
        <w:rPr>
          <w:rFonts w:ascii="標楷體" w:eastAsia="標楷體" w:hAnsi="標楷體" w:hint="eastAsia"/>
          <w:b/>
          <w:color w:val="000000"/>
          <w:sz w:val="32"/>
          <w:szCs w:val="32"/>
        </w:rPr>
        <w:t>立</w:t>
      </w:r>
      <w:r w:rsidRPr="009D3E87">
        <w:rPr>
          <w:rFonts w:ascii="標楷體" w:eastAsia="標楷體" w:hAnsi="標楷體"/>
          <w:b/>
          <w:color w:val="000000"/>
          <w:sz w:val="32"/>
          <w:szCs w:val="32"/>
        </w:rPr>
        <w:t>建興國民中學學生服裝儀容規定</w:t>
      </w:r>
    </w:p>
    <w:p w:rsidR="00C7524F" w:rsidRPr="00F40C1F" w:rsidRDefault="00C7524F" w:rsidP="00C7524F">
      <w:pPr>
        <w:snapToGrid w:val="0"/>
        <w:spacing w:line="280" w:lineRule="exac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110年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6</w:t>
      </w:r>
      <w:r w:rsidRPr="00F40C1F">
        <w:rPr>
          <w:rFonts w:ascii="標楷體" w:eastAsia="標楷體" w:hAnsi="標楷體"/>
          <w:color w:val="000000"/>
          <w:sz w:val="22"/>
          <w:szCs w:val="22"/>
        </w:rPr>
        <w:t>月30日校務會議通過</w:t>
      </w:r>
    </w:p>
    <w:p w:rsidR="00C7524F" w:rsidRPr="00F40C1F" w:rsidRDefault="00C7524F" w:rsidP="00C7524F">
      <w:pPr>
        <w:snapToGrid w:val="0"/>
        <w:spacing w:line="280" w:lineRule="exac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112年6月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30</w:t>
      </w:r>
      <w:r w:rsidRPr="00F40C1F">
        <w:rPr>
          <w:rFonts w:ascii="標楷體" w:eastAsia="標楷體" w:hAnsi="標楷體"/>
          <w:color w:val="000000"/>
          <w:sz w:val="22"/>
          <w:szCs w:val="22"/>
        </w:rPr>
        <w:t>日校務會議修正通過</w:t>
      </w:r>
      <w:r w:rsidR="005D52B1">
        <w:rPr>
          <w:rFonts w:ascii="標楷體" w:eastAsia="標楷體" w:hAnsi="標楷體"/>
          <w:color w:val="000000"/>
          <w:sz w:val="22"/>
          <w:szCs w:val="22"/>
        </w:rPr>
        <w:br/>
      </w:r>
      <w:r w:rsidR="005D52B1" w:rsidRPr="00F40C1F">
        <w:rPr>
          <w:rFonts w:ascii="標楷體" w:eastAsia="標楷體" w:hAnsi="標楷體"/>
          <w:color w:val="000000"/>
          <w:sz w:val="22"/>
          <w:szCs w:val="22"/>
        </w:rPr>
        <w:t>11</w:t>
      </w:r>
      <w:r w:rsidR="00676BC6">
        <w:rPr>
          <w:rFonts w:ascii="標楷體" w:eastAsia="標楷體" w:hAnsi="標楷體"/>
          <w:color w:val="000000"/>
          <w:sz w:val="22"/>
          <w:szCs w:val="22"/>
        </w:rPr>
        <w:t>3</w:t>
      </w:r>
      <w:r w:rsidR="005D52B1" w:rsidRPr="00F40C1F">
        <w:rPr>
          <w:rFonts w:ascii="標楷體" w:eastAsia="標楷體" w:hAnsi="標楷體"/>
          <w:color w:val="000000"/>
          <w:sz w:val="22"/>
          <w:szCs w:val="22"/>
        </w:rPr>
        <w:t>年</w:t>
      </w:r>
      <w:r w:rsidR="00676BC6">
        <w:rPr>
          <w:rFonts w:ascii="標楷體" w:eastAsia="標楷體" w:hAnsi="標楷體"/>
          <w:color w:val="000000"/>
          <w:sz w:val="22"/>
          <w:szCs w:val="22"/>
        </w:rPr>
        <w:t>1</w:t>
      </w:r>
      <w:r w:rsidR="005D52B1" w:rsidRPr="00F40C1F">
        <w:rPr>
          <w:rFonts w:ascii="標楷體" w:eastAsia="標楷體" w:hAnsi="標楷體"/>
          <w:color w:val="000000"/>
          <w:sz w:val="22"/>
          <w:szCs w:val="22"/>
        </w:rPr>
        <w:t>月</w:t>
      </w:r>
      <w:r w:rsidR="00676BC6">
        <w:rPr>
          <w:rFonts w:ascii="標楷體" w:eastAsia="標楷體" w:hAnsi="標楷體"/>
          <w:color w:val="000000"/>
          <w:sz w:val="22"/>
          <w:szCs w:val="22"/>
        </w:rPr>
        <w:t>19</w:t>
      </w:r>
      <w:r w:rsidR="005D52B1" w:rsidRPr="00F40C1F">
        <w:rPr>
          <w:rFonts w:ascii="標楷體" w:eastAsia="標楷體" w:hAnsi="標楷體"/>
          <w:color w:val="000000"/>
          <w:sz w:val="22"/>
          <w:szCs w:val="22"/>
        </w:rPr>
        <w:t>日</w:t>
      </w:r>
      <w:r w:rsidR="008E0449">
        <w:rPr>
          <w:rFonts w:ascii="標楷體" w:eastAsia="標楷體" w:hAnsi="標楷體" w:hint="eastAsia"/>
          <w:color w:val="000000"/>
          <w:sz w:val="22"/>
          <w:szCs w:val="22"/>
        </w:rPr>
        <w:t>校務會議</w:t>
      </w:r>
      <w:r w:rsidR="00E44CF6">
        <w:rPr>
          <w:rFonts w:ascii="標楷體" w:eastAsia="標楷體" w:hAnsi="標楷體" w:hint="eastAsia"/>
          <w:color w:val="000000"/>
          <w:sz w:val="22"/>
          <w:szCs w:val="22"/>
        </w:rPr>
        <w:t>修訂通過</w:t>
      </w:r>
      <w:bookmarkStart w:id="0" w:name="_GoBack"/>
      <w:bookmarkEnd w:id="0"/>
    </w:p>
    <w:p w:rsidR="00C7524F" w:rsidRPr="00F40C1F" w:rsidRDefault="00C7524F" w:rsidP="00C7524F">
      <w:pPr>
        <w:snapToGrid w:val="0"/>
        <w:spacing w:line="280" w:lineRule="exact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一、依據</w:t>
      </w:r>
    </w:p>
    <w:p w:rsidR="00C7524F" w:rsidRPr="00F40C1F" w:rsidRDefault="00C7524F" w:rsidP="00C7524F">
      <w:pPr>
        <w:snapToGrid w:val="0"/>
        <w:spacing w:line="28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(一)性別平等教育法。</w:t>
      </w:r>
    </w:p>
    <w:p w:rsidR="00C7524F" w:rsidRPr="00F40C1F" w:rsidRDefault="00C7524F" w:rsidP="00C7524F">
      <w:pPr>
        <w:snapToGrid w:val="0"/>
        <w:spacing w:line="28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(二)</w:t>
      </w: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教育部109年8月3日臺教授國部字第1090072127號函。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二、為維護學生人格發展權及身體自主權，並教導及鼓勵學生學習自主管理，本校設置服裝儀容委員會(以下簡稱服儀委員會)，且以舉辦校內公聽會、說明會、進行全校性問卷調查或其他民主參與方式，廣納學生及家長意見，訂定學生服裝儀容之規定，經校務會議通過，以創造開明、信任之校園文化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三、本校服儀委員會置委員十一人，其委員如下：</w:t>
      </w:r>
    </w:p>
    <w:p w:rsidR="00C7524F" w:rsidRPr="00F40C1F" w:rsidRDefault="00C7524F" w:rsidP="00C7524F">
      <w:pPr>
        <w:snapToGrid w:val="0"/>
        <w:spacing w:line="280" w:lineRule="exact"/>
        <w:ind w:left="1040" w:hanging="5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(一)校長為當然委員 。</w:t>
      </w:r>
    </w:p>
    <w:p w:rsidR="00C7524F" w:rsidRPr="00F40C1F" w:rsidRDefault="00C7524F" w:rsidP="00C7524F">
      <w:pPr>
        <w:snapToGrid w:val="0"/>
        <w:spacing w:line="280" w:lineRule="exact"/>
        <w:ind w:left="1040" w:hanging="560"/>
        <w:jc w:val="both"/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</w:pP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(二)經學生自行選舉產生、學生自治組織推派或校務會議選出之學生代表；學生代表應占全體委員總額四分之一以上，共三人。</w:t>
      </w:r>
    </w:p>
    <w:p w:rsidR="00C7524F" w:rsidRPr="00F40C1F" w:rsidRDefault="00C7524F" w:rsidP="00C7524F">
      <w:pPr>
        <w:snapToGrid w:val="0"/>
        <w:spacing w:line="280" w:lineRule="exact"/>
        <w:ind w:left="1040" w:hanging="560"/>
        <w:jc w:val="both"/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</w:pP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(二)校務會議選出之行政人員代表一人、教師代表三人，共四人。</w:t>
      </w:r>
    </w:p>
    <w:p w:rsidR="00C7524F" w:rsidRPr="00F40C1F" w:rsidRDefault="00C7524F" w:rsidP="00C7524F">
      <w:pPr>
        <w:snapToGrid w:val="0"/>
        <w:spacing w:line="280" w:lineRule="exact"/>
        <w:ind w:left="1040" w:hanging="560"/>
        <w:jc w:val="both"/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</w:pP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(三)家長會代表一人。</w:t>
      </w:r>
    </w:p>
    <w:p w:rsidR="00C7524F" w:rsidRPr="00F40C1F" w:rsidRDefault="00C7524F" w:rsidP="00C7524F">
      <w:pPr>
        <w:snapToGrid w:val="0"/>
        <w:spacing w:line="280" w:lineRule="exact"/>
        <w:ind w:left="1040" w:hanging="5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(四)</w:t>
      </w:r>
      <w:r w:rsidRPr="00F40C1F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Pr="00F40C1F">
        <w:rPr>
          <w:rFonts w:ascii="標楷體" w:eastAsia="標楷體" w:hAnsi="標楷體" w:cs="標楷體"/>
          <w:color w:val="000000"/>
          <w:kern w:val="0"/>
          <w:sz w:val="22"/>
          <w:szCs w:val="22"/>
          <w:lang w:val="zh-TW"/>
        </w:rPr>
        <w:t>外聘服裝相關專家學者委員二人。</w:t>
      </w:r>
    </w:p>
    <w:p w:rsidR="00C7524F" w:rsidRPr="00F40C1F" w:rsidRDefault="00C7524F" w:rsidP="00C7524F">
      <w:pPr>
        <w:snapToGrid w:val="0"/>
        <w:spacing w:line="280" w:lineRule="exact"/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 xml:space="preserve">    服儀委員會任一性別委員人數，不得少於委員總數三分之一。 服儀委員會之決議，應有全體委員三分之二以上出席，以出席委員過半數之同意行之。學生服裝儀容規定實施後，學校應視該規定實施狀況，每三年至少檢討一次。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四、服裝儀容委員會之任務如下：</w:t>
      </w:r>
    </w:p>
    <w:p w:rsidR="00C7524F" w:rsidRPr="00F40C1F" w:rsidRDefault="00C7524F" w:rsidP="00C7524F">
      <w:pPr>
        <w:snapToGrid w:val="0"/>
        <w:spacing w:line="280" w:lineRule="exact"/>
        <w:ind w:left="560" w:hanging="134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(一)學生服裝儀容規定之審議。</w:t>
      </w:r>
    </w:p>
    <w:p w:rsidR="00C7524F" w:rsidRPr="00F40C1F" w:rsidRDefault="00C7524F" w:rsidP="00C7524F">
      <w:pPr>
        <w:snapToGrid w:val="0"/>
        <w:spacing w:line="280" w:lineRule="exact"/>
        <w:ind w:left="560" w:hanging="134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(二)學校校服（制服、運動服）款式、材質（例如排汗、透氣、透光）及其他相關事項之審議 。</w:t>
      </w:r>
    </w:p>
    <w:p w:rsidR="00C7524F" w:rsidRPr="005D52B1" w:rsidRDefault="00C7524F" w:rsidP="00C7524F">
      <w:pPr>
        <w:snapToGrid w:val="0"/>
        <w:spacing w:line="280" w:lineRule="exact"/>
        <w:ind w:left="560" w:hanging="134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5D52B1">
        <w:rPr>
          <w:rFonts w:ascii="標楷體" w:eastAsia="標楷體" w:hAnsi="標楷體"/>
          <w:color w:val="000000" w:themeColor="text1"/>
          <w:sz w:val="22"/>
          <w:szCs w:val="22"/>
        </w:rPr>
        <w:t>(三)學生鞋子及襪子款式、顏色及其他相關事項之審議。</w:t>
      </w:r>
    </w:p>
    <w:p w:rsidR="00C7524F" w:rsidRPr="00F40C1F" w:rsidRDefault="00C7524F" w:rsidP="00C7524F">
      <w:pPr>
        <w:snapToGrid w:val="0"/>
        <w:spacing w:line="280" w:lineRule="exact"/>
        <w:ind w:left="560" w:hanging="134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(四)學校對於違反服裝儀容規定之學生，得採取之管教措施及管教原則之審議。</w:t>
      </w:r>
    </w:p>
    <w:p w:rsidR="00C7524F" w:rsidRPr="00F40C1F" w:rsidRDefault="00C7524F" w:rsidP="00C7524F">
      <w:pPr>
        <w:snapToGrid w:val="0"/>
        <w:spacing w:line="280" w:lineRule="exact"/>
        <w:ind w:left="560" w:hanging="134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(五)其他服裝儀容相關事項之審議。</w:t>
      </w:r>
    </w:p>
    <w:p w:rsidR="00C7524F" w:rsidRPr="005D52B1" w:rsidRDefault="00C7524F" w:rsidP="00C7524F">
      <w:pPr>
        <w:snapToGrid w:val="0"/>
        <w:spacing w:line="280" w:lineRule="exact"/>
        <w:ind w:left="560" w:hanging="560"/>
        <w:rPr>
          <w:rFonts w:ascii="標楷體" w:eastAsia="標楷體" w:hAnsi="標楷體"/>
          <w:color w:val="000000" w:themeColor="text1"/>
          <w:sz w:val="22"/>
          <w:szCs w:val="22"/>
        </w:rPr>
      </w:pPr>
      <w:r w:rsidRPr="00F40C1F">
        <w:rPr>
          <w:rFonts w:ascii="標楷體" w:eastAsia="標楷體" w:hAnsi="標楷體"/>
          <w:color w:val="000000"/>
          <w:sz w:val="22"/>
          <w:szCs w:val="22"/>
        </w:rPr>
        <w:t>五、學生除於開學典禮、畢業典禮、校慶、校外參訪、校外受獎、參加競賽、校際交流等重要活動，或於體育課、實驗課</w:t>
      </w:r>
      <w:r w:rsidRPr="00F40C1F">
        <w:rPr>
          <w:rFonts w:ascii="標楷體" w:eastAsia="標楷體" w:hAnsi="標楷體" w:hint="eastAsia"/>
          <w:color w:val="000000"/>
          <w:sz w:val="22"/>
          <w:szCs w:val="22"/>
        </w:rPr>
        <w:t>、生科課</w:t>
      </w:r>
      <w:r w:rsidRPr="00F40C1F">
        <w:rPr>
          <w:rFonts w:ascii="標楷體" w:eastAsia="標楷體" w:hAnsi="標楷體"/>
          <w:color w:val="000000"/>
          <w:sz w:val="22"/>
          <w:szCs w:val="22"/>
        </w:rPr>
        <w:t>等為維護學習安全必要之課程，應遵守本校統一規定之服裝外，其餘得選擇合宜混合</w:t>
      </w:r>
      <w:r w:rsidRPr="005D52B1">
        <w:rPr>
          <w:rFonts w:ascii="標楷體" w:eastAsia="標楷體" w:hAnsi="標楷體"/>
          <w:color w:val="000000" w:themeColor="text1"/>
          <w:sz w:val="22"/>
          <w:szCs w:val="22"/>
        </w:rPr>
        <w:t>穿著本校校服(制服、體育服)及認可之其他服裝(例如班服、社團服裝等)。</w:t>
      </w:r>
      <w:r w:rsidRPr="005D52B1">
        <w:rPr>
          <w:rFonts w:ascii="標楷體" w:eastAsia="標楷體" w:hAnsi="標楷體"/>
          <w:color w:val="000000" w:themeColor="text1"/>
          <w:sz w:val="22"/>
          <w:szCs w:val="22"/>
        </w:rPr>
        <w:br/>
        <w:t>制服及體育服上衣及外套需依照本校規定之樣式，將姓名、學號繡製妥善以資識別，如下說明：</w:t>
      </w:r>
    </w:p>
    <w:p w:rsidR="00C7524F" w:rsidRPr="005D52B1" w:rsidRDefault="00C7524F" w:rsidP="004D2E73">
      <w:pPr>
        <w:snapToGrid w:val="0"/>
        <w:spacing w:line="280" w:lineRule="exact"/>
        <w:ind w:left="560" w:firstLine="7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 w:rsidRPr="005D52B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(一</w:t>
      </w:r>
      <w:r w:rsidRPr="005D52B1">
        <w:rPr>
          <w:rFonts w:ascii="標楷體" w:eastAsia="標楷體" w:hAnsi="標楷體" w:cs="標楷體"/>
          <w:color w:val="000000" w:themeColor="text1"/>
          <w:sz w:val="22"/>
          <w:szCs w:val="22"/>
        </w:rPr>
        <w:t>)夏</w:t>
      </w:r>
      <w:r w:rsidR="004D2E73" w:rsidRPr="005D52B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、</w:t>
      </w:r>
      <w:r w:rsidRPr="005D52B1">
        <w:rPr>
          <w:rFonts w:ascii="標楷體" w:eastAsia="標楷體" w:hAnsi="標楷體" w:cs="標楷體"/>
          <w:color w:val="000000" w:themeColor="text1"/>
          <w:sz w:val="22"/>
          <w:szCs w:val="22"/>
        </w:rPr>
        <w:t>冬季男女生制服一律左胸處繡校名、學號（如樣式一）。</w:t>
      </w:r>
    </w:p>
    <w:p w:rsidR="00C7524F" w:rsidRPr="0007041B" w:rsidRDefault="00C7524F" w:rsidP="00C7524F">
      <w:pPr>
        <w:snapToGrid w:val="0"/>
        <w:spacing w:line="280" w:lineRule="exact"/>
        <w:ind w:left="560" w:firstLine="7"/>
        <w:rPr>
          <w:rFonts w:ascii="標楷體" w:eastAsia="標楷體" w:hAnsi="標楷體"/>
          <w:color w:val="000000" w:themeColor="text1"/>
          <w:sz w:val="22"/>
          <w:szCs w:val="22"/>
        </w:rPr>
      </w:pPr>
      <w:r w:rsidRPr="005D52B1">
        <w:rPr>
          <w:rFonts w:ascii="標楷體" w:eastAsia="標楷體" w:hAnsi="標楷體" w:hint="eastAsia"/>
          <w:color w:val="000000" w:themeColor="text1"/>
          <w:sz w:val="22"/>
          <w:szCs w:val="22"/>
        </w:rPr>
        <w:t>(二)</w:t>
      </w:r>
      <w:r w:rsidRPr="005D52B1">
        <w:rPr>
          <w:rFonts w:ascii="標楷體" w:eastAsia="標楷體" w:hAnsi="標楷體" w:cs="標楷體"/>
          <w:color w:val="000000" w:themeColor="text1"/>
          <w:sz w:val="22"/>
          <w:szCs w:val="22"/>
        </w:rPr>
        <w:t>夏、冬季男女生運動服，只左胸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繡</w:t>
      </w:r>
      <w:r w:rsidR="005D52B1" w:rsidRPr="0007041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學號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。</w:t>
      </w:r>
    </w:p>
    <w:p w:rsidR="00C7524F" w:rsidRPr="0007041B" w:rsidRDefault="00C7524F" w:rsidP="00C7524F">
      <w:pPr>
        <w:snapToGrid w:val="0"/>
        <w:spacing w:line="280" w:lineRule="exact"/>
        <w:ind w:left="560" w:firstLine="7"/>
        <w:rPr>
          <w:rFonts w:ascii="標楷體" w:eastAsia="標楷體" w:hAnsi="標楷體"/>
          <w:color w:val="000000" w:themeColor="text1"/>
          <w:sz w:val="22"/>
          <w:szCs w:val="22"/>
        </w:rPr>
      </w:pPr>
      <w:r w:rsidRPr="0007041B">
        <w:rPr>
          <w:rFonts w:ascii="標楷體" w:eastAsia="標楷體" w:hAnsi="標楷體" w:hint="eastAsia"/>
          <w:color w:val="000000" w:themeColor="text1"/>
          <w:sz w:val="22"/>
          <w:szCs w:val="22"/>
        </w:rPr>
        <w:t>(三)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冬季夾克一律在拉鍊右下緣繡(標示)上</w:t>
      </w:r>
      <w:r w:rsidR="005D52B1" w:rsidRPr="0007041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學號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，以防遺失。</w:t>
      </w:r>
    </w:p>
    <w:p w:rsidR="00C7524F" w:rsidRPr="0007041B" w:rsidRDefault="00C7524F" w:rsidP="00C7524F">
      <w:pPr>
        <w:snapToGrid w:val="0"/>
        <w:spacing w:line="280" w:lineRule="exact"/>
        <w:ind w:left="560" w:firstLine="7"/>
        <w:rPr>
          <w:rFonts w:ascii="標楷體" w:eastAsia="標楷體" w:hAnsi="標楷體"/>
          <w:color w:val="000000" w:themeColor="text1"/>
          <w:sz w:val="22"/>
          <w:szCs w:val="22"/>
        </w:rPr>
      </w:pPr>
      <w:r w:rsidRPr="0007041B">
        <w:rPr>
          <w:rFonts w:ascii="標楷體" w:eastAsia="標楷體" w:hAnsi="標楷體" w:hint="eastAsia"/>
          <w:color w:val="000000" w:themeColor="text1"/>
          <w:sz w:val="22"/>
          <w:szCs w:val="22"/>
        </w:rPr>
        <w:t>(四)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繡字顏色，新生訓練時統一宣佈。</w:t>
      </w:r>
    </w:p>
    <w:p w:rsidR="00C7524F" w:rsidRPr="0007041B" w:rsidRDefault="00C7524F" w:rsidP="00C7524F">
      <w:pPr>
        <w:snapToGrid w:val="0"/>
        <w:spacing w:line="280" w:lineRule="exact"/>
        <w:ind w:left="560" w:firstLine="7"/>
        <w:rPr>
          <w:rFonts w:ascii="標楷體" w:eastAsia="標楷體" w:hAnsi="標楷體"/>
          <w:color w:val="000000" w:themeColor="text1"/>
          <w:sz w:val="22"/>
          <w:szCs w:val="22"/>
        </w:rPr>
      </w:pPr>
      <w:r w:rsidRPr="0007041B">
        <w:rPr>
          <w:rFonts w:ascii="標楷體" w:eastAsia="標楷體" w:hAnsi="標楷體" w:hint="eastAsia"/>
          <w:color w:val="000000" w:themeColor="text1"/>
          <w:sz w:val="22"/>
          <w:szCs w:val="22"/>
        </w:rPr>
        <w:t>(五)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學號繡法，一律由左向右繡。</w:t>
      </w:r>
    </w:p>
    <w:p w:rsidR="00C7524F" w:rsidRPr="0007041B" w:rsidRDefault="00C7524F" w:rsidP="00C7524F">
      <w:pPr>
        <w:snapToGrid w:val="0"/>
        <w:spacing w:line="280" w:lineRule="exact"/>
        <w:ind w:left="560" w:firstLine="7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 w:rsidRPr="0007041B">
        <w:rPr>
          <w:rFonts w:ascii="標楷體" w:eastAsia="標楷體" w:hAnsi="標楷體" w:hint="eastAsia"/>
          <w:color w:val="000000" w:themeColor="text1"/>
          <w:sz w:val="22"/>
          <w:szCs w:val="22"/>
        </w:rPr>
        <w:t>(六)</w:t>
      </w:r>
      <w:r w:rsidRPr="0007041B">
        <w:rPr>
          <w:rFonts w:ascii="標楷體" w:eastAsia="標楷體" w:hAnsi="標楷體" w:cs="標楷體"/>
          <w:color w:val="000000" w:themeColor="text1"/>
          <w:sz w:val="22"/>
          <w:szCs w:val="22"/>
        </w:rPr>
        <w:t>樣式一：冬夏制服繡法皆同。</w:t>
      </w:r>
    </w:p>
    <w:p w:rsidR="004D2E73" w:rsidRPr="0007041B" w:rsidRDefault="004D2E73" w:rsidP="004D2E73">
      <w:pPr>
        <w:snapToGrid w:val="0"/>
        <w:spacing w:line="280" w:lineRule="exact"/>
        <w:ind w:left="560" w:firstLine="7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 w:rsidRPr="0007041B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(七)有關學生校服繡姓名，仍尊重學生個別意願。</w:t>
      </w:r>
    </w:p>
    <w:tbl>
      <w:tblPr>
        <w:tblW w:w="666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</w:tblGrid>
      <w:tr w:rsidR="00C7524F" w:rsidRPr="00F40C1F" w:rsidTr="00092C40">
        <w:trPr>
          <w:trHeight w:val="2579"/>
        </w:trPr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3"/>
            </w:tblGrid>
            <w:tr w:rsidR="00C7524F" w:rsidRPr="00F40C1F" w:rsidTr="00092C40">
              <w:trPr>
                <w:trHeight w:val="2631"/>
              </w:trPr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7524F" w:rsidRPr="00F40C1F" w:rsidRDefault="005D52B1" w:rsidP="00092C40">
                  <w:pPr>
                    <w:pStyle w:val="Default"/>
                    <w:snapToGrid w:val="0"/>
                    <w:spacing w:line="360" w:lineRule="auto"/>
                    <w:jc w:val="both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32660" cy="1603151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繡學號圖示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0207" cy="1608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524F" w:rsidRPr="00F40C1F" w:rsidRDefault="00C7524F" w:rsidP="00092C40">
            <w:pPr>
              <w:pStyle w:val="Default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>六、學生得依個人對天氣冷熱之感受，選擇穿著長短袖(褲)校服。天寒時，學生可在校服內及外加穿保暖衣物(例如便服外套、帽T、毛衣、圍巾、手套、帽子等)。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>七、上學、放學及在校期間，學生得穿皮鞋或運動鞋；非有正當理由，不得穿著拖鞋或打赤腳。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>八、指甲須定期修剪，不宜蓄長指甲，以維持個人基本衛生。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>九、除為防止危害學生安全、健康、公共衛生或防止疾病傳染所必要者外，不限制學生髮式。</w:t>
      </w:r>
    </w:p>
    <w:p w:rsidR="00C7524F" w:rsidRPr="00F40C1F" w:rsidRDefault="00C7524F" w:rsidP="00C7524F">
      <w:pPr>
        <w:snapToGrid w:val="0"/>
        <w:spacing w:line="280" w:lineRule="exact"/>
        <w:ind w:left="560" w:hanging="56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 xml:space="preserve">八、對於違反服裝儀容規定之學生，得視其情節，採取適當且合乎比例原則之輔導或管教措施，並不得加以處罰。 </w:t>
      </w:r>
    </w:p>
    <w:p w:rsidR="00C7524F" w:rsidRPr="00F40C1F" w:rsidRDefault="00C7524F" w:rsidP="00C7524F">
      <w:pPr>
        <w:snapToGrid w:val="0"/>
        <w:spacing w:line="280" w:lineRule="exact"/>
        <w:ind w:left="480"/>
        <w:jc w:val="both"/>
        <w:rPr>
          <w:rFonts w:ascii="標楷體" w:eastAsia="標楷體" w:hAnsi="標楷體"/>
          <w:color w:val="000000"/>
          <w:sz w:val="22"/>
          <w:szCs w:val="26"/>
        </w:rPr>
      </w:pPr>
      <w:r w:rsidRPr="00F40C1F">
        <w:rPr>
          <w:rFonts w:ascii="標楷體" w:eastAsia="標楷體" w:hAnsi="標楷體"/>
          <w:color w:val="000000"/>
          <w:sz w:val="22"/>
          <w:szCs w:val="26"/>
        </w:rPr>
        <w:t>前項管教措施，僅限於正向管教措施、口頭糾正、列入日常生活表現紀錄、通知監護人協請處理、書面自省及靜坐反省。</w:t>
      </w:r>
    </w:p>
    <w:p w:rsidR="000461E9" w:rsidRDefault="00C7524F" w:rsidP="00FD114B">
      <w:pPr>
        <w:snapToGrid w:val="0"/>
        <w:spacing w:line="280" w:lineRule="exact"/>
        <w:ind w:left="560" w:hanging="560"/>
        <w:jc w:val="both"/>
      </w:pPr>
      <w:r w:rsidRPr="00F40C1F">
        <w:rPr>
          <w:rFonts w:ascii="標楷體" w:eastAsia="標楷體" w:hAnsi="標楷體"/>
          <w:color w:val="000000"/>
          <w:sz w:val="22"/>
          <w:szCs w:val="26"/>
        </w:rPr>
        <w:t>九、本規定經校務會議通過，</w:t>
      </w:r>
      <w:r>
        <w:rPr>
          <w:rFonts w:ascii="標楷體" w:eastAsia="標楷體" w:hAnsi="標楷體" w:hint="eastAsia"/>
          <w:color w:val="000000"/>
          <w:sz w:val="22"/>
          <w:szCs w:val="26"/>
        </w:rPr>
        <w:t xml:space="preserve">經陳 </w:t>
      </w:r>
      <w:r w:rsidRPr="00F40C1F">
        <w:rPr>
          <w:rFonts w:ascii="標楷體" w:eastAsia="標楷體" w:hAnsi="標楷體"/>
          <w:color w:val="000000"/>
          <w:sz w:val="22"/>
          <w:szCs w:val="26"/>
        </w:rPr>
        <w:t>校長核定後實施，修正時亦同。</w:t>
      </w:r>
    </w:p>
    <w:sectPr w:rsidR="000461E9" w:rsidSect="00FD114B">
      <w:pgSz w:w="11906" w:h="16838"/>
      <w:pgMar w:top="284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2B" w:rsidRDefault="00BF602B" w:rsidP="004D2E73">
      <w:r>
        <w:separator/>
      </w:r>
    </w:p>
  </w:endnote>
  <w:endnote w:type="continuationSeparator" w:id="0">
    <w:p w:rsidR="00BF602B" w:rsidRDefault="00BF602B" w:rsidP="004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2B" w:rsidRDefault="00BF602B" w:rsidP="004D2E73">
      <w:r>
        <w:separator/>
      </w:r>
    </w:p>
  </w:footnote>
  <w:footnote w:type="continuationSeparator" w:id="0">
    <w:p w:rsidR="00BF602B" w:rsidRDefault="00BF602B" w:rsidP="004D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4F"/>
    <w:rsid w:val="000461E9"/>
    <w:rsid w:val="0007041B"/>
    <w:rsid w:val="00173873"/>
    <w:rsid w:val="001C67F3"/>
    <w:rsid w:val="004D2E73"/>
    <w:rsid w:val="0053059F"/>
    <w:rsid w:val="005653AA"/>
    <w:rsid w:val="005D52B1"/>
    <w:rsid w:val="00676BC6"/>
    <w:rsid w:val="007372D7"/>
    <w:rsid w:val="008E0449"/>
    <w:rsid w:val="009A4451"/>
    <w:rsid w:val="00A37950"/>
    <w:rsid w:val="00B4777B"/>
    <w:rsid w:val="00B868B1"/>
    <w:rsid w:val="00BD0105"/>
    <w:rsid w:val="00BF602B"/>
    <w:rsid w:val="00C7524F"/>
    <w:rsid w:val="00CD070C"/>
    <w:rsid w:val="00DA3B78"/>
    <w:rsid w:val="00E2359B"/>
    <w:rsid w:val="00E44CF6"/>
    <w:rsid w:val="00F600B1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7B87"/>
  <w15:chartTrackingRefBased/>
  <w15:docId w15:val="{6FC4B91A-122B-4190-BC9C-2D54F598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.2標"/>
    <w:basedOn w:val="a"/>
    <w:rsid w:val="00C7524F"/>
    <w:pPr>
      <w:spacing w:beforeLines="50" w:before="180" w:afterLines="10" w:after="36" w:line="320" w:lineRule="exact"/>
      <w:ind w:left="1728" w:hangingChars="600" w:hanging="1728"/>
    </w:pPr>
    <w:rPr>
      <w:rFonts w:eastAsia="華康粗黑體"/>
      <w:spacing w:val="4"/>
      <w:sz w:val="28"/>
    </w:rPr>
  </w:style>
  <w:style w:type="paragraph" w:customStyle="1" w:styleId="Default">
    <w:name w:val="Default"/>
    <w:rsid w:val="00C7524F"/>
    <w:pPr>
      <w:widowControl w:val="0"/>
      <w:autoSpaceDE w:val="0"/>
      <w:autoSpaceDN w:val="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E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E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2023-09-01T07:30:00Z</dcterms:created>
  <dcterms:modified xsi:type="dcterms:W3CDTF">2024-05-20T08:00:00Z</dcterms:modified>
</cp:coreProperties>
</file>