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F7" w:rsidRPr="00940B47" w:rsidRDefault="00D377F7" w:rsidP="005570FC">
      <w:pPr>
        <w:jc w:val="center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hint="eastAsia"/>
          <w:sz w:val="32"/>
          <w:szCs w:val="32"/>
        </w:rPr>
        <w:t>木球競賽規程</w:t>
      </w:r>
      <w:r w:rsidRPr="00940B47">
        <w:rPr>
          <w:rFonts w:ascii="標楷體" w:eastAsia="標楷體" w:hAnsi="標楷體" w:cs="Arial" w:hint="eastAsia"/>
        </w:rPr>
        <w:t>比賽日期：中華民國</w:t>
      </w:r>
      <w:r w:rsidRPr="00940B47">
        <w:rPr>
          <w:rFonts w:ascii="標楷體" w:eastAsia="標楷體" w:hAnsi="標楷體" w:cs="Arial"/>
        </w:rPr>
        <w:t>10</w:t>
      </w:r>
      <w:r>
        <w:rPr>
          <w:rFonts w:ascii="標楷體" w:eastAsia="標楷體" w:hAnsi="標楷體" w:cs="Arial"/>
        </w:rPr>
        <w:t>4</w:t>
      </w:r>
      <w:r w:rsidRPr="00940B47">
        <w:rPr>
          <w:rFonts w:ascii="標楷體" w:eastAsia="標楷體" w:hAnsi="標楷體" w:cs="Arial" w:hint="eastAsia"/>
        </w:rPr>
        <w:t>年</w:t>
      </w:r>
      <w:r w:rsidRPr="00940B47">
        <w:rPr>
          <w:rFonts w:ascii="標楷體" w:eastAsia="標楷體" w:hAnsi="標楷體" w:cs="Arial"/>
        </w:rPr>
        <w:t>1</w:t>
      </w:r>
      <w:r w:rsidRPr="00940B47">
        <w:rPr>
          <w:rFonts w:ascii="標楷體" w:eastAsia="標楷體" w:hAnsi="標楷體" w:cs="Arial" w:hint="eastAsia"/>
        </w:rPr>
        <w:t>月</w:t>
      </w:r>
      <w:r w:rsidRPr="00940B47"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>4</w:t>
      </w:r>
      <w:r>
        <w:rPr>
          <w:rFonts w:ascii="標楷體" w:eastAsia="標楷體" w:hAnsi="標楷體" w:cs="Arial" w:hint="eastAsia"/>
        </w:rPr>
        <w:t>日（星期六</w:t>
      </w:r>
      <w:r w:rsidRPr="00940B47">
        <w:rPr>
          <w:rFonts w:ascii="標楷體" w:eastAsia="標楷體" w:hAnsi="標楷體" w:cs="Arial" w:hint="eastAsia"/>
        </w:rPr>
        <w:t>）至</w:t>
      </w:r>
      <w:r w:rsidRPr="00940B47">
        <w:rPr>
          <w:rFonts w:ascii="標楷體" w:eastAsia="標楷體" w:hAnsi="標楷體" w:cs="Arial"/>
        </w:rPr>
        <w:t>1</w:t>
      </w:r>
      <w:r w:rsidRPr="00940B47">
        <w:rPr>
          <w:rFonts w:ascii="標楷體" w:eastAsia="標楷體" w:hAnsi="標楷體" w:cs="Arial" w:hint="eastAsia"/>
        </w:rPr>
        <w:t>月</w:t>
      </w:r>
      <w:r w:rsidRPr="00940B47"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>5</w:t>
      </w:r>
      <w:r w:rsidRPr="00940B47">
        <w:rPr>
          <w:rFonts w:ascii="標楷體" w:eastAsia="標楷體" w:hAnsi="標楷體" w:cs="Arial" w:hint="eastAsia"/>
        </w:rPr>
        <w:t>日（星期</w:t>
      </w:r>
      <w:r>
        <w:rPr>
          <w:rFonts w:ascii="標楷體" w:eastAsia="標楷體" w:hAnsi="標楷體" w:cs="Arial" w:hint="eastAsia"/>
        </w:rPr>
        <w:t>日</w:t>
      </w:r>
      <w:r w:rsidRPr="00940B47">
        <w:rPr>
          <w:rFonts w:ascii="標楷體" w:eastAsia="標楷體" w:hAnsi="標楷體" w:cs="Arial" w:hint="eastAsia"/>
        </w:rPr>
        <w:t>）。</w:t>
      </w:r>
    </w:p>
    <w:p w:rsidR="00D377F7" w:rsidRPr="00940B47" w:rsidRDefault="00D377F7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比賽場地：</w:t>
      </w:r>
      <w:r>
        <w:rPr>
          <w:rFonts w:ascii="標楷體" w:eastAsia="標楷體" w:hAnsi="標楷體" w:cs="Arial" w:hint="eastAsia"/>
        </w:rPr>
        <w:t>新化體育公園</w:t>
      </w:r>
      <w:r w:rsidRPr="00940B47">
        <w:rPr>
          <w:rFonts w:ascii="標楷體" w:eastAsia="標楷體" w:hAnsi="標楷體" w:cs="Arial"/>
        </w:rPr>
        <w:t>(</w:t>
      </w:r>
      <w:r w:rsidRPr="0022514C">
        <w:rPr>
          <w:rFonts w:ascii="標楷體" w:eastAsia="標楷體" w:hAnsi="標楷體" w:hint="eastAsia"/>
          <w:szCs w:val="24"/>
        </w:rPr>
        <w:t>臺南市</w:t>
      </w:r>
      <w:r w:rsidRPr="0022514C">
        <w:rPr>
          <w:rFonts w:ascii="標楷體" w:eastAsia="標楷體" w:hAnsi="標楷體" w:hint="eastAsia"/>
          <w:bCs/>
          <w:szCs w:val="24"/>
        </w:rPr>
        <w:t>新化</w:t>
      </w:r>
      <w:r w:rsidRPr="0022514C">
        <w:rPr>
          <w:rFonts w:ascii="標楷體" w:eastAsia="標楷體" w:hAnsi="標楷體" w:hint="eastAsia"/>
          <w:szCs w:val="24"/>
        </w:rPr>
        <w:t>區</w:t>
      </w:r>
      <w:r w:rsidRPr="0022514C">
        <w:rPr>
          <w:rFonts w:ascii="標楷體" w:eastAsia="標楷體" w:hAnsi="標楷體" w:hint="eastAsia"/>
          <w:bCs/>
          <w:szCs w:val="24"/>
        </w:rPr>
        <w:t>公園</w:t>
      </w:r>
      <w:r w:rsidRPr="0022514C">
        <w:rPr>
          <w:rFonts w:ascii="標楷體" w:eastAsia="標楷體" w:hAnsi="標楷體" w:hint="eastAsia"/>
          <w:szCs w:val="24"/>
        </w:rPr>
        <w:t>路</w:t>
      </w:r>
      <w:r w:rsidRPr="0022514C">
        <w:rPr>
          <w:rFonts w:ascii="標楷體" w:eastAsia="標楷體" w:hAnsi="標楷體"/>
          <w:szCs w:val="24"/>
        </w:rPr>
        <w:t>110</w:t>
      </w:r>
      <w:r w:rsidRPr="0022514C">
        <w:rPr>
          <w:rFonts w:ascii="標楷體" w:eastAsia="標楷體" w:hAnsi="標楷體" w:hint="eastAsia"/>
          <w:szCs w:val="24"/>
        </w:rPr>
        <w:t>號</w:t>
      </w:r>
      <w:bookmarkStart w:id="0" w:name="_GoBack"/>
      <w:bookmarkEnd w:id="0"/>
      <w:r w:rsidRPr="00940B47">
        <w:rPr>
          <w:rFonts w:ascii="標楷體" w:eastAsia="標楷體" w:hAnsi="標楷體" w:cs="Arial"/>
        </w:rPr>
        <w:t>)</w:t>
      </w:r>
      <w:r w:rsidRPr="00940B47">
        <w:rPr>
          <w:rFonts w:ascii="標楷體" w:eastAsia="標楷體" w:hAnsi="標楷體" w:cs="Arial" w:hint="eastAsia"/>
        </w:rPr>
        <w:t>。</w:t>
      </w:r>
    </w:p>
    <w:p w:rsidR="00D377F7" w:rsidRPr="00940B47" w:rsidRDefault="00D377F7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競賽項目：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（一）高中部男生組：</w:t>
      </w:r>
    </w:p>
    <w:p w:rsidR="00D377F7" w:rsidRPr="00940B47" w:rsidRDefault="00D377F7" w:rsidP="008B198C">
      <w:pPr>
        <w:pStyle w:val="Default"/>
        <w:ind w:leftChars="-1" w:left="-2" w:firstLineChars="496" w:firstLine="1190"/>
        <w:rPr>
          <w:rFonts w:hAnsi="標楷體"/>
          <w:strike/>
          <w:color w:val="auto"/>
        </w:rPr>
      </w:pP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、桿數賽：個人桿數賽、雙人桿數賽、團體桿數賽</w:t>
      </w:r>
    </w:p>
    <w:p w:rsidR="00D377F7" w:rsidRPr="00940B47" w:rsidRDefault="00D377F7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、</w:t>
      </w:r>
      <w:r w:rsidRPr="00940B47">
        <w:rPr>
          <w:rFonts w:hAnsi="標楷體" w:cs="Arial" w:hint="eastAsia"/>
          <w:color w:val="auto"/>
        </w:rPr>
        <w:t>球道</w:t>
      </w:r>
      <w:r w:rsidRPr="00940B47">
        <w:rPr>
          <w:rFonts w:hAnsi="標楷體" w:hint="eastAsia"/>
          <w:color w:val="auto"/>
        </w:rPr>
        <w:t>賽：個人球道賽、團體球道賽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（二）高中部女生組：</w:t>
      </w:r>
    </w:p>
    <w:p w:rsidR="00D377F7" w:rsidRPr="00940B47" w:rsidRDefault="00D377F7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、桿數賽：個人桿數賽、雙人桿數賽、團體桿數賽</w:t>
      </w:r>
    </w:p>
    <w:p w:rsidR="00D377F7" w:rsidRPr="00940B47" w:rsidRDefault="00D377F7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、球道賽：個人球道賽、團體球道賽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（三）國中部男生組：</w:t>
      </w:r>
    </w:p>
    <w:p w:rsidR="00D377F7" w:rsidRPr="00940B47" w:rsidRDefault="00D377F7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、桿數賽：個人桿數賽、雙人桿數賽、團體桿數賽</w:t>
      </w:r>
    </w:p>
    <w:p w:rsidR="00D377F7" w:rsidRPr="00940B47" w:rsidRDefault="00D377F7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、球道賽：個人球道賽、團體球道賽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（四）國中部女生組：</w:t>
      </w:r>
    </w:p>
    <w:p w:rsidR="00D377F7" w:rsidRPr="00940B47" w:rsidRDefault="00D377F7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、桿數賽：個人桿數賽、雙人桿數賽、團體桿數賽</w:t>
      </w:r>
    </w:p>
    <w:p w:rsidR="00D377F7" w:rsidRPr="00940B47" w:rsidRDefault="00D377F7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、球道賽：個人球道賽、團體球道賽</w:t>
      </w:r>
    </w:p>
    <w:p w:rsidR="00D377F7" w:rsidRPr="00940B47" w:rsidRDefault="00D377F7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比賽日程預定表：視實際報名人數，抽籤後公告之。</w:t>
      </w:r>
    </w:p>
    <w:p w:rsidR="00D377F7" w:rsidRPr="00940B47" w:rsidRDefault="00D377F7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參加辦法：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（一）學籍規定：</w:t>
      </w:r>
    </w:p>
    <w:p w:rsidR="00D377F7" w:rsidRPr="00940B47" w:rsidRDefault="00D377F7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、參加單位之運動員，以各校</w:t>
      </w:r>
      <w:r>
        <w:rPr>
          <w:rFonts w:hAnsi="標楷體"/>
          <w:color w:val="auto"/>
        </w:rPr>
        <w:t>103</w:t>
      </w:r>
      <w:r w:rsidRPr="00940B47">
        <w:rPr>
          <w:rFonts w:hAnsi="標楷體" w:hint="eastAsia"/>
          <w:color w:val="auto"/>
        </w:rPr>
        <w:t>學年度當學期開學日即在代表學校就學，設有學籍，現仍在學者為限。</w:t>
      </w:r>
    </w:p>
    <w:p w:rsidR="00D377F7" w:rsidRPr="00940B47" w:rsidRDefault="00D377F7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、在國中修業</w:t>
      </w:r>
      <w:r w:rsidRPr="00940B47">
        <w:rPr>
          <w:rFonts w:hAnsi="標楷體"/>
          <w:color w:val="auto"/>
        </w:rPr>
        <w:t>3</w:t>
      </w:r>
      <w:r w:rsidRPr="00940B47">
        <w:rPr>
          <w:rFonts w:hAnsi="標楷體" w:hint="eastAsia"/>
          <w:color w:val="auto"/>
        </w:rPr>
        <w:t>年以上者不得報名參加國中部。</w:t>
      </w:r>
    </w:p>
    <w:p w:rsidR="00D377F7" w:rsidRPr="00940B47" w:rsidRDefault="00D377F7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3</w:t>
      </w:r>
      <w:r w:rsidRPr="00940B47">
        <w:rPr>
          <w:rFonts w:hAnsi="標楷體" w:hint="eastAsia"/>
          <w:color w:val="auto"/>
        </w:rPr>
        <w:t>、轉學生或重考生參加比賽者，以具有就讀學校</w:t>
      </w: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年以上之學籍者（</w:t>
      </w:r>
      <w:r w:rsidRPr="00940B47">
        <w:rPr>
          <w:rFonts w:hAnsi="標楷體"/>
          <w:color w:val="auto"/>
        </w:rPr>
        <w:t>10</w:t>
      </w:r>
      <w:r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學年度第</w:t>
      </w: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學期開學日即在代表學校就學，設有學籍，現仍在學者）為限；如原就讀之學校係因教育部諭令停招或解散之學生，則得不受此限，惟需檢附相關證明。</w:t>
      </w:r>
    </w:p>
    <w:p w:rsidR="00D377F7" w:rsidRPr="00940B47" w:rsidRDefault="00D377F7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4</w:t>
      </w:r>
      <w:r w:rsidRPr="00940B47">
        <w:rPr>
          <w:rFonts w:hAnsi="標楷體" w:hint="eastAsia"/>
          <w:color w:val="auto"/>
        </w:rPr>
        <w:t>、開學日之認定：高級中等學校以教育部核定之學年學期開學日為基準，國民中學以所屬各縣市政府公布核定之學年學期開學日為基準。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（二）年齡規定：</w:t>
      </w:r>
    </w:p>
    <w:p w:rsidR="00D377F7" w:rsidRPr="00940B47" w:rsidRDefault="00D377F7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、國中部：以</w:t>
      </w:r>
      <w:r w:rsidRPr="00940B47">
        <w:rPr>
          <w:rFonts w:hAnsi="標楷體"/>
          <w:color w:val="auto"/>
        </w:rPr>
        <w:t>8</w:t>
      </w:r>
      <w:r>
        <w:rPr>
          <w:rFonts w:hAnsi="標楷體"/>
          <w:color w:val="auto"/>
        </w:rPr>
        <w:t>7</w:t>
      </w:r>
      <w:r w:rsidRPr="00940B47">
        <w:rPr>
          <w:rFonts w:hAnsi="標楷體" w:hint="eastAsia"/>
          <w:color w:val="auto"/>
        </w:rPr>
        <w:t>年</w:t>
      </w:r>
      <w:r w:rsidRPr="00940B47">
        <w:rPr>
          <w:rFonts w:hAnsi="標楷體"/>
          <w:color w:val="auto"/>
        </w:rPr>
        <w:t>9</w:t>
      </w:r>
      <w:r w:rsidRPr="00940B47">
        <w:rPr>
          <w:rFonts w:hAnsi="標楷體" w:hint="eastAsia"/>
          <w:color w:val="auto"/>
        </w:rPr>
        <w:t>月</w:t>
      </w: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日以後出生者為限。</w:t>
      </w:r>
    </w:p>
    <w:p w:rsidR="00D377F7" w:rsidRPr="00940B47" w:rsidRDefault="00D377F7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、高中部：以</w:t>
      </w:r>
      <w:r>
        <w:rPr>
          <w:rFonts w:hAnsi="標楷體"/>
          <w:color w:val="auto"/>
        </w:rPr>
        <w:t>84</w:t>
      </w:r>
      <w:r w:rsidRPr="00940B47">
        <w:rPr>
          <w:rFonts w:hAnsi="標楷體" w:hint="eastAsia"/>
          <w:color w:val="auto"/>
        </w:rPr>
        <w:t>年</w:t>
      </w:r>
      <w:r w:rsidRPr="00940B47">
        <w:rPr>
          <w:rFonts w:hAnsi="標楷體"/>
          <w:color w:val="auto"/>
        </w:rPr>
        <w:t>9</w:t>
      </w:r>
      <w:r w:rsidRPr="00940B47">
        <w:rPr>
          <w:rFonts w:hAnsi="標楷體" w:hint="eastAsia"/>
          <w:color w:val="auto"/>
        </w:rPr>
        <w:t>月</w:t>
      </w: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日以後出生者為限。</w:t>
      </w:r>
    </w:p>
    <w:p w:rsidR="00D377F7" w:rsidRPr="00940B47" w:rsidRDefault="00D377F7" w:rsidP="008B198C">
      <w:pPr>
        <w:pStyle w:val="Default"/>
        <w:ind w:leftChars="183" w:left="2361" w:hangingChars="801" w:hanging="192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（三）身體狀況：應經醫院檢查，認定可參加劇烈運動競賽者，證明書留存學校備查，並於選手保證書具結。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（四）報名人數：每隊以</w:t>
      </w:r>
      <w:r w:rsidRPr="00940B47">
        <w:rPr>
          <w:rFonts w:hAnsi="標楷體"/>
          <w:color w:val="auto"/>
        </w:rPr>
        <w:t>10</w:t>
      </w:r>
      <w:r w:rsidRPr="00940B47">
        <w:rPr>
          <w:rFonts w:hAnsi="標楷體" w:hint="eastAsia"/>
          <w:color w:val="auto"/>
        </w:rPr>
        <w:t>人為限。（含桿數賽及球道賽之團體賽、雙人賽及個人賽）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（五）參賽資格：</w:t>
      </w:r>
    </w:p>
    <w:p w:rsidR="00D377F7" w:rsidRPr="00940B47" w:rsidRDefault="00D377F7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、</w:t>
      </w:r>
      <w:r w:rsidRPr="00940B47">
        <w:rPr>
          <w:rFonts w:hAnsi="標楷體" w:hint="eastAsia"/>
          <w:b/>
          <w:color w:val="auto"/>
        </w:rPr>
        <w:t>各組團單位團體賽各組各項目至多以</w:t>
      </w:r>
      <w:r w:rsidRPr="00940B47">
        <w:rPr>
          <w:rFonts w:hAnsi="標楷體"/>
          <w:b/>
          <w:color w:val="auto"/>
        </w:rPr>
        <w:t>1</w:t>
      </w:r>
      <w:r w:rsidRPr="00940B47">
        <w:rPr>
          <w:rFonts w:hAnsi="標楷體" w:hint="eastAsia"/>
          <w:b/>
          <w:color w:val="auto"/>
        </w:rPr>
        <w:t>隊為限</w:t>
      </w:r>
      <w:r w:rsidRPr="00940B47">
        <w:rPr>
          <w:rFonts w:hAnsi="標楷體" w:hint="eastAsia"/>
          <w:color w:val="auto"/>
        </w:rPr>
        <w:t>，個人賽、雙打賽各組各項目至多以</w:t>
      </w:r>
      <w:r w:rsidRPr="00940B47">
        <w:rPr>
          <w:rFonts w:hAnsi="標楷體"/>
          <w:color w:val="auto"/>
        </w:rPr>
        <w:t>3</w:t>
      </w:r>
      <w:r w:rsidRPr="00940B47">
        <w:rPr>
          <w:rFonts w:hAnsi="標楷體" w:hint="eastAsia"/>
          <w:color w:val="auto"/>
        </w:rPr>
        <w:t>人（組）為限；團體賽各組隊單位學校限報名一隊，每隊球員</w:t>
      </w:r>
      <w:r w:rsidRPr="00940B47">
        <w:rPr>
          <w:rFonts w:hAnsi="標楷體"/>
          <w:color w:val="auto"/>
        </w:rPr>
        <w:t>4</w:t>
      </w:r>
      <w:r w:rsidRPr="00940B47">
        <w:rPr>
          <w:rFonts w:hAnsi="標楷體" w:hint="eastAsia"/>
          <w:color w:val="auto"/>
        </w:rPr>
        <w:t>人。</w:t>
      </w:r>
    </w:p>
    <w:p w:rsidR="00D377F7" w:rsidRPr="00940B47" w:rsidRDefault="00D377F7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、未報名團體賽之組隊單位，可只報名個人賽、雙人賽，各組各項目至多以</w:t>
      </w:r>
      <w:r w:rsidRPr="00940B47">
        <w:rPr>
          <w:rFonts w:hAnsi="標楷體"/>
          <w:color w:val="auto"/>
        </w:rPr>
        <w:t>3</w:t>
      </w:r>
      <w:r w:rsidRPr="00940B47">
        <w:rPr>
          <w:rFonts w:hAnsi="標楷體" w:hint="eastAsia"/>
          <w:color w:val="auto"/>
        </w:rPr>
        <w:t>人（組）為限。</w:t>
      </w:r>
    </w:p>
    <w:p w:rsidR="00D377F7" w:rsidRPr="00940B47" w:rsidRDefault="00D377F7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3</w:t>
      </w:r>
      <w:r w:rsidRPr="00940B47">
        <w:rPr>
          <w:rFonts w:hAnsi="標楷體" w:hint="eastAsia"/>
          <w:color w:val="auto"/>
        </w:rPr>
        <w:t>、已報名團體賽之組隊單位，另可報名個人賽、雙人賽，惟每隊含團體賽及個人賽人數至多以</w:t>
      </w:r>
      <w:r w:rsidRPr="00940B47">
        <w:rPr>
          <w:rFonts w:hAnsi="標楷體"/>
          <w:color w:val="auto"/>
        </w:rPr>
        <w:t>10</w:t>
      </w:r>
      <w:r w:rsidRPr="00940B47">
        <w:rPr>
          <w:rFonts w:hAnsi="標楷體" w:hint="eastAsia"/>
          <w:color w:val="auto"/>
        </w:rPr>
        <w:t>人為限。</w:t>
      </w:r>
    </w:p>
    <w:p w:rsidR="00D377F7" w:rsidRPr="00940B47" w:rsidRDefault="00D377F7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4</w:t>
      </w:r>
      <w:r w:rsidRPr="00940B47">
        <w:rPr>
          <w:rFonts w:hAnsi="標楷體" w:hint="eastAsia"/>
          <w:color w:val="auto"/>
        </w:rPr>
        <w:t>、報名桿數團體賽球員，如其具個人賽資格者，其個人在團體賽的成績直接列入個人賽成績計算。</w:t>
      </w:r>
    </w:p>
    <w:p w:rsidR="00D377F7" w:rsidRPr="00940B47" w:rsidRDefault="00D377F7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5</w:t>
      </w:r>
      <w:r w:rsidRPr="00940B47">
        <w:rPr>
          <w:rFonts w:hAnsi="標楷體" w:hint="eastAsia"/>
          <w:color w:val="auto"/>
        </w:rPr>
        <w:t>、參賽運動員可跨競賽種類及跨項目報名，但如遇賽程衝突時，由運動員自行決定參賽項目，不得以任何理由要求變更賽程，未依規定時間出場比賽，該項目以自動棄權論。</w:t>
      </w:r>
    </w:p>
    <w:p w:rsidR="00D377F7" w:rsidRPr="00940B47" w:rsidRDefault="00D377F7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6</w:t>
      </w:r>
      <w:r w:rsidRPr="00940B47">
        <w:rPr>
          <w:rFonts w:hAnsi="標楷體" w:hint="eastAsia"/>
          <w:color w:val="auto"/>
        </w:rPr>
        <w:t>、每位運動員至多選擇報名</w:t>
      </w: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項</w:t>
      </w:r>
      <w:r w:rsidRPr="00940B47">
        <w:rPr>
          <w:rFonts w:hAnsi="標楷體"/>
          <w:color w:val="auto"/>
        </w:rPr>
        <w:t>(</w:t>
      </w:r>
      <w:r w:rsidRPr="00940B47">
        <w:rPr>
          <w:rFonts w:hAnsi="標楷體" w:hint="eastAsia"/>
          <w:color w:val="auto"/>
        </w:rPr>
        <w:t>例如桿數團體賽與桿數個人賽、或球道團體賽與球道雙人賽、或球道個人賽與桿數雙人賽或桿數團體賽與球道團體賽</w:t>
      </w:r>
      <w:r w:rsidRPr="00940B47">
        <w:rPr>
          <w:rFonts w:hAnsi="標楷體"/>
          <w:color w:val="auto"/>
        </w:rPr>
        <w:t>)</w:t>
      </w:r>
      <w:r w:rsidRPr="00940B47">
        <w:rPr>
          <w:rFonts w:hAnsi="標楷體" w:hint="eastAsia"/>
          <w:color w:val="auto"/>
        </w:rPr>
        <w:t>。</w:t>
      </w:r>
    </w:p>
    <w:p w:rsidR="00D377F7" w:rsidRPr="00940B47" w:rsidRDefault="00D377F7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報名：依競賽規程第十二條規定辦理。</w:t>
      </w:r>
    </w:p>
    <w:p w:rsidR="00D377F7" w:rsidRPr="00940B47" w:rsidRDefault="00D377F7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比賽辦法：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（一）比賽規則：採用中華民國木球協會審訂採行之最新國際木球規則。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（二）競賽制度：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1.</w:t>
      </w:r>
      <w:r w:rsidRPr="00940B47">
        <w:rPr>
          <w:rFonts w:hAnsi="標楷體" w:hint="eastAsia"/>
          <w:color w:val="auto"/>
        </w:rPr>
        <w:t>桿數賽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</w:t>
      </w:r>
      <w:r w:rsidRPr="00940B47">
        <w:rPr>
          <w:rFonts w:hAnsi="標楷體" w:hint="eastAsia"/>
          <w:color w:val="auto"/>
        </w:rPr>
        <w:t>（</w:t>
      </w: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）桿數賽團體賽每隊球員</w:t>
      </w:r>
      <w:r w:rsidRPr="00940B47">
        <w:rPr>
          <w:rFonts w:hAnsi="標楷體"/>
          <w:color w:val="auto"/>
        </w:rPr>
        <w:t>4</w:t>
      </w:r>
      <w:r w:rsidRPr="00940B47">
        <w:rPr>
          <w:rFonts w:hAnsi="標楷體" w:hint="eastAsia"/>
          <w:color w:val="auto"/>
        </w:rPr>
        <w:t>人出賽，以</w:t>
      </w:r>
      <w:r w:rsidRPr="00940B47">
        <w:rPr>
          <w:rFonts w:hAnsi="標楷體"/>
          <w:color w:val="auto"/>
        </w:rPr>
        <w:t>4</w:t>
      </w:r>
      <w:r w:rsidRPr="00940B47">
        <w:rPr>
          <w:rFonts w:hAnsi="標楷體" w:hint="eastAsia"/>
          <w:color w:val="auto"/>
        </w:rPr>
        <w:t>人各完成二輪合計</w:t>
      </w:r>
      <w:r w:rsidRPr="00940B47">
        <w:rPr>
          <w:rFonts w:hAnsi="標楷體"/>
          <w:color w:val="auto"/>
        </w:rPr>
        <w:t>24</w:t>
      </w:r>
      <w:r w:rsidRPr="00940B47">
        <w:rPr>
          <w:rFonts w:hAnsi="標楷體" w:hint="eastAsia"/>
          <w:color w:val="auto"/>
        </w:rPr>
        <w:t>球道之桿數總和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</w:t>
      </w:r>
      <w:r w:rsidRPr="00940B47">
        <w:rPr>
          <w:rFonts w:hAnsi="標楷體" w:hint="eastAsia"/>
          <w:color w:val="auto"/>
        </w:rPr>
        <w:t>判定名次。團隊有任一球員未完成</w:t>
      </w:r>
      <w:r w:rsidRPr="00940B47">
        <w:rPr>
          <w:rFonts w:hAnsi="標楷體"/>
          <w:color w:val="auto"/>
        </w:rPr>
        <w:t>24</w:t>
      </w:r>
      <w:r w:rsidRPr="00940B47">
        <w:rPr>
          <w:rFonts w:hAnsi="標楷體" w:hint="eastAsia"/>
          <w:color w:val="auto"/>
        </w:rPr>
        <w:t>球道比賽者，該隊成績不予採計。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</w:t>
      </w:r>
      <w:r w:rsidRPr="00940B47">
        <w:rPr>
          <w:rFonts w:hAnsi="標楷體" w:hint="eastAsia"/>
          <w:color w:val="auto"/>
        </w:rPr>
        <w:t>（</w:t>
      </w: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）桿數賽個人賽以完成</w:t>
      </w:r>
      <w:r w:rsidRPr="00940B47">
        <w:rPr>
          <w:rFonts w:hAnsi="標楷體"/>
          <w:color w:val="auto"/>
        </w:rPr>
        <w:t>24</w:t>
      </w:r>
      <w:r w:rsidRPr="00940B47">
        <w:rPr>
          <w:rFonts w:hAnsi="標楷體" w:hint="eastAsia"/>
          <w:color w:val="auto"/>
        </w:rPr>
        <w:t>球道之總桿數取男、女生子各前</w:t>
      </w:r>
      <w:r w:rsidRPr="00940B47">
        <w:rPr>
          <w:rFonts w:hAnsi="標楷體"/>
          <w:color w:val="auto"/>
        </w:rPr>
        <w:t>12</w:t>
      </w:r>
      <w:r w:rsidRPr="00940B47">
        <w:rPr>
          <w:rFonts w:hAnsi="標楷體" w:hint="eastAsia"/>
          <w:color w:val="auto"/>
        </w:rPr>
        <w:t>名，再比賽</w:t>
      </w:r>
      <w:r w:rsidRPr="00940B47">
        <w:rPr>
          <w:rFonts w:hAnsi="標楷體"/>
          <w:color w:val="auto"/>
        </w:rPr>
        <w:t>12</w:t>
      </w:r>
      <w:r w:rsidRPr="00940B47">
        <w:rPr>
          <w:rFonts w:hAnsi="標楷體" w:hint="eastAsia"/>
          <w:color w:val="auto"/>
        </w:rPr>
        <w:t>球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</w:t>
      </w:r>
      <w:r w:rsidRPr="00940B47">
        <w:rPr>
          <w:rFonts w:hAnsi="標楷體" w:hint="eastAsia"/>
          <w:color w:val="auto"/>
        </w:rPr>
        <w:t>道，以</w:t>
      </w:r>
      <w:r w:rsidRPr="00940B47">
        <w:rPr>
          <w:rFonts w:hAnsi="標楷體"/>
          <w:color w:val="auto"/>
        </w:rPr>
        <w:t>36</w:t>
      </w:r>
      <w:r w:rsidRPr="00940B47">
        <w:rPr>
          <w:rFonts w:hAnsi="標楷體" w:hint="eastAsia"/>
          <w:color w:val="auto"/>
        </w:rPr>
        <w:t>球道總桿數合判定名次。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</w:t>
      </w:r>
      <w:r w:rsidRPr="00940B47">
        <w:rPr>
          <w:rFonts w:hAnsi="標楷體" w:hint="eastAsia"/>
          <w:color w:val="auto"/>
        </w:rPr>
        <w:t>（</w:t>
      </w:r>
      <w:r w:rsidRPr="00940B47">
        <w:rPr>
          <w:rFonts w:hAnsi="標楷體"/>
          <w:color w:val="auto"/>
        </w:rPr>
        <w:t>3</w:t>
      </w:r>
      <w:r w:rsidRPr="00940B47">
        <w:rPr>
          <w:rFonts w:hAnsi="標楷體" w:hint="eastAsia"/>
          <w:color w:val="auto"/>
        </w:rPr>
        <w:t>）桿數雙人賽以完成</w:t>
      </w:r>
      <w:r w:rsidRPr="00940B47">
        <w:rPr>
          <w:rFonts w:hAnsi="標楷體"/>
          <w:color w:val="auto"/>
        </w:rPr>
        <w:t>24</w:t>
      </w:r>
      <w:r w:rsidRPr="00940B47">
        <w:rPr>
          <w:rFonts w:hAnsi="標楷體" w:hint="eastAsia"/>
          <w:color w:val="auto"/>
        </w:rPr>
        <w:t>球道之總桿數取各組前</w:t>
      </w:r>
      <w:r w:rsidRPr="00940B47">
        <w:rPr>
          <w:rFonts w:hAnsi="標楷體"/>
          <w:color w:val="auto"/>
        </w:rPr>
        <w:t>12</w:t>
      </w:r>
      <w:r w:rsidRPr="00940B47">
        <w:rPr>
          <w:rFonts w:hAnsi="標楷體" w:hint="eastAsia"/>
          <w:color w:val="auto"/>
        </w:rPr>
        <w:t>名，再比賽</w:t>
      </w:r>
      <w:r w:rsidRPr="00940B47">
        <w:rPr>
          <w:rFonts w:hAnsi="標楷體"/>
          <w:color w:val="auto"/>
        </w:rPr>
        <w:t>12</w:t>
      </w:r>
      <w:r w:rsidRPr="00940B47">
        <w:rPr>
          <w:rFonts w:hAnsi="標楷體" w:hint="eastAsia"/>
          <w:color w:val="auto"/>
        </w:rPr>
        <w:t>球道，以</w:t>
      </w:r>
      <w:r w:rsidRPr="00940B47">
        <w:rPr>
          <w:rFonts w:hAnsi="標楷體"/>
          <w:color w:val="auto"/>
        </w:rPr>
        <w:t>36</w:t>
      </w:r>
      <w:r w:rsidRPr="00940B47">
        <w:rPr>
          <w:rFonts w:hAnsi="標楷體" w:hint="eastAsia"/>
          <w:color w:val="auto"/>
        </w:rPr>
        <w:t>球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</w:t>
      </w:r>
      <w:r w:rsidRPr="00940B47">
        <w:rPr>
          <w:rFonts w:hAnsi="標楷體" w:hint="eastAsia"/>
          <w:color w:val="auto"/>
        </w:rPr>
        <w:t>道總桿數合判定名次。桿數賽雙人賽以單位兩人輪流擊球，直至攻門成功。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</w:t>
      </w:r>
      <w:r w:rsidRPr="00940B47">
        <w:rPr>
          <w:rFonts w:hAnsi="標楷體" w:hint="eastAsia"/>
          <w:color w:val="auto"/>
        </w:rPr>
        <w:t>（</w:t>
      </w:r>
      <w:r w:rsidRPr="00940B47">
        <w:rPr>
          <w:rFonts w:hAnsi="標楷體"/>
          <w:color w:val="auto"/>
        </w:rPr>
        <w:t>4</w:t>
      </w:r>
      <w:r w:rsidRPr="00940B47">
        <w:rPr>
          <w:rFonts w:hAnsi="標楷體" w:hint="eastAsia"/>
          <w:color w:val="auto"/>
        </w:rPr>
        <w:t>）成績相同時之勝負判定：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A.</w:t>
      </w:r>
      <w:r w:rsidRPr="00940B47">
        <w:rPr>
          <w:rFonts w:hAnsi="標楷體" w:hint="eastAsia"/>
          <w:color w:val="auto"/>
        </w:rPr>
        <w:t>團體賽若有</w:t>
      </w: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隊以上桿數總和相同時，以相關球隊球員中</w:t>
      </w:r>
      <w:r w:rsidRPr="00940B47">
        <w:rPr>
          <w:rFonts w:hAnsi="標楷體"/>
          <w:color w:val="auto"/>
        </w:rPr>
        <w:t>24</w:t>
      </w:r>
      <w:r w:rsidRPr="00940B47">
        <w:rPr>
          <w:rFonts w:hAnsi="標楷體" w:hint="eastAsia"/>
          <w:color w:val="auto"/>
        </w:rPr>
        <w:t>球道總和成績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</w:t>
      </w:r>
      <w:r w:rsidRPr="00940B47">
        <w:rPr>
          <w:rFonts w:hAnsi="標楷體" w:hint="eastAsia"/>
          <w:color w:val="auto"/>
        </w:rPr>
        <w:t>獲最低桿者的隊伍為勝。再相同時，以次低桿者為勝，依此類推。若所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</w:t>
      </w:r>
      <w:r w:rsidRPr="00940B47">
        <w:rPr>
          <w:rFonts w:hAnsi="標楷體" w:hint="eastAsia"/>
          <w:color w:val="auto"/>
        </w:rPr>
        <w:t>有情況皆相同時，則由相關球隊球員中</w:t>
      </w:r>
      <w:r w:rsidRPr="00940B47">
        <w:rPr>
          <w:rFonts w:hAnsi="標楷體"/>
          <w:color w:val="auto"/>
        </w:rPr>
        <w:t>24</w:t>
      </w:r>
      <w:r w:rsidRPr="00940B47">
        <w:rPr>
          <w:rFonts w:hAnsi="標楷體" w:hint="eastAsia"/>
          <w:color w:val="auto"/>
        </w:rPr>
        <w:t>球道總和成績最低桿的球員，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</w:t>
      </w:r>
      <w:r w:rsidRPr="00940B47">
        <w:rPr>
          <w:rFonts w:hAnsi="標楷體" w:hint="eastAsia"/>
          <w:color w:val="auto"/>
        </w:rPr>
        <w:t>以最後</w:t>
      </w:r>
      <w:r w:rsidRPr="00940B47">
        <w:rPr>
          <w:rFonts w:hAnsi="標楷體"/>
          <w:color w:val="auto"/>
        </w:rPr>
        <w:t>12</w:t>
      </w:r>
      <w:r w:rsidRPr="00940B47">
        <w:rPr>
          <w:rFonts w:hAnsi="標楷體" w:hint="eastAsia"/>
          <w:color w:val="auto"/>
        </w:rPr>
        <w:t>球道</w:t>
      </w:r>
      <w:r w:rsidRPr="00940B47">
        <w:rPr>
          <w:rFonts w:hAnsi="標楷體"/>
          <w:color w:val="auto"/>
        </w:rPr>
        <w:t xml:space="preserve"> </w:t>
      </w:r>
      <w:r w:rsidRPr="00940B47">
        <w:rPr>
          <w:rFonts w:hAnsi="標楷體" w:hint="eastAsia"/>
          <w:color w:val="auto"/>
        </w:rPr>
        <w:t>（</w:t>
      </w:r>
      <w:r w:rsidRPr="00940B47">
        <w:rPr>
          <w:rFonts w:hAnsi="標楷體"/>
          <w:color w:val="auto"/>
        </w:rPr>
        <w:t>13~24</w:t>
      </w:r>
      <w:r w:rsidRPr="00940B47">
        <w:rPr>
          <w:rFonts w:hAnsi="標楷體" w:hint="eastAsia"/>
          <w:color w:val="auto"/>
        </w:rPr>
        <w:t>球道）中桿數低的球道多者為勝，依此類推。若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</w:t>
      </w:r>
      <w:r w:rsidRPr="00940B47">
        <w:rPr>
          <w:rFonts w:hAnsi="標楷體" w:hint="eastAsia"/>
          <w:color w:val="auto"/>
        </w:rPr>
        <w:t>所有情況再相同時，則由大會抽籤判定勝負。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B.</w:t>
      </w:r>
      <w:r w:rsidRPr="00940B47">
        <w:rPr>
          <w:rFonts w:hAnsi="標楷體" w:hint="eastAsia"/>
          <w:color w:val="auto"/>
        </w:rPr>
        <w:t>桿數賽個人賽、雙人賽選手成績相同時，以最後</w:t>
      </w:r>
      <w:r w:rsidRPr="00940B47">
        <w:rPr>
          <w:rFonts w:hAnsi="標楷體"/>
          <w:color w:val="auto"/>
        </w:rPr>
        <w:t>12</w:t>
      </w:r>
      <w:r w:rsidRPr="00940B47">
        <w:rPr>
          <w:rFonts w:hAnsi="標楷體" w:hint="eastAsia"/>
          <w:color w:val="auto"/>
        </w:rPr>
        <w:t>球道中桿數低的球道多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  </w:t>
      </w:r>
      <w:r w:rsidRPr="00940B47">
        <w:rPr>
          <w:rFonts w:hAnsi="標楷體" w:hint="eastAsia"/>
          <w:color w:val="auto"/>
        </w:rPr>
        <w:t>者為勝，依此類推。若情況完全相同時，則由大會抽籤判定勝負。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2.</w:t>
      </w:r>
      <w:r w:rsidRPr="00940B47">
        <w:rPr>
          <w:rFonts w:hAnsi="標楷體" w:hint="eastAsia"/>
          <w:color w:val="auto"/>
        </w:rPr>
        <w:t>球道賽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(1) </w:t>
      </w:r>
      <w:r w:rsidRPr="00940B47">
        <w:rPr>
          <w:rFonts w:hAnsi="標楷體" w:hint="eastAsia"/>
          <w:color w:val="auto"/>
        </w:rPr>
        <w:t>球道賽個人賽採分</w:t>
      </w:r>
      <w:r w:rsidRPr="00940B47">
        <w:rPr>
          <w:rFonts w:hAnsi="標楷體"/>
          <w:color w:val="auto"/>
        </w:rPr>
        <w:t>4</w:t>
      </w:r>
      <w:r w:rsidRPr="00940B47">
        <w:rPr>
          <w:rFonts w:hAnsi="標楷體" w:hint="eastAsia"/>
          <w:color w:val="auto"/>
        </w:rPr>
        <w:t>組單循環賽，每組取</w:t>
      </w: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人共</w:t>
      </w:r>
      <w:r w:rsidRPr="00940B47">
        <w:rPr>
          <w:rFonts w:hAnsi="標楷體"/>
          <w:color w:val="auto"/>
        </w:rPr>
        <w:t>8</w:t>
      </w:r>
      <w:r w:rsidRPr="00940B47">
        <w:rPr>
          <w:rFonts w:hAnsi="標楷體" w:hint="eastAsia"/>
          <w:color w:val="auto"/>
        </w:rPr>
        <w:t>人，再以單淘汰賽排列</w:t>
      </w: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至</w:t>
      </w:r>
      <w:r w:rsidRPr="00940B47">
        <w:rPr>
          <w:rFonts w:hAnsi="標楷體"/>
          <w:color w:val="auto"/>
        </w:rPr>
        <w:t>8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 </w:t>
      </w:r>
      <w:r w:rsidRPr="00940B47">
        <w:rPr>
          <w:rFonts w:hAnsi="標楷體" w:hint="eastAsia"/>
          <w:color w:val="auto"/>
        </w:rPr>
        <w:t>名名次。比賽以該球道桿數低者為勝一球道，桿數相同時為平手，任一方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 </w:t>
      </w:r>
      <w:r w:rsidRPr="00940B47">
        <w:rPr>
          <w:rFonts w:hAnsi="標楷體" w:hint="eastAsia"/>
          <w:color w:val="auto"/>
        </w:rPr>
        <w:t>累計獲勝的球道數比剩餘的球道數還多時（例如：勝</w:t>
      </w:r>
      <w:r w:rsidRPr="00940B47">
        <w:rPr>
          <w:rFonts w:hAnsi="標楷體"/>
          <w:color w:val="auto"/>
        </w:rPr>
        <w:t>3</w:t>
      </w:r>
      <w:r w:rsidRPr="00940B47">
        <w:rPr>
          <w:rFonts w:hAnsi="標楷體" w:hint="eastAsia"/>
          <w:color w:val="auto"/>
        </w:rPr>
        <w:t>球道，剩</w:t>
      </w: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球道；勝</w:t>
      </w:r>
      <w:r w:rsidRPr="00940B47">
        <w:rPr>
          <w:rFonts w:hAnsi="標楷體"/>
          <w:color w:val="auto"/>
        </w:rPr>
        <w:t>2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 </w:t>
      </w:r>
      <w:r w:rsidRPr="00940B47">
        <w:rPr>
          <w:rFonts w:hAnsi="標楷體" w:hint="eastAsia"/>
          <w:color w:val="auto"/>
        </w:rPr>
        <w:t>球道，剩</w:t>
      </w: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球道）即為勝方，比賽結束。若賽完</w:t>
      </w:r>
      <w:r w:rsidRPr="00940B47">
        <w:rPr>
          <w:rFonts w:hAnsi="標楷體"/>
          <w:color w:val="auto"/>
        </w:rPr>
        <w:t>12</w:t>
      </w:r>
      <w:r w:rsidRPr="00940B47">
        <w:rPr>
          <w:rFonts w:hAnsi="標楷體" w:hint="eastAsia"/>
          <w:color w:val="auto"/>
        </w:rPr>
        <w:t>球道雙方仍然平手時，單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 </w:t>
      </w:r>
      <w:r w:rsidRPr="00940B47">
        <w:rPr>
          <w:rFonts w:hAnsi="標楷體" w:hint="eastAsia"/>
          <w:color w:val="auto"/>
        </w:rPr>
        <w:t>循環賽不加賽，單淘汰賽雙方自第一球道逐道比賽，任一方勝出時，比賽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 </w:t>
      </w:r>
      <w:r w:rsidRPr="00940B47">
        <w:rPr>
          <w:rFonts w:hAnsi="標楷體" w:hint="eastAsia"/>
          <w:color w:val="auto"/>
        </w:rPr>
        <w:t>即結束。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</w:t>
      </w:r>
      <w:r w:rsidRPr="00940B47">
        <w:rPr>
          <w:rFonts w:hAnsi="標楷體" w:hint="eastAsia"/>
          <w:color w:val="auto"/>
        </w:rPr>
        <w:t>（</w:t>
      </w: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）球道賽團體賽分</w:t>
      </w: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組單循環賽，每隊</w:t>
      </w:r>
      <w:r w:rsidRPr="00940B47">
        <w:rPr>
          <w:rFonts w:hAnsi="標楷體"/>
          <w:color w:val="auto"/>
        </w:rPr>
        <w:t>4</w:t>
      </w:r>
      <w:r w:rsidRPr="00940B47">
        <w:rPr>
          <w:rFonts w:hAnsi="標楷體" w:hint="eastAsia"/>
          <w:color w:val="auto"/>
        </w:rPr>
        <w:t>人參加，依序以個人、雙人、個人</w:t>
      </w:r>
      <w:r w:rsidRPr="00940B47">
        <w:rPr>
          <w:rFonts w:hAnsi="標楷體"/>
          <w:color w:val="auto"/>
        </w:rPr>
        <w:t>3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 </w:t>
      </w:r>
      <w:r w:rsidRPr="00940B47">
        <w:rPr>
          <w:rFonts w:hAnsi="標楷體" w:hint="eastAsia"/>
          <w:color w:val="auto"/>
        </w:rPr>
        <w:t>點出賽</w:t>
      </w:r>
      <w:r w:rsidRPr="00940B47">
        <w:rPr>
          <w:rFonts w:hAnsi="標楷體"/>
          <w:color w:val="auto"/>
        </w:rPr>
        <w:t>(</w:t>
      </w:r>
      <w:r w:rsidRPr="00940B47">
        <w:rPr>
          <w:rFonts w:hAnsi="標楷體" w:hint="eastAsia"/>
          <w:color w:val="auto"/>
        </w:rPr>
        <w:t>不能重複排點，三點需賽完</w:t>
      </w:r>
      <w:r w:rsidRPr="00940B47">
        <w:rPr>
          <w:rFonts w:hAnsi="標楷體"/>
          <w:color w:val="auto"/>
        </w:rPr>
        <w:t>)</w:t>
      </w:r>
      <w:r w:rsidRPr="00940B47">
        <w:rPr>
          <w:rFonts w:hAnsi="標楷體" w:hint="eastAsia"/>
          <w:color w:val="auto"/>
        </w:rPr>
        <w:t>。各隊參賽名單於賽前三十分提出，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 </w:t>
      </w:r>
      <w:r w:rsidRPr="00940B47">
        <w:rPr>
          <w:rFonts w:hAnsi="標楷體" w:hint="eastAsia"/>
          <w:color w:val="auto"/>
        </w:rPr>
        <w:t>前兩點不能排空點。每組錄取</w:t>
      </w: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、</w:t>
      </w: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名，共</w:t>
      </w:r>
      <w:r w:rsidRPr="00940B47">
        <w:rPr>
          <w:rFonts w:hAnsi="標楷體"/>
          <w:color w:val="auto"/>
        </w:rPr>
        <w:t>4</w:t>
      </w:r>
      <w:r w:rsidRPr="00940B47">
        <w:rPr>
          <w:rFonts w:hAnsi="標楷體" w:hint="eastAsia"/>
          <w:color w:val="auto"/>
        </w:rPr>
        <w:t>名，再以交叉名位賽排列</w:t>
      </w: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至</w:t>
      </w:r>
      <w:r w:rsidRPr="00940B47">
        <w:rPr>
          <w:rFonts w:hAnsi="標楷體"/>
          <w:color w:val="auto"/>
        </w:rPr>
        <w:t>4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 </w:t>
      </w:r>
      <w:r w:rsidRPr="00940B47">
        <w:rPr>
          <w:rFonts w:hAnsi="標楷體" w:hint="eastAsia"/>
          <w:color w:val="auto"/>
        </w:rPr>
        <w:t>名名次；每組</w:t>
      </w:r>
      <w:r w:rsidRPr="00940B47">
        <w:rPr>
          <w:rFonts w:hAnsi="標楷體"/>
          <w:color w:val="auto"/>
        </w:rPr>
        <w:t>3</w:t>
      </w:r>
      <w:r w:rsidRPr="00940B47">
        <w:rPr>
          <w:rFonts w:hAnsi="標楷體" w:hint="eastAsia"/>
          <w:color w:val="auto"/>
        </w:rPr>
        <w:t>、</w:t>
      </w:r>
      <w:r w:rsidRPr="00940B47">
        <w:rPr>
          <w:rFonts w:hAnsi="標楷體"/>
          <w:color w:val="auto"/>
        </w:rPr>
        <w:t>4</w:t>
      </w:r>
      <w:r w:rsidRPr="00940B47">
        <w:rPr>
          <w:rFonts w:hAnsi="標楷體" w:hint="eastAsia"/>
          <w:color w:val="auto"/>
        </w:rPr>
        <w:t>共</w:t>
      </w:r>
      <w:r w:rsidRPr="00940B47">
        <w:rPr>
          <w:rFonts w:hAnsi="標楷體"/>
          <w:color w:val="auto"/>
        </w:rPr>
        <w:t>4</w:t>
      </w:r>
      <w:r w:rsidRPr="00940B47">
        <w:rPr>
          <w:rFonts w:hAnsi="標楷體" w:hint="eastAsia"/>
          <w:color w:val="auto"/>
        </w:rPr>
        <w:t>名，再以交叉名位賽排列</w:t>
      </w:r>
      <w:r w:rsidRPr="00940B47">
        <w:rPr>
          <w:rFonts w:hAnsi="標楷體"/>
          <w:color w:val="auto"/>
        </w:rPr>
        <w:t>5</w:t>
      </w:r>
      <w:r w:rsidRPr="00940B47">
        <w:rPr>
          <w:rFonts w:hAnsi="標楷體" w:hint="eastAsia"/>
          <w:color w:val="auto"/>
        </w:rPr>
        <w:t>至</w:t>
      </w:r>
      <w:r w:rsidRPr="00940B47">
        <w:rPr>
          <w:rFonts w:hAnsi="標楷體"/>
          <w:color w:val="auto"/>
        </w:rPr>
        <w:t>8</w:t>
      </w:r>
      <w:r w:rsidRPr="00940B47">
        <w:rPr>
          <w:rFonts w:hAnsi="標楷體" w:hint="eastAsia"/>
          <w:color w:val="auto"/>
        </w:rPr>
        <w:t>名名次（交叉名位賽時，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 </w:t>
      </w:r>
      <w:r w:rsidRPr="00940B47">
        <w:rPr>
          <w:rFonts w:hAnsi="標楷體" w:hint="eastAsia"/>
          <w:color w:val="auto"/>
        </w:rPr>
        <w:t>任一隊先勝</w:t>
      </w: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點比賽即結束）。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</w:t>
      </w:r>
      <w:r w:rsidRPr="00940B47">
        <w:rPr>
          <w:rFonts w:hAnsi="標楷體" w:hint="eastAsia"/>
          <w:color w:val="auto"/>
        </w:rPr>
        <w:t>（</w:t>
      </w:r>
      <w:r w:rsidRPr="00940B47">
        <w:rPr>
          <w:rFonts w:hAnsi="標楷體"/>
          <w:color w:val="auto"/>
        </w:rPr>
        <w:t>3</w:t>
      </w:r>
      <w:r w:rsidRPr="00940B47">
        <w:rPr>
          <w:rFonts w:hAnsi="標楷體" w:hint="eastAsia"/>
          <w:color w:val="auto"/>
        </w:rPr>
        <w:t>）單循環賽名次判定方式如下：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 A.</w:t>
      </w:r>
      <w:r w:rsidRPr="00940B47">
        <w:rPr>
          <w:rFonts w:hAnsi="標楷體" w:hint="eastAsia"/>
          <w:color w:val="auto"/>
        </w:rPr>
        <w:t>勝</w:t>
      </w: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場得</w:t>
      </w: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分，平手雙方各得</w:t>
      </w: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分，敗</w:t>
      </w: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場得</w:t>
      </w:r>
      <w:r w:rsidRPr="00940B47">
        <w:rPr>
          <w:rFonts w:hAnsi="標楷體"/>
          <w:color w:val="auto"/>
        </w:rPr>
        <w:t>0</w:t>
      </w:r>
      <w:r w:rsidRPr="00940B47">
        <w:rPr>
          <w:rFonts w:hAnsi="標楷體" w:hint="eastAsia"/>
          <w:color w:val="auto"/>
        </w:rPr>
        <w:t>分，積分多者為勝。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 B.2</w:t>
      </w:r>
      <w:r w:rsidRPr="00940B47">
        <w:rPr>
          <w:rFonts w:hAnsi="標楷體" w:hint="eastAsia"/>
          <w:color w:val="auto"/>
        </w:rPr>
        <w:t>隊積分相同時，勝者為勝。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 C.3</w:t>
      </w:r>
      <w:r w:rsidRPr="00940B47">
        <w:rPr>
          <w:rFonts w:hAnsi="標楷體" w:hint="eastAsia"/>
          <w:color w:val="auto"/>
        </w:rPr>
        <w:t>隊以上積分相同時，以該相關隊比賽結果依下列順序判定：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 a.</w:t>
      </w:r>
      <w:r w:rsidRPr="00940B47">
        <w:rPr>
          <w:rFonts w:hAnsi="標楷體" w:hint="eastAsia"/>
          <w:color w:val="auto"/>
        </w:rPr>
        <w:t>（勝球道數和）÷（負球道數和）之商，大者為勝；如相等則以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 b.</w:t>
      </w:r>
      <w:r w:rsidRPr="00940B47">
        <w:rPr>
          <w:rFonts w:hAnsi="標楷體" w:hint="eastAsia"/>
          <w:color w:val="auto"/>
        </w:rPr>
        <w:t>（勝球道數桿數和）÷（負球道數桿數和）之商，小者為勝；如相等則以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     c. </w:t>
      </w:r>
      <w:r w:rsidRPr="00940B47">
        <w:rPr>
          <w:rFonts w:hAnsi="標楷體" w:hint="eastAsia"/>
          <w:color w:val="auto"/>
        </w:rPr>
        <w:t>由大會抽籤決定之。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（三）成績記錄：所有比賽之成績記錄，統一由大會指定裁判執行。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（四）比賽規定：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1.</w:t>
      </w:r>
      <w:r w:rsidRPr="00940B47">
        <w:rPr>
          <w:rFonts w:hAnsi="標楷體" w:hint="eastAsia"/>
          <w:color w:val="auto"/>
        </w:rPr>
        <w:t>為了賽程順利進行，場地、賽程安排得由大會隨時視情況調整，各隊不得異議。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2.</w:t>
      </w:r>
      <w:r w:rsidRPr="00940B47">
        <w:rPr>
          <w:rFonts w:hAnsi="標楷體" w:hint="eastAsia"/>
          <w:color w:val="auto"/>
        </w:rPr>
        <w:t>各單位球員參加比賽，必須穿著同一樣式配有（繡、貼、別皆可）該學校單位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</w:t>
      </w:r>
      <w:r w:rsidRPr="00940B47">
        <w:rPr>
          <w:rFonts w:hAnsi="標楷體" w:hint="eastAsia"/>
          <w:color w:val="auto"/>
        </w:rPr>
        <w:t>字樣或標誌之規定服裝，否則不准參賽。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3.</w:t>
      </w:r>
      <w:r w:rsidRPr="00940B47">
        <w:rPr>
          <w:rFonts w:hAnsi="標楷體" w:hint="eastAsia"/>
          <w:color w:val="auto"/>
        </w:rPr>
        <w:t>非當場比賽的球員，可在緩衝區內觀賽，但不得進入賽場內，比賽已結束的球</w:t>
      </w:r>
      <w:r w:rsidRPr="00940B47">
        <w:rPr>
          <w:rFonts w:hAnsi="標楷體"/>
          <w:color w:val="auto"/>
        </w:rPr>
        <w:t xml:space="preserve"> 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</w:t>
      </w:r>
      <w:r w:rsidRPr="00940B47">
        <w:rPr>
          <w:rFonts w:hAnsi="標楷體" w:hint="eastAsia"/>
          <w:color w:val="auto"/>
        </w:rPr>
        <w:t>員，應迅速離開賽場。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4.</w:t>
      </w:r>
      <w:r w:rsidRPr="00940B47">
        <w:rPr>
          <w:rFonts w:hAnsi="標楷體" w:hint="eastAsia"/>
          <w:color w:val="auto"/>
        </w:rPr>
        <w:t>球員應依賽程表時間（大會有調整時間時以大會調整後時間為準），於比賽前</w:t>
      </w:r>
      <w:r w:rsidRPr="00940B47">
        <w:rPr>
          <w:rFonts w:hAnsi="標楷體"/>
          <w:color w:val="auto"/>
        </w:rPr>
        <w:t xml:space="preserve">    20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</w:t>
      </w:r>
      <w:r w:rsidRPr="00940B47">
        <w:rPr>
          <w:rFonts w:hAnsi="標楷體" w:hint="eastAsia"/>
          <w:color w:val="auto"/>
        </w:rPr>
        <w:t>分鐘出場檢錄，經裁判員檢錄三次未到者，取消比賽資格。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5.</w:t>
      </w:r>
      <w:r w:rsidRPr="00940B47">
        <w:rPr>
          <w:rFonts w:hAnsi="標楷體" w:hint="eastAsia"/>
          <w:color w:val="auto"/>
        </w:rPr>
        <w:t>比賽球具（含球桿及球），由參賽選手自備，比賽球具必須符合木球協會審定標準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</w:t>
      </w:r>
      <w:r w:rsidRPr="00940B47">
        <w:rPr>
          <w:rFonts w:hAnsi="標楷體" w:hint="eastAsia"/>
          <w:color w:val="auto"/>
        </w:rPr>
        <w:t>規定。（球及球桿賽前檢錄時，需經大會檢查符合規定始得使用）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6.</w:t>
      </w:r>
      <w:r w:rsidRPr="00940B47">
        <w:rPr>
          <w:rFonts w:hAnsi="標楷體" w:hint="eastAsia"/>
          <w:color w:val="auto"/>
        </w:rPr>
        <w:t>球具規格：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(1)</w:t>
      </w:r>
      <w:r w:rsidRPr="00940B47">
        <w:rPr>
          <w:rFonts w:hAnsi="標楷體" w:hint="eastAsia"/>
          <w:color w:val="auto"/>
        </w:rPr>
        <w:t>木球：球須為圓型球體，且為木質製成，直徑</w:t>
      </w:r>
      <w:r w:rsidRPr="00940B47">
        <w:rPr>
          <w:rFonts w:hAnsi="標楷體"/>
          <w:color w:val="auto"/>
        </w:rPr>
        <w:t>9.5</w:t>
      </w:r>
      <w:r w:rsidRPr="00940B47">
        <w:rPr>
          <w:rFonts w:hAnsi="標楷體" w:hint="eastAsia"/>
          <w:color w:val="auto"/>
        </w:rPr>
        <w:t>公分±</w:t>
      </w:r>
      <w:r w:rsidRPr="00940B47">
        <w:rPr>
          <w:rFonts w:hAnsi="標楷體"/>
          <w:color w:val="auto"/>
        </w:rPr>
        <w:t>0.2</w:t>
      </w:r>
      <w:r w:rsidRPr="00940B47">
        <w:rPr>
          <w:rFonts w:hAnsi="標楷體" w:hint="eastAsia"/>
          <w:color w:val="auto"/>
        </w:rPr>
        <w:t>公分；重量</w:t>
      </w:r>
      <w:r w:rsidRPr="00940B47">
        <w:rPr>
          <w:rFonts w:hAnsi="標楷體"/>
          <w:color w:val="auto"/>
        </w:rPr>
        <w:t>350</w:t>
      </w:r>
      <w:r w:rsidRPr="00940B47">
        <w:rPr>
          <w:rFonts w:hAnsi="標楷體" w:hint="eastAsia"/>
          <w:color w:val="auto"/>
        </w:rPr>
        <w:t>公克±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60</w:t>
      </w:r>
      <w:r w:rsidRPr="00940B47">
        <w:rPr>
          <w:rFonts w:hAnsi="標楷體" w:hint="eastAsia"/>
          <w:color w:val="auto"/>
        </w:rPr>
        <w:t>公克。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(2)</w:t>
      </w:r>
      <w:r w:rsidRPr="00940B47">
        <w:rPr>
          <w:rFonts w:hAnsi="標楷體" w:hint="eastAsia"/>
          <w:color w:val="auto"/>
        </w:rPr>
        <w:t>球桿：為</w:t>
      </w:r>
      <w:r w:rsidRPr="00940B47">
        <w:rPr>
          <w:rFonts w:hAnsi="標楷體"/>
          <w:color w:val="auto"/>
        </w:rPr>
        <w:t>T</w:t>
      </w:r>
      <w:r w:rsidRPr="00940B47">
        <w:rPr>
          <w:rFonts w:hAnsi="標楷體" w:hint="eastAsia"/>
          <w:color w:val="auto"/>
        </w:rPr>
        <w:t>字型，球桿總重量約</w:t>
      </w:r>
      <w:r w:rsidRPr="00940B47">
        <w:rPr>
          <w:rFonts w:hAnsi="標楷體"/>
          <w:color w:val="auto"/>
        </w:rPr>
        <w:t>800</w:t>
      </w:r>
      <w:r w:rsidRPr="00940B47">
        <w:rPr>
          <w:rFonts w:hAnsi="標楷體" w:hint="eastAsia"/>
          <w:color w:val="auto"/>
        </w:rPr>
        <w:t>公克，球桿頭之球瓶長</w:t>
      </w:r>
      <w:r w:rsidRPr="00940B47">
        <w:rPr>
          <w:rFonts w:hAnsi="標楷體"/>
          <w:color w:val="auto"/>
        </w:rPr>
        <w:t>21.5</w:t>
      </w:r>
      <w:r w:rsidRPr="00940B47">
        <w:rPr>
          <w:rFonts w:hAnsi="標楷體" w:hint="eastAsia"/>
          <w:color w:val="auto"/>
        </w:rPr>
        <w:t>公分±</w:t>
      </w:r>
      <w:r w:rsidRPr="00940B47">
        <w:rPr>
          <w:rFonts w:hAnsi="標楷體"/>
          <w:color w:val="auto"/>
        </w:rPr>
        <w:t>0.5</w:t>
      </w:r>
      <w:r w:rsidRPr="00940B47">
        <w:rPr>
          <w:rFonts w:hAnsi="標楷體" w:hint="eastAsia"/>
          <w:color w:val="auto"/>
        </w:rPr>
        <w:t>公分；瓶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</w:t>
      </w:r>
      <w:r w:rsidRPr="00940B47">
        <w:rPr>
          <w:rFonts w:hAnsi="標楷體" w:hint="eastAsia"/>
          <w:color w:val="auto"/>
        </w:rPr>
        <w:t>頭直徑</w:t>
      </w:r>
      <w:r w:rsidRPr="00940B47">
        <w:rPr>
          <w:rFonts w:hAnsi="標楷體"/>
          <w:color w:val="auto"/>
        </w:rPr>
        <w:t>3.5</w:t>
      </w:r>
      <w:r w:rsidRPr="00940B47">
        <w:rPr>
          <w:rFonts w:hAnsi="標楷體" w:hint="eastAsia"/>
          <w:color w:val="auto"/>
        </w:rPr>
        <w:t>公分±</w:t>
      </w:r>
      <w:r w:rsidRPr="00940B47">
        <w:rPr>
          <w:rFonts w:hAnsi="標楷體"/>
          <w:color w:val="auto"/>
        </w:rPr>
        <w:t>0.1</w:t>
      </w:r>
      <w:r w:rsidRPr="00940B47">
        <w:rPr>
          <w:rFonts w:hAnsi="標楷體" w:hint="eastAsia"/>
          <w:color w:val="auto"/>
        </w:rPr>
        <w:t>公分，瓶底裝置一圓形橡膠墊，圓形橡膠墊直徑</w:t>
      </w:r>
      <w:r w:rsidRPr="00940B47">
        <w:rPr>
          <w:rFonts w:hAnsi="標楷體"/>
          <w:color w:val="auto"/>
        </w:rPr>
        <w:t>6.6</w:t>
      </w:r>
      <w:r w:rsidRPr="00940B47">
        <w:rPr>
          <w:rFonts w:hAnsi="標楷體" w:hint="eastAsia"/>
          <w:color w:val="auto"/>
        </w:rPr>
        <w:t>公分±</w:t>
      </w:r>
      <w:r w:rsidRPr="00940B47">
        <w:rPr>
          <w:rFonts w:hAnsi="標楷體"/>
          <w:color w:val="auto"/>
        </w:rPr>
        <w:t>0.2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    </w:t>
      </w:r>
      <w:r w:rsidRPr="00940B47">
        <w:rPr>
          <w:rFonts w:hAnsi="標楷體" w:hint="eastAsia"/>
          <w:color w:val="auto"/>
        </w:rPr>
        <w:t>公分，高</w:t>
      </w:r>
      <w:r w:rsidRPr="00940B47">
        <w:rPr>
          <w:rFonts w:hAnsi="標楷體"/>
          <w:color w:val="auto"/>
        </w:rPr>
        <w:t>3.8</w:t>
      </w:r>
      <w:r w:rsidRPr="00940B47">
        <w:rPr>
          <w:rFonts w:hAnsi="標楷體" w:hint="eastAsia"/>
          <w:color w:val="auto"/>
        </w:rPr>
        <w:t>公分±</w:t>
      </w:r>
      <w:r w:rsidRPr="00940B47">
        <w:rPr>
          <w:rFonts w:hAnsi="標楷體"/>
          <w:color w:val="auto"/>
        </w:rPr>
        <w:t>0.1</w:t>
      </w:r>
      <w:r w:rsidRPr="00940B47">
        <w:rPr>
          <w:rFonts w:hAnsi="標楷體" w:hint="eastAsia"/>
          <w:color w:val="auto"/>
        </w:rPr>
        <w:t>公分。</w:t>
      </w:r>
    </w:p>
    <w:p w:rsidR="00D377F7" w:rsidRPr="00940B47" w:rsidRDefault="00D377F7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 xml:space="preserve">       7.</w:t>
      </w:r>
      <w:r w:rsidRPr="00940B47">
        <w:rPr>
          <w:rFonts w:hAnsi="標楷體" w:hint="eastAsia"/>
          <w:color w:val="auto"/>
        </w:rPr>
        <w:t>選手因故無法比賽，依競賽規程第十一條第三項規定辦理。</w:t>
      </w:r>
    </w:p>
    <w:p w:rsidR="00D377F7" w:rsidRPr="00940B47" w:rsidRDefault="00D377F7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器材設備：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（一）競賽場地器材及設備，依木球協會審訂採行之最新國際木球規則辦理。</w:t>
      </w:r>
    </w:p>
    <w:p w:rsidR="00D377F7" w:rsidRPr="00940B47" w:rsidRDefault="00D377F7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（二）比賽用具：依木球協會審訂採行之最新國際木球規則規定。</w:t>
      </w:r>
    </w:p>
    <w:p w:rsidR="00D377F7" w:rsidRPr="00940B47" w:rsidRDefault="00D377F7" w:rsidP="008B198C">
      <w:pPr>
        <w:jc w:val="both"/>
        <w:rPr>
          <w:rFonts w:eastAsia="標楷體"/>
        </w:rPr>
      </w:pPr>
      <w:r w:rsidRPr="00940B47">
        <w:rPr>
          <w:rFonts w:ascii="標楷體" w:eastAsia="標楷體" w:hint="eastAsia"/>
        </w:rPr>
        <w:t>九、獎勵：依競賽規程總則第十條規定辦理。</w:t>
      </w:r>
    </w:p>
    <w:p w:rsidR="00D377F7" w:rsidRPr="00940B47" w:rsidRDefault="00D377F7" w:rsidP="008B198C">
      <w:pPr>
        <w:pStyle w:val="Default"/>
        <w:numPr>
          <w:ilvl w:val="0"/>
          <w:numId w:val="2"/>
        </w:numPr>
        <w:tabs>
          <w:tab w:val="clear" w:pos="1399"/>
        </w:tabs>
        <w:ind w:left="1176" w:hanging="644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頒獎於每項決賽後舉行，接受頒獎者必須穿著代表隊制服。</w:t>
      </w:r>
    </w:p>
    <w:p w:rsidR="00D377F7" w:rsidRPr="00940B47" w:rsidRDefault="00D377F7" w:rsidP="008B198C">
      <w:pPr>
        <w:pStyle w:val="Default"/>
        <w:numPr>
          <w:ilvl w:val="0"/>
          <w:numId w:val="2"/>
        </w:numPr>
        <w:tabs>
          <w:tab w:val="clear" w:pos="1399"/>
        </w:tabs>
        <w:ind w:left="1176" w:hanging="644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1</w:t>
      </w:r>
      <w:r w:rsidRPr="00940B47">
        <w:rPr>
          <w:rFonts w:hAnsi="標楷體" w:hint="eastAsia"/>
          <w:color w:val="auto"/>
        </w:rPr>
        <w:t>、</w:t>
      </w:r>
      <w:r w:rsidRPr="00940B47">
        <w:rPr>
          <w:rFonts w:hAnsi="標楷體"/>
          <w:color w:val="auto"/>
        </w:rPr>
        <w:t>2</w:t>
      </w:r>
      <w:r w:rsidRPr="00940B47">
        <w:rPr>
          <w:rFonts w:hAnsi="標楷體" w:hint="eastAsia"/>
          <w:color w:val="auto"/>
        </w:rPr>
        <w:t>、</w:t>
      </w:r>
      <w:r w:rsidRPr="00940B47">
        <w:rPr>
          <w:rFonts w:hAnsi="標楷體"/>
          <w:color w:val="auto"/>
        </w:rPr>
        <w:t>3</w:t>
      </w:r>
      <w:r w:rsidRPr="00940B47">
        <w:rPr>
          <w:rFonts w:hAnsi="標楷體" w:hint="eastAsia"/>
          <w:color w:val="auto"/>
        </w:rPr>
        <w:t>名頒發金、銀、銅牌及獎狀，</w:t>
      </w:r>
      <w:r w:rsidRPr="00940B47">
        <w:rPr>
          <w:rFonts w:hAnsi="標楷體"/>
          <w:color w:val="auto"/>
        </w:rPr>
        <w:t>4</w:t>
      </w:r>
      <w:r w:rsidRPr="00940B47">
        <w:rPr>
          <w:rFonts w:hAnsi="標楷體" w:hint="eastAsia"/>
          <w:color w:val="auto"/>
        </w:rPr>
        <w:t>、</w:t>
      </w:r>
      <w:r w:rsidRPr="00940B47">
        <w:rPr>
          <w:rFonts w:hAnsi="標楷體"/>
          <w:color w:val="auto"/>
        </w:rPr>
        <w:t>5</w:t>
      </w:r>
      <w:r w:rsidRPr="00940B47">
        <w:rPr>
          <w:rFonts w:hAnsi="標楷體" w:hint="eastAsia"/>
          <w:color w:val="auto"/>
        </w:rPr>
        <w:t>、</w:t>
      </w:r>
      <w:r w:rsidRPr="00940B47">
        <w:rPr>
          <w:rFonts w:hAnsi="標楷體"/>
          <w:color w:val="auto"/>
        </w:rPr>
        <w:t>6</w:t>
      </w:r>
      <w:r w:rsidRPr="00940B47">
        <w:rPr>
          <w:rFonts w:hAnsi="標楷體" w:hint="eastAsia"/>
          <w:color w:val="auto"/>
        </w:rPr>
        <w:t>、</w:t>
      </w:r>
      <w:r w:rsidRPr="00940B47">
        <w:rPr>
          <w:rFonts w:hAnsi="標楷體"/>
          <w:color w:val="auto"/>
        </w:rPr>
        <w:t>7</w:t>
      </w:r>
      <w:r w:rsidRPr="00940B47">
        <w:rPr>
          <w:rFonts w:hAnsi="標楷體" w:hint="eastAsia"/>
          <w:color w:val="auto"/>
        </w:rPr>
        <w:t>、</w:t>
      </w:r>
      <w:r w:rsidRPr="00940B47">
        <w:rPr>
          <w:rFonts w:hAnsi="標楷體"/>
          <w:color w:val="auto"/>
        </w:rPr>
        <w:t>8</w:t>
      </w:r>
      <w:r w:rsidRPr="00940B47">
        <w:rPr>
          <w:rFonts w:hAnsi="標楷體" w:hint="eastAsia"/>
          <w:color w:val="auto"/>
        </w:rPr>
        <w:t>名頒發獎狀。</w:t>
      </w:r>
    </w:p>
    <w:p w:rsidR="00D377F7" w:rsidRPr="00940B47" w:rsidRDefault="00D377F7" w:rsidP="008B198C">
      <w:pPr>
        <w:pStyle w:val="Default"/>
        <w:numPr>
          <w:ilvl w:val="0"/>
          <w:numId w:val="2"/>
        </w:numPr>
        <w:tabs>
          <w:tab w:val="clear" w:pos="1399"/>
        </w:tabs>
        <w:ind w:left="1176" w:hanging="644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凡團體賽程中均未出賽者不予獎勵。</w:t>
      </w:r>
    </w:p>
    <w:p w:rsidR="00D377F7" w:rsidRPr="00940B47" w:rsidRDefault="00D377F7" w:rsidP="008B198C">
      <w:pPr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十、會議：</w:t>
      </w:r>
    </w:p>
    <w:p w:rsidR="00D377F7" w:rsidRPr="00940B47" w:rsidRDefault="00D377F7" w:rsidP="008B198C">
      <w:pPr>
        <w:ind w:left="1085" w:hangingChars="452" w:hanging="1085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領隊、抽籤暨技術會議：</w:t>
      </w:r>
      <w:r w:rsidRPr="00940B47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年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月</w:t>
      </w:r>
      <w:r w:rsidRPr="00940B47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9</w:t>
      </w:r>
      <w:r w:rsidRPr="00940B47">
        <w:rPr>
          <w:rFonts w:ascii="標楷體" w:eastAsia="標楷體" w:hAnsi="標楷體" w:hint="eastAsia"/>
        </w:rPr>
        <w:t>日（星期二）上午</w:t>
      </w:r>
      <w:r w:rsidRPr="00940B47">
        <w:rPr>
          <w:rFonts w:ascii="標楷體" w:eastAsia="標楷體" w:hAnsi="標楷體"/>
        </w:rPr>
        <w:t>9</w:t>
      </w:r>
      <w:r w:rsidRPr="00940B47">
        <w:rPr>
          <w:rFonts w:ascii="標楷體" w:eastAsia="標楷體" w:hAnsi="標楷體" w:hint="eastAsia"/>
        </w:rPr>
        <w:t>時分於新營體育場第二</w:t>
      </w:r>
    </w:p>
    <w:p w:rsidR="00D377F7" w:rsidRPr="00940B47" w:rsidRDefault="00D377F7" w:rsidP="008B198C">
      <w:pPr>
        <w:ind w:left="1085" w:hangingChars="452" w:hanging="1085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</w:t>
      </w:r>
      <w:r w:rsidRPr="00940B47">
        <w:rPr>
          <w:rFonts w:ascii="標楷體" w:eastAsia="標楷體" w:hAnsi="標楷體" w:hint="eastAsia"/>
        </w:rPr>
        <w:t>停車場前廣場舉行</w:t>
      </w: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臺南市新營區長榮路二段</w:t>
      </w:r>
      <w:r w:rsidRPr="00940B47">
        <w:rPr>
          <w:rFonts w:ascii="標楷體" w:eastAsia="標楷體" w:hAnsi="標楷體"/>
        </w:rPr>
        <w:t>78</w:t>
      </w:r>
      <w:r w:rsidRPr="00940B47">
        <w:rPr>
          <w:rFonts w:ascii="標楷體" w:eastAsia="標楷體" w:hAnsi="標楷體" w:hint="eastAsia"/>
        </w:rPr>
        <w:t>號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舉行。</w:t>
      </w:r>
    </w:p>
    <w:p w:rsidR="00D377F7" w:rsidRPr="00940B47" w:rsidRDefault="00D377F7" w:rsidP="008B198C">
      <w:pPr>
        <w:ind w:left="1085" w:hangingChars="452" w:hanging="1085"/>
        <w:rPr>
          <w:rFonts w:hAnsi="標楷體"/>
        </w:rPr>
      </w:pPr>
      <w:r w:rsidRPr="00940B47">
        <w:rPr>
          <w:rFonts w:ascii="標楷體" w:eastAsia="標楷體" w:hAnsi="標楷體"/>
        </w:rPr>
        <w:t xml:space="preserve">    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裁判會議：另定。</w:t>
      </w:r>
    </w:p>
    <w:p w:rsidR="00D377F7" w:rsidRPr="00940B47" w:rsidRDefault="00D377F7" w:rsidP="00FA3877">
      <w:pPr>
        <w:spacing w:afterLines="10" w:line="360" w:lineRule="exact"/>
        <w:ind w:firstLineChars="50" w:firstLine="120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十一、本次比賽如有未盡事宜，得於比賽時修定之。</w:t>
      </w:r>
    </w:p>
    <w:p w:rsidR="00D377F7" w:rsidRPr="00F3724A" w:rsidRDefault="00D377F7" w:rsidP="008B198C">
      <w:pPr>
        <w:pStyle w:val="PlainText"/>
        <w:spacing w:line="340" w:lineRule="exact"/>
        <w:rPr>
          <w:rFonts w:ascii="標楷體" w:eastAsia="標楷體" w:hAnsi="標楷體"/>
        </w:rPr>
      </w:pPr>
    </w:p>
    <w:p w:rsidR="00D377F7" w:rsidRPr="008B198C" w:rsidRDefault="00D377F7"/>
    <w:sectPr w:rsidR="00D377F7" w:rsidRPr="008B198C" w:rsidSect="00D81FBE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F7" w:rsidRDefault="00D377F7">
      <w:r>
        <w:separator/>
      </w:r>
    </w:p>
  </w:endnote>
  <w:endnote w:type="continuationSeparator" w:id="0">
    <w:p w:rsidR="00D377F7" w:rsidRDefault="00D37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F7" w:rsidRDefault="00D377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77F7" w:rsidRDefault="00D377F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F7" w:rsidRPr="0057502F" w:rsidRDefault="00D377F7" w:rsidP="00C82745">
    <w:pPr>
      <w:pStyle w:val="Header"/>
      <w:jc w:val="right"/>
      <w:rPr>
        <w:rFonts w:ascii="標楷體" w:eastAsia="標楷體" w:hAnsi="標楷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F7" w:rsidRDefault="00D377F7">
      <w:r>
        <w:separator/>
      </w:r>
    </w:p>
  </w:footnote>
  <w:footnote w:type="continuationSeparator" w:id="0">
    <w:p w:rsidR="00D377F7" w:rsidRDefault="00D37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F7" w:rsidRDefault="00D377F7" w:rsidP="00C82745">
    <w:pPr>
      <w:pStyle w:val="Header"/>
      <w:jc w:val="right"/>
      <w:rPr>
        <w:rFonts w:ascii="標楷體" w:eastAsia="標楷體" w:hAnsi="標楷體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905FD"/>
    <w:multiLevelType w:val="hybridMultilevel"/>
    <w:tmpl w:val="D2E68340"/>
    <w:lvl w:ilvl="0" w:tplc="B120BFE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8CC0F6D"/>
    <w:multiLevelType w:val="hybridMultilevel"/>
    <w:tmpl w:val="DC8CA422"/>
    <w:lvl w:ilvl="0" w:tplc="B282D626">
      <w:start w:val="1"/>
      <w:numFmt w:val="taiwaneseCountingThousand"/>
      <w:lvlText w:val="(%1)"/>
      <w:lvlJc w:val="left"/>
      <w:pPr>
        <w:tabs>
          <w:tab w:val="num" w:pos="1399"/>
        </w:tabs>
        <w:ind w:left="139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9"/>
        </w:tabs>
        <w:ind w:left="13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9"/>
        </w:tabs>
        <w:ind w:left="28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19"/>
        </w:tabs>
        <w:ind w:left="33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9"/>
        </w:tabs>
        <w:ind w:left="37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9"/>
        </w:tabs>
        <w:ind w:left="42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59"/>
        </w:tabs>
        <w:ind w:left="4759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98C"/>
    <w:rsid w:val="00075EAC"/>
    <w:rsid w:val="0022514C"/>
    <w:rsid w:val="002C6FDD"/>
    <w:rsid w:val="00485CDF"/>
    <w:rsid w:val="005570FC"/>
    <w:rsid w:val="0057502F"/>
    <w:rsid w:val="008B198C"/>
    <w:rsid w:val="008C55F6"/>
    <w:rsid w:val="0092027E"/>
    <w:rsid w:val="00940B47"/>
    <w:rsid w:val="00996E8C"/>
    <w:rsid w:val="00A21AA4"/>
    <w:rsid w:val="00BA670E"/>
    <w:rsid w:val="00C33DA7"/>
    <w:rsid w:val="00C82745"/>
    <w:rsid w:val="00D377F7"/>
    <w:rsid w:val="00D81FBE"/>
    <w:rsid w:val="00E94FB4"/>
    <w:rsid w:val="00F07187"/>
    <w:rsid w:val="00F3724A"/>
    <w:rsid w:val="00FA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8C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B198C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B198C"/>
    <w:rPr>
      <w:rFonts w:ascii="細明體" w:eastAsia="細明體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B19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198C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B198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B19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198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B198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C55F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5F6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522</Words>
  <Characters>2981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木球競賽規程比賽日期：中華民國104年1月24日（星期六）至1月25日（星期日）</dc:title>
  <dc:subject/>
  <dc:creator>User</dc:creator>
  <cp:keywords/>
  <dc:description/>
  <cp:lastModifiedBy>user</cp:lastModifiedBy>
  <cp:revision>2</cp:revision>
  <dcterms:created xsi:type="dcterms:W3CDTF">2014-12-04T05:36:00Z</dcterms:created>
  <dcterms:modified xsi:type="dcterms:W3CDTF">2014-12-04T05:36:00Z</dcterms:modified>
</cp:coreProperties>
</file>