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B51" w:rsidRPr="007D6AB3" w:rsidRDefault="001E3B51" w:rsidP="007D6AB3">
      <w:pPr>
        <w:jc w:val="center"/>
        <w:rPr>
          <w:sz w:val="28"/>
          <w:szCs w:val="28"/>
        </w:rPr>
      </w:pPr>
      <w:bookmarkStart w:id="0" w:name="_GoBack"/>
      <w:bookmarkEnd w:id="0"/>
      <w:r w:rsidRPr="007D6AB3">
        <w:rPr>
          <w:sz w:val="28"/>
          <w:szCs w:val="28"/>
        </w:rPr>
        <w:t>10</w:t>
      </w:r>
      <w:r>
        <w:rPr>
          <w:sz w:val="28"/>
          <w:szCs w:val="28"/>
        </w:rPr>
        <w:t>4</w:t>
      </w:r>
      <w:r w:rsidRPr="007D6AB3">
        <w:rPr>
          <w:rFonts w:hint="eastAsia"/>
          <w:sz w:val="28"/>
          <w:szCs w:val="28"/>
        </w:rPr>
        <w:t>學年度</w:t>
      </w:r>
      <w:r>
        <w:rPr>
          <w:rFonts w:hint="eastAsia"/>
          <w:sz w:val="28"/>
          <w:szCs w:val="28"/>
        </w:rPr>
        <w:t>高級中等學校</w:t>
      </w:r>
      <w:r w:rsidRPr="007D6AB3">
        <w:rPr>
          <w:rFonts w:hint="eastAsia"/>
          <w:sz w:val="28"/>
          <w:szCs w:val="28"/>
        </w:rPr>
        <w:t>特色招生職業類科甄選入學術科測驗內容審查</w:t>
      </w:r>
      <w:r>
        <w:rPr>
          <w:rFonts w:hint="eastAsia"/>
          <w:sz w:val="28"/>
          <w:szCs w:val="28"/>
        </w:rPr>
        <w:t>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1830"/>
        <w:gridCol w:w="3547"/>
        <w:gridCol w:w="992"/>
        <w:gridCol w:w="3814"/>
      </w:tblGrid>
      <w:tr w:rsidR="001E3B51" w:rsidRPr="007325EA" w:rsidTr="007325EA">
        <w:trPr>
          <w:trHeight w:val="547"/>
          <w:jc w:val="center"/>
        </w:trPr>
        <w:tc>
          <w:tcPr>
            <w:tcW w:w="1830" w:type="dxa"/>
            <w:tcBorders>
              <w:top w:val="single" w:sz="12" w:space="0" w:color="auto"/>
            </w:tcBorders>
            <w:vAlign w:val="center"/>
          </w:tcPr>
          <w:p w:rsidR="001E3B51" w:rsidRPr="007325EA" w:rsidRDefault="001E3B51" w:rsidP="007325EA">
            <w:pPr>
              <w:jc w:val="center"/>
            </w:pPr>
            <w:r w:rsidRPr="007325EA">
              <w:rPr>
                <w:rFonts w:hint="eastAsia"/>
              </w:rPr>
              <w:t>學校名稱</w:t>
            </w:r>
            <w:r w:rsidRPr="007325EA">
              <w:t>(</w:t>
            </w:r>
            <w:r w:rsidRPr="007325EA">
              <w:rPr>
                <w:rFonts w:hint="eastAsia"/>
              </w:rPr>
              <w:t>全銜</w:t>
            </w:r>
            <w:r w:rsidRPr="007325EA">
              <w:t>)</w:t>
            </w:r>
          </w:p>
        </w:tc>
        <w:tc>
          <w:tcPr>
            <w:tcW w:w="8353" w:type="dxa"/>
            <w:gridSpan w:val="3"/>
            <w:tcBorders>
              <w:top w:val="single" w:sz="12" w:space="0" w:color="auto"/>
            </w:tcBorders>
            <w:vAlign w:val="center"/>
          </w:tcPr>
          <w:p w:rsidR="001E3B51" w:rsidRPr="007325EA" w:rsidRDefault="001E3B51" w:rsidP="007325EA">
            <w:pPr>
              <w:jc w:val="center"/>
            </w:pPr>
            <w:r w:rsidRPr="007325EA">
              <w:rPr>
                <w:rFonts w:hint="eastAsia"/>
              </w:rPr>
              <w:t>中山學校財團法人高雄市中山高級工商職業學校</w:t>
            </w:r>
          </w:p>
        </w:tc>
      </w:tr>
      <w:tr w:rsidR="001E3B51" w:rsidRPr="007325EA" w:rsidTr="007325EA">
        <w:trPr>
          <w:trHeight w:val="541"/>
          <w:jc w:val="center"/>
        </w:trPr>
        <w:tc>
          <w:tcPr>
            <w:tcW w:w="1830" w:type="dxa"/>
            <w:vAlign w:val="center"/>
          </w:tcPr>
          <w:p w:rsidR="001E3B51" w:rsidRPr="007325EA" w:rsidRDefault="001E3B51" w:rsidP="007325EA">
            <w:pPr>
              <w:jc w:val="center"/>
            </w:pPr>
            <w:r w:rsidRPr="007325EA">
              <w:rPr>
                <w:rFonts w:hint="eastAsia"/>
              </w:rPr>
              <w:t>術科測驗日期</w:t>
            </w:r>
          </w:p>
        </w:tc>
        <w:tc>
          <w:tcPr>
            <w:tcW w:w="3547" w:type="dxa"/>
            <w:tcBorders>
              <w:right w:val="single" w:sz="4" w:space="0" w:color="auto"/>
            </w:tcBorders>
            <w:vAlign w:val="center"/>
          </w:tcPr>
          <w:p w:rsidR="001E3B51" w:rsidRPr="007325EA" w:rsidRDefault="001E3B51" w:rsidP="007325EA">
            <w:pPr>
              <w:jc w:val="center"/>
            </w:pPr>
            <w:r w:rsidRPr="007325EA">
              <w:t>104</w:t>
            </w:r>
            <w:r w:rsidRPr="007325EA">
              <w:rPr>
                <w:rFonts w:hint="eastAsia"/>
              </w:rPr>
              <w:t>年</w:t>
            </w:r>
            <w:r w:rsidRPr="007325EA">
              <w:t>4</w:t>
            </w:r>
            <w:r w:rsidRPr="007325EA">
              <w:rPr>
                <w:rFonts w:hint="eastAsia"/>
              </w:rPr>
              <w:t>月</w:t>
            </w:r>
            <w:r w:rsidRPr="007325EA">
              <w:t>25</w:t>
            </w:r>
            <w:r w:rsidRPr="007325EA">
              <w:rPr>
                <w:rFonts w:hint="eastAsia"/>
              </w:rPr>
              <w:t>日（星期六）</w:t>
            </w:r>
          </w:p>
        </w:tc>
        <w:tc>
          <w:tcPr>
            <w:tcW w:w="992" w:type="dxa"/>
            <w:tcBorders>
              <w:left w:val="single" w:sz="4" w:space="0" w:color="auto"/>
              <w:right w:val="single" w:sz="4" w:space="0" w:color="auto"/>
            </w:tcBorders>
            <w:vAlign w:val="center"/>
          </w:tcPr>
          <w:p w:rsidR="001E3B51" w:rsidRPr="007325EA" w:rsidRDefault="001E3B51" w:rsidP="007325EA">
            <w:pPr>
              <w:jc w:val="center"/>
            </w:pPr>
            <w:r w:rsidRPr="007325EA">
              <w:rPr>
                <w:rFonts w:hint="eastAsia"/>
              </w:rPr>
              <w:t>科班名</w:t>
            </w:r>
          </w:p>
        </w:tc>
        <w:tc>
          <w:tcPr>
            <w:tcW w:w="3814" w:type="dxa"/>
            <w:tcBorders>
              <w:left w:val="single" w:sz="4" w:space="0" w:color="auto"/>
            </w:tcBorders>
            <w:vAlign w:val="center"/>
          </w:tcPr>
          <w:p w:rsidR="001E3B51" w:rsidRPr="007325EA" w:rsidRDefault="001E3B51" w:rsidP="007325EA">
            <w:pPr>
              <w:jc w:val="center"/>
            </w:pPr>
            <w:r w:rsidRPr="007325EA">
              <w:rPr>
                <w:rFonts w:hint="eastAsia"/>
              </w:rPr>
              <w:t>美容科</w:t>
            </w:r>
            <w:r w:rsidRPr="007325EA">
              <w:t>(</w:t>
            </w:r>
            <w:r w:rsidRPr="007325EA">
              <w:rPr>
                <w:rFonts w:hint="eastAsia"/>
              </w:rPr>
              <w:t>新娘秘書</w:t>
            </w:r>
            <w:r w:rsidRPr="007325EA">
              <w:t>)</w:t>
            </w:r>
            <w:r w:rsidRPr="007325EA">
              <w:rPr>
                <w:rFonts w:hint="eastAsia"/>
              </w:rPr>
              <w:t>特色班</w:t>
            </w:r>
          </w:p>
        </w:tc>
      </w:tr>
      <w:tr w:rsidR="001E3B51" w:rsidRPr="007325EA" w:rsidTr="007325EA">
        <w:trPr>
          <w:trHeight w:val="562"/>
          <w:jc w:val="center"/>
        </w:trPr>
        <w:tc>
          <w:tcPr>
            <w:tcW w:w="1830" w:type="dxa"/>
            <w:vAlign w:val="center"/>
          </w:tcPr>
          <w:p w:rsidR="001E3B51" w:rsidRPr="007325EA" w:rsidRDefault="001E3B51" w:rsidP="007325EA">
            <w:pPr>
              <w:jc w:val="center"/>
            </w:pPr>
            <w:r w:rsidRPr="007325EA">
              <w:rPr>
                <w:rFonts w:hint="eastAsia"/>
              </w:rPr>
              <w:t>術科測驗項目</w:t>
            </w:r>
          </w:p>
        </w:tc>
        <w:tc>
          <w:tcPr>
            <w:tcW w:w="8353" w:type="dxa"/>
            <w:gridSpan w:val="3"/>
            <w:vAlign w:val="center"/>
          </w:tcPr>
          <w:p w:rsidR="001E3B51" w:rsidRPr="007325EA" w:rsidRDefault="001E3B51" w:rsidP="007325EA">
            <w:pPr>
              <w:jc w:val="center"/>
            </w:pPr>
            <w:r w:rsidRPr="007325EA">
              <w:rPr>
                <w:rFonts w:hint="eastAsia"/>
              </w:rPr>
              <w:t>眼部化妝設計圖</w:t>
            </w:r>
          </w:p>
        </w:tc>
      </w:tr>
      <w:tr w:rsidR="001E3B51" w:rsidRPr="00FD1444" w:rsidTr="00C322D3">
        <w:trPr>
          <w:trHeight w:val="7261"/>
          <w:jc w:val="center"/>
        </w:trPr>
        <w:tc>
          <w:tcPr>
            <w:tcW w:w="1830" w:type="dxa"/>
            <w:tcBorders>
              <w:bottom w:val="single" w:sz="4" w:space="0" w:color="auto"/>
            </w:tcBorders>
            <w:vAlign w:val="center"/>
          </w:tcPr>
          <w:p w:rsidR="001E3B51" w:rsidRPr="007325EA" w:rsidRDefault="001E3B51" w:rsidP="007325EA">
            <w:pPr>
              <w:jc w:val="center"/>
            </w:pPr>
            <w:r w:rsidRPr="007325EA">
              <w:rPr>
                <w:rFonts w:hint="eastAsia"/>
              </w:rPr>
              <w:t>術科命題規範</w:t>
            </w:r>
          </w:p>
        </w:tc>
        <w:tc>
          <w:tcPr>
            <w:tcW w:w="8353" w:type="dxa"/>
            <w:gridSpan w:val="3"/>
            <w:tcBorders>
              <w:bottom w:val="single" w:sz="4" w:space="0" w:color="auto"/>
            </w:tcBorders>
          </w:tcPr>
          <w:tbl>
            <w:tblPr>
              <w:tblpPr w:leftFromText="180" w:rightFromText="180" w:vertAnchor="text" w:horzAnchor="margin" w:tblpY="4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709"/>
              <w:gridCol w:w="850"/>
              <w:gridCol w:w="1418"/>
              <w:gridCol w:w="2410"/>
              <w:gridCol w:w="1630"/>
            </w:tblGrid>
            <w:tr w:rsidR="001E3B51" w:rsidRPr="00FD1444" w:rsidTr="00F97B71">
              <w:tc>
                <w:tcPr>
                  <w:tcW w:w="704" w:type="dxa"/>
                  <w:tcBorders>
                    <w:top w:val="single" w:sz="4" w:space="0" w:color="auto"/>
                    <w:left w:val="single" w:sz="4" w:space="0" w:color="auto"/>
                    <w:bottom w:val="single" w:sz="4" w:space="0" w:color="auto"/>
                    <w:right w:val="single" w:sz="4" w:space="0" w:color="auto"/>
                  </w:tcBorders>
                  <w:vAlign w:val="center"/>
                </w:tcPr>
                <w:p w:rsidR="001E3B51" w:rsidRPr="00FD1444" w:rsidRDefault="001E3B51" w:rsidP="000F00EE">
                  <w:pPr>
                    <w:spacing w:before="180"/>
                    <w:jc w:val="center"/>
                    <w:rPr>
                      <w:rFonts w:ascii="新細明體" w:hAnsi="新細明體"/>
                      <w:color w:val="000000"/>
                      <w:szCs w:val="24"/>
                    </w:rPr>
                  </w:pPr>
                  <w:r w:rsidRPr="00FD1444">
                    <w:rPr>
                      <w:rFonts w:ascii="新細明體" w:hAnsi="新細明體" w:hint="eastAsia"/>
                      <w:color w:val="000000"/>
                      <w:szCs w:val="24"/>
                    </w:rPr>
                    <w:t>命題內容</w:t>
                  </w:r>
                </w:p>
              </w:tc>
              <w:tc>
                <w:tcPr>
                  <w:tcW w:w="709" w:type="dxa"/>
                  <w:tcBorders>
                    <w:top w:val="single" w:sz="4" w:space="0" w:color="auto"/>
                    <w:left w:val="single" w:sz="4" w:space="0" w:color="auto"/>
                    <w:bottom w:val="single" w:sz="4" w:space="0" w:color="auto"/>
                    <w:right w:val="single" w:sz="4" w:space="0" w:color="auto"/>
                  </w:tcBorders>
                  <w:vAlign w:val="center"/>
                </w:tcPr>
                <w:p w:rsidR="001E3B51" w:rsidRPr="00FD1444" w:rsidRDefault="001E3B51" w:rsidP="000F00EE">
                  <w:pPr>
                    <w:spacing w:before="180"/>
                    <w:jc w:val="center"/>
                    <w:rPr>
                      <w:rFonts w:ascii="新細明體" w:hAnsi="新細明體"/>
                      <w:color w:val="000000"/>
                      <w:szCs w:val="24"/>
                    </w:rPr>
                  </w:pPr>
                  <w:r w:rsidRPr="00FD1444">
                    <w:rPr>
                      <w:rFonts w:ascii="新細明體" w:hAnsi="新細明體" w:hint="eastAsia"/>
                      <w:color w:val="000000"/>
                      <w:szCs w:val="24"/>
                    </w:rPr>
                    <w:t>學習領域</w:t>
                  </w:r>
                </w:p>
              </w:tc>
              <w:tc>
                <w:tcPr>
                  <w:tcW w:w="850" w:type="dxa"/>
                  <w:tcBorders>
                    <w:top w:val="single" w:sz="4" w:space="0" w:color="auto"/>
                    <w:left w:val="single" w:sz="4" w:space="0" w:color="auto"/>
                    <w:bottom w:val="single" w:sz="4" w:space="0" w:color="auto"/>
                    <w:right w:val="single" w:sz="4" w:space="0" w:color="auto"/>
                  </w:tcBorders>
                  <w:vAlign w:val="center"/>
                </w:tcPr>
                <w:p w:rsidR="001E3B51" w:rsidRPr="00FD1444" w:rsidRDefault="001E3B51" w:rsidP="000F00EE">
                  <w:pPr>
                    <w:spacing w:before="180"/>
                    <w:jc w:val="center"/>
                    <w:rPr>
                      <w:rFonts w:ascii="新細明體" w:hAnsi="新細明體"/>
                      <w:color w:val="000000"/>
                      <w:szCs w:val="24"/>
                    </w:rPr>
                  </w:pPr>
                  <w:r w:rsidRPr="00FD1444">
                    <w:rPr>
                      <w:rFonts w:ascii="新細明體" w:hAnsi="新細明體" w:hint="eastAsia"/>
                      <w:color w:val="000000"/>
                      <w:szCs w:val="24"/>
                    </w:rPr>
                    <w:t>主題單元</w:t>
                  </w:r>
                </w:p>
              </w:tc>
              <w:tc>
                <w:tcPr>
                  <w:tcW w:w="1418" w:type="dxa"/>
                  <w:tcBorders>
                    <w:top w:val="single" w:sz="4" w:space="0" w:color="auto"/>
                    <w:left w:val="single" w:sz="4" w:space="0" w:color="auto"/>
                    <w:bottom w:val="single" w:sz="4" w:space="0" w:color="auto"/>
                    <w:right w:val="single" w:sz="4" w:space="0" w:color="auto"/>
                  </w:tcBorders>
                  <w:vAlign w:val="center"/>
                </w:tcPr>
                <w:p w:rsidR="001E3B51" w:rsidRPr="00FD1444" w:rsidRDefault="001E3B51" w:rsidP="000F00EE">
                  <w:pPr>
                    <w:spacing w:before="180"/>
                    <w:jc w:val="center"/>
                    <w:rPr>
                      <w:rFonts w:ascii="新細明體" w:hAnsi="新細明體"/>
                      <w:color w:val="000000"/>
                      <w:szCs w:val="24"/>
                    </w:rPr>
                  </w:pPr>
                  <w:r w:rsidRPr="00FD1444">
                    <w:rPr>
                      <w:rFonts w:ascii="新細明體" w:hAnsi="新細明體" w:hint="eastAsia"/>
                      <w:color w:val="000000"/>
                      <w:szCs w:val="24"/>
                    </w:rPr>
                    <w:t>指標編號</w:t>
                  </w:r>
                </w:p>
              </w:tc>
              <w:tc>
                <w:tcPr>
                  <w:tcW w:w="2410" w:type="dxa"/>
                  <w:tcBorders>
                    <w:top w:val="single" w:sz="4" w:space="0" w:color="auto"/>
                    <w:left w:val="single" w:sz="4" w:space="0" w:color="auto"/>
                    <w:bottom w:val="single" w:sz="4" w:space="0" w:color="auto"/>
                    <w:right w:val="single" w:sz="4" w:space="0" w:color="auto"/>
                  </w:tcBorders>
                  <w:vAlign w:val="center"/>
                </w:tcPr>
                <w:p w:rsidR="001E3B51" w:rsidRPr="00FD1444" w:rsidRDefault="001E3B51" w:rsidP="000F00EE">
                  <w:pPr>
                    <w:spacing w:before="180"/>
                    <w:jc w:val="center"/>
                    <w:rPr>
                      <w:rFonts w:ascii="新細明體" w:hAnsi="新細明體"/>
                      <w:color w:val="000000"/>
                      <w:szCs w:val="24"/>
                    </w:rPr>
                  </w:pPr>
                  <w:r w:rsidRPr="00FD1444">
                    <w:rPr>
                      <w:rFonts w:ascii="新細明體" w:hAnsi="新細明體" w:hint="eastAsia"/>
                      <w:color w:val="000000"/>
                      <w:szCs w:val="24"/>
                    </w:rPr>
                    <w:t>能力指標內容</w:t>
                  </w:r>
                </w:p>
              </w:tc>
              <w:tc>
                <w:tcPr>
                  <w:tcW w:w="1630" w:type="dxa"/>
                  <w:tcBorders>
                    <w:top w:val="single" w:sz="4" w:space="0" w:color="auto"/>
                    <w:left w:val="single" w:sz="4" w:space="0" w:color="auto"/>
                    <w:bottom w:val="single" w:sz="4" w:space="0" w:color="auto"/>
                    <w:right w:val="single" w:sz="4" w:space="0" w:color="auto"/>
                  </w:tcBorders>
                  <w:vAlign w:val="center"/>
                </w:tcPr>
                <w:p w:rsidR="001E3B51" w:rsidRPr="00FD1444" w:rsidRDefault="001E3B51" w:rsidP="000F00EE">
                  <w:pPr>
                    <w:spacing w:before="180"/>
                    <w:jc w:val="center"/>
                    <w:rPr>
                      <w:rFonts w:ascii="新細明體" w:hAnsi="新細明體"/>
                      <w:color w:val="000000"/>
                      <w:szCs w:val="24"/>
                    </w:rPr>
                  </w:pPr>
                  <w:r w:rsidRPr="00FD1444">
                    <w:rPr>
                      <w:rFonts w:ascii="新細明體" w:hAnsi="新細明體" w:hint="eastAsia"/>
                      <w:color w:val="000000"/>
                      <w:szCs w:val="24"/>
                    </w:rPr>
                    <w:t>部定專業</w:t>
                  </w:r>
                </w:p>
                <w:p w:rsidR="001E3B51" w:rsidRPr="00FD1444" w:rsidRDefault="001E3B51" w:rsidP="000F00EE">
                  <w:pPr>
                    <w:spacing w:before="180"/>
                    <w:jc w:val="center"/>
                    <w:rPr>
                      <w:rFonts w:ascii="新細明體" w:hAnsi="新細明體"/>
                      <w:color w:val="000000"/>
                      <w:szCs w:val="24"/>
                    </w:rPr>
                  </w:pPr>
                  <w:r w:rsidRPr="00FD1444">
                    <w:rPr>
                      <w:rFonts w:ascii="新細明體" w:hAnsi="新細明體" w:hint="eastAsia"/>
                      <w:color w:val="000000"/>
                      <w:szCs w:val="24"/>
                    </w:rPr>
                    <w:t>及實習科目</w:t>
                  </w:r>
                </w:p>
              </w:tc>
            </w:tr>
            <w:tr w:rsidR="001E3B51" w:rsidRPr="00FD1444" w:rsidTr="00F97B71">
              <w:tc>
                <w:tcPr>
                  <w:tcW w:w="704" w:type="dxa"/>
                  <w:vMerge w:val="restart"/>
                  <w:tcBorders>
                    <w:top w:val="single" w:sz="4" w:space="0" w:color="auto"/>
                    <w:left w:val="single" w:sz="4" w:space="0" w:color="auto"/>
                    <w:bottom w:val="single" w:sz="4" w:space="0" w:color="auto"/>
                    <w:right w:val="single" w:sz="4" w:space="0" w:color="auto"/>
                  </w:tcBorders>
                  <w:vAlign w:val="center"/>
                </w:tcPr>
                <w:p w:rsidR="001E3B51" w:rsidRPr="00FD1444" w:rsidRDefault="001E3B51" w:rsidP="000F00EE">
                  <w:pPr>
                    <w:spacing w:before="180"/>
                    <w:ind w:left="113" w:right="113"/>
                    <w:jc w:val="center"/>
                    <w:rPr>
                      <w:rFonts w:ascii="新細明體" w:hAnsi="新細明體"/>
                      <w:color w:val="000000"/>
                      <w:szCs w:val="24"/>
                    </w:rPr>
                  </w:pPr>
                  <w:r w:rsidRPr="00FD1444">
                    <w:rPr>
                      <w:rFonts w:ascii="新細明體" w:hAnsi="新細明體" w:hint="eastAsia"/>
                      <w:color w:val="000000"/>
                      <w:szCs w:val="24"/>
                    </w:rPr>
                    <w:t>眼部化妝設計圖</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1E3B51" w:rsidRPr="00FD1444" w:rsidRDefault="001E3B51" w:rsidP="000F00EE">
                  <w:pPr>
                    <w:spacing w:before="180"/>
                    <w:jc w:val="center"/>
                    <w:rPr>
                      <w:rFonts w:ascii="新細明體" w:hAnsi="新細明體"/>
                      <w:color w:val="000000"/>
                      <w:szCs w:val="24"/>
                    </w:rPr>
                  </w:pPr>
                  <w:r w:rsidRPr="00FD1444">
                    <w:rPr>
                      <w:rFonts w:ascii="新細明體" w:hAnsi="新細明體" w:hint="eastAsia"/>
                      <w:color w:val="000000"/>
                      <w:szCs w:val="24"/>
                    </w:rPr>
                    <w:t>藝術與人文</w:t>
                  </w:r>
                </w:p>
              </w:tc>
              <w:tc>
                <w:tcPr>
                  <w:tcW w:w="850" w:type="dxa"/>
                  <w:vMerge w:val="restart"/>
                  <w:tcBorders>
                    <w:top w:val="single" w:sz="4" w:space="0" w:color="auto"/>
                    <w:left w:val="single" w:sz="4" w:space="0" w:color="auto"/>
                    <w:bottom w:val="single" w:sz="4" w:space="0" w:color="auto"/>
                    <w:right w:val="single" w:sz="4" w:space="0" w:color="auto"/>
                  </w:tcBorders>
                </w:tcPr>
                <w:p w:rsidR="001E3B51" w:rsidRPr="00FD1444" w:rsidRDefault="001E3B51" w:rsidP="00F97B71">
                  <w:pPr>
                    <w:pStyle w:val="02"/>
                    <w:spacing w:line="240" w:lineRule="auto"/>
                    <w:rPr>
                      <w:rFonts w:ascii="新細明體" w:eastAsia="新細明體" w:hAnsi="新細明體"/>
                      <w:szCs w:val="24"/>
                    </w:rPr>
                  </w:pPr>
                  <w:r w:rsidRPr="00FD1444">
                    <w:rPr>
                      <w:rFonts w:ascii="新細明體" w:eastAsia="新細明體" w:hAnsi="新細明體" w:hint="eastAsia"/>
                      <w:szCs w:val="24"/>
                    </w:rPr>
                    <w:t>探索與表現</w:t>
                  </w:r>
                </w:p>
              </w:tc>
              <w:tc>
                <w:tcPr>
                  <w:tcW w:w="1418" w:type="dxa"/>
                  <w:tcBorders>
                    <w:top w:val="single" w:sz="4" w:space="0" w:color="auto"/>
                    <w:left w:val="single" w:sz="4" w:space="0" w:color="auto"/>
                    <w:bottom w:val="single" w:sz="4" w:space="0" w:color="auto"/>
                    <w:right w:val="single" w:sz="4" w:space="0" w:color="auto"/>
                  </w:tcBorders>
                  <w:vAlign w:val="center"/>
                </w:tcPr>
                <w:p w:rsidR="001E3B51" w:rsidRPr="00FD1444" w:rsidRDefault="001E3B51" w:rsidP="000F00EE">
                  <w:pPr>
                    <w:spacing w:before="180"/>
                    <w:jc w:val="center"/>
                    <w:rPr>
                      <w:rFonts w:ascii="新細明體" w:hAnsi="新細明體"/>
                      <w:color w:val="000000"/>
                      <w:szCs w:val="24"/>
                    </w:rPr>
                  </w:pPr>
                  <w:smartTag w:uri="urn:schemas-microsoft-com:office:smarttags" w:element="chsdate">
                    <w:smartTagPr>
                      <w:attr w:name="IsROCDate" w:val="False"/>
                      <w:attr w:name="IsLunarDate" w:val="False"/>
                      <w:attr w:name="Day" w:val="1"/>
                      <w:attr w:name="Month" w:val="4"/>
                      <w:attr w:name="Year" w:val="2001"/>
                    </w:smartTagPr>
                    <w:r w:rsidRPr="00FD1444">
                      <w:rPr>
                        <w:rFonts w:ascii="新細明體" w:hAnsi="新細明體"/>
                        <w:color w:val="000000"/>
                        <w:szCs w:val="24"/>
                      </w:rPr>
                      <w:t>1-4-1</w:t>
                    </w:r>
                  </w:smartTag>
                </w:p>
              </w:tc>
              <w:tc>
                <w:tcPr>
                  <w:tcW w:w="2410" w:type="dxa"/>
                  <w:tcBorders>
                    <w:top w:val="single" w:sz="4" w:space="0" w:color="auto"/>
                    <w:left w:val="single" w:sz="4" w:space="0" w:color="auto"/>
                    <w:bottom w:val="single" w:sz="4" w:space="0" w:color="auto"/>
                    <w:right w:val="single" w:sz="4" w:space="0" w:color="auto"/>
                  </w:tcBorders>
                </w:tcPr>
                <w:p w:rsidR="001E3B51" w:rsidRPr="00FD1444" w:rsidRDefault="001E3B51" w:rsidP="000F00EE">
                  <w:pPr>
                    <w:pStyle w:val="01"/>
                    <w:snapToGrid w:val="0"/>
                    <w:spacing w:line="240" w:lineRule="auto"/>
                    <w:ind w:left="38" w:firstLine="0"/>
                    <w:rPr>
                      <w:rFonts w:ascii="新細明體" w:eastAsia="新細明體" w:hAnsi="新細明體"/>
                      <w:szCs w:val="24"/>
                    </w:rPr>
                  </w:pPr>
                  <w:r w:rsidRPr="00FD1444">
                    <w:rPr>
                      <w:rFonts w:ascii="新細明體" w:eastAsia="新細明體" w:hAnsi="新細明體" w:hint="eastAsia"/>
                      <w:szCs w:val="24"/>
                    </w:rPr>
                    <w:t>瞭解藝術創作與社會文化的關係，表現獨立的思考能力，嘗試多元的藝術創作。</w:t>
                  </w:r>
                </w:p>
              </w:tc>
              <w:tc>
                <w:tcPr>
                  <w:tcW w:w="1630" w:type="dxa"/>
                  <w:vMerge w:val="restart"/>
                  <w:tcBorders>
                    <w:top w:val="single" w:sz="4" w:space="0" w:color="auto"/>
                    <w:left w:val="single" w:sz="4" w:space="0" w:color="auto"/>
                    <w:bottom w:val="single" w:sz="4" w:space="0" w:color="auto"/>
                    <w:right w:val="single" w:sz="4" w:space="0" w:color="auto"/>
                  </w:tcBorders>
                  <w:vAlign w:val="center"/>
                </w:tcPr>
                <w:p w:rsidR="001E3B51" w:rsidRPr="00FD1444" w:rsidRDefault="001E3B51" w:rsidP="008A35F0">
                  <w:pPr>
                    <w:ind w:leftChars="-11" w:left="-26"/>
                    <w:jc w:val="center"/>
                    <w:rPr>
                      <w:rFonts w:ascii="新細明體" w:hAnsi="新細明體"/>
                      <w:snapToGrid w:val="0"/>
                      <w:color w:val="000000"/>
                      <w:szCs w:val="24"/>
                    </w:rPr>
                  </w:pPr>
                  <w:r w:rsidRPr="00FD1444">
                    <w:rPr>
                      <w:rFonts w:ascii="新細明體" w:hAnsi="新細明體" w:hint="eastAsia"/>
                      <w:snapToGrid w:val="0"/>
                      <w:color w:val="000000"/>
                      <w:szCs w:val="24"/>
                    </w:rPr>
                    <w:t>家政概論</w:t>
                  </w:r>
                </w:p>
                <w:p w:rsidR="001E3B51" w:rsidRPr="00FD1444" w:rsidRDefault="001E3B51" w:rsidP="008A35F0">
                  <w:pPr>
                    <w:ind w:leftChars="-11" w:left="-26"/>
                    <w:jc w:val="center"/>
                    <w:rPr>
                      <w:rFonts w:ascii="新細明體" w:hAnsi="新細明體"/>
                      <w:color w:val="000000"/>
                      <w:szCs w:val="24"/>
                    </w:rPr>
                  </w:pPr>
                  <w:r w:rsidRPr="00FD1444">
                    <w:rPr>
                      <w:rFonts w:ascii="新細明體" w:hAnsi="新細明體" w:hint="eastAsia"/>
                      <w:snapToGrid w:val="0"/>
                      <w:color w:val="000000"/>
                      <w:szCs w:val="24"/>
                    </w:rPr>
                    <w:t>色彩概論</w:t>
                  </w:r>
                </w:p>
              </w:tc>
            </w:tr>
            <w:tr w:rsidR="001E3B51" w:rsidRPr="00FD1444" w:rsidTr="00F97B71">
              <w:tc>
                <w:tcPr>
                  <w:tcW w:w="704" w:type="dxa"/>
                  <w:vMerge/>
                  <w:tcBorders>
                    <w:top w:val="single" w:sz="4" w:space="0" w:color="auto"/>
                    <w:left w:val="single" w:sz="4" w:space="0" w:color="auto"/>
                    <w:bottom w:val="single" w:sz="4" w:space="0" w:color="auto"/>
                    <w:right w:val="single" w:sz="4" w:space="0" w:color="auto"/>
                  </w:tcBorders>
                  <w:vAlign w:val="center"/>
                </w:tcPr>
                <w:p w:rsidR="001E3B51" w:rsidRPr="00FD1444" w:rsidRDefault="001E3B51" w:rsidP="000F00EE">
                  <w:pPr>
                    <w:spacing w:before="180"/>
                    <w:ind w:left="113" w:right="113"/>
                    <w:jc w:val="center"/>
                    <w:rPr>
                      <w:rFonts w:ascii="新細明體" w:hAnsi="新細明體"/>
                      <w:color w:val="000000"/>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E3B51" w:rsidRPr="00FD1444" w:rsidRDefault="001E3B51" w:rsidP="000F00EE">
                  <w:pPr>
                    <w:spacing w:before="180"/>
                    <w:jc w:val="center"/>
                    <w:rPr>
                      <w:rFonts w:ascii="新細明體" w:hAnsi="新細明體"/>
                      <w:color w:val="000000"/>
                      <w:szCs w:val="24"/>
                    </w:rPr>
                  </w:pPr>
                </w:p>
              </w:tc>
              <w:tc>
                <w:tcPr>
                  <w:tcW w:w="850" w:type="dxa"/>
                  <w:vMerge/>
                  <w:tcBorders>
                    <w:top w:val="single" w:sz="4" w:space="0" w:color="auto"/>
                    <w:left w:val="single" w:sz="4" w:space="0" w:color="auto"/>
                    <w:bottom w:val="single" w:sz="4" w:space="0" w:color="auto"/>
                    <w:right w:val="single" w:sz="4" w:space="0" w:color="auto"/>
                  </w:tcBorders>
                </w:tcPr>
                <w:p w:rsidR="001E3B51" w:rsidRPr="00FD1444" w:rsidRDefault="001E3B51" w:rsidP="000F00EE">
                  <w:pPr>
                    <w:pStyle w:val="02"/>
                    <w:spacing w:line="240" w:lineRule="auto"/>
                    <w:rPr>
                      <w:rFonts w:ascii="新細明體" w:eastAsia="新細明體" w:hAnsi="新細明體"/>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E3B51" w:rsidRPr="00FD1444" w:rsidRDefault="001E3B51" w:rsidP="000F00EE">
                  <w:pPr>
                    <w:spacing w:before="180"/>
                    <w:jc w:val="center"/>
                    <w:rPr>
                      <w:rFonts w:ascii="新細明體" w:hAnsi="新細明體"/>
                      <w:color w:val="000000"/>
                      <w:szCs w:val="24"/>
                    </w:rPr>
                  </w:pPr>
                  <w:smartTag w:uri="urn:schemas-microsoft-com:office:smarttags" w:element="chsdate">
                    <w:smartTagPr>
                      <w:attr w:name="IsROCDate" w:val="False"/>
                      <w:attr w:name="IsLunarDate" w:val="False"/>
                      <w:attr w:name="Day" w:val="4"/>
                      <w:attr w:name="Month" w:val="4"/>
                      <w:attr w:name="Year" w:val="2001"/>
                    </w:smartTagPr>
                    <w:r w:rsidRPr="00FD1444">
                      <w:rPr>
                        <w:rFonts w:ascii="新細明體" w:hAnsi="新細明體"/>
                        <w:color w:val="000000"/>
                        <w:szCs w:val="24"/>
                      </w:rPr>
                      <w:t>1-4-4</w:t>
                    </w:r>
                  </w:smartTag>
                </w:p>
              </w:tc>
              <w:tc>
                <w:tcPr>
                  <w:tcW w:w="2410" w:type="dxa"/>
                  <w:tcBorders>
                    <w:top w:val="single" w:sz="4" w:space="0" w:color="auto"/>
                    <w:left w:val="single" w:sz="4" w:space="0" w:color="auto"/>
                    <w:bottom w:val="single" w:sz="4" w:space="0" w:color="auto"/>
                    <w:right w:val="single" w:sz="4" w:space="0" w:color="auto"/>
                  </w:tcBorders>
                </w:tcPr>
                <w:p w:rsidR="001E3B51" w:rsidRPr="00FD1444" w:rsidRDefault="001E3B51" w:rsidP="000F00EE">
                  <w:pPr>
                    <w:pStyle w:val="01"/>
                    <w:snapToGrid w:val="0"/>
                    <w:spacing w:line="240" w:lineRule="auto"/>
                    <w:ind w:left="38" w:firstLine="0"/>
                    <w:rPr>
                      <w:rFonts w:ascii="新細明體" w:eastAsia="新細明體" w:hAnsi="新細明體"/>
                      <w:szCs w:val="24"/>
                    </w:rPr>
                  </w:pPr>
                  <w:r w:rsidRPr="00FD1444">
                    <w:rPr>
                      <w:rFonts w:ascii="新細明體" w:eastAsia="新細明體" w:hAnsi="新細明體" w:hint="eastAsia"/>
                      <w:szCs w:val="24"/>
                    </w:rPr>
                    <w:t>結合藝術與科技媒體，設計製作生活應用及傳達訊息的作品。</w:t>
                  </w:r>
                </w:p>
              </w:tc>
              <w:tc>
                <w:tcPr>
                  <w:tcW w:w="1630" w:type="dxa"/>
                  <w:vMerge/>
                  <w:tcBorders>
                    <w:top w:val="single" w:sz="4" w:space="0" w:color="auto"/>
                    <w:left w:val="single" w:sz="4" w:space="0" w:color="auto"/>
                    <w:bottom w:val="single" w:sz="4" w:space="0" w:color="auto"/>
                    <w:right w:val="single" w:sz="4" w:space="0" w:color="auto"/>
                  </w:tcBorders>
                  <w:vAlign w:val="center"/>
                </w:tcPr>
                <w:p w:rsidR="001E3B51" w:rsidRPr="00FD1444" w:rsidRDefault="001E3B51" w:rsidP="000F00EE">
                  <w:pPr>
                    <w:spacing w:before="180"/>
                    <w:jc w:val="center"/>
                    <w:rPr>
                      <w:rFonts w:ascii="新細明體" w:hAnsi="新細明體"/>
                      <w:color w:val="000000"/>
                      <w:szCs w:val="24"/>
                    </w:rPr>
                  </w:pPr>
                </w:p>
              </w:tc>
            </w:tr>
            <w:tr w:rsidR="001E3B51" w:rsidRPr="00FD1444" w:rsidTr="00F97B71">
              <w:tc>
                <w:tcPr>
                  <w:tcW w:w="704" w:type="dxa"/>
                  <w:vMerge/>
                  <w:tcBorders>
                    <w:top w:val="single" w:sz="4" w:space="0" w:color="auto"/>
                    <w:left w:val="single" w:sz="4" w:space="0" w:color="auto"/>
                    <w:bottom w:val="single" w:sz="4" w:space="0" w:color="auto"/>
                    <w:right w:val="single" w:sz="4" w:space="0" w:color="auto"/>
                  </w:tcBorders>
                  <w:vAlign w:val="center"/>
                </w:tcPr>
                <w:p w:rsidR="001E3B51" w:rsidRPr="00FD1444" w:rsidRDefault="001E3B51" w:rsidP="000F00EE">
                  <w:pPr>
                    <w:spacing w:before="180"/>
                    <w:ind w:left="113" w:right="113"/>
                    <w:jc w:val="center"/>
                    <w:rPr>
                      <w:rFonts w:ascii="新細明體" w:hAnsi="新細明體"/>
                      <w:color w:val="000000"/>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E3B51" w:rsidRPr="00FD1444" w:rsidRDefault="001E3B51" w:rsidP="000F00EE">
                  <w:pPr>
                    <w:spacing w:before="180"/>
                    <w:jc w:val="center"/>
                    <w:rPr>
                      <w:rFonts w:ascii="新細明體" w:hAnsi="新細明體"/>
                      <w:color w:val="000000"/>
                      <w:szCs w:val="24"/>
                    </w:rPr>
                  </w:pPr>
                </w:p>
              </w:tc>
              <w:tc>
                <w:tcPr>
                  <w:tcW w:w="850" w:type="dxa"/>
                  <w:vMerge w:val="restart"/>
                  <w:tcBorders>
                    <w:top w:val="single" w:sz="4" w:space="0" w:color="auto"/>
                    <w:left w:val="single" w:sz="4" w:space="0" w:color="auto"/>
                    <w:bottom w:val="single" w:sz="4" w:space="0" w:color="auto"/>
                    <w:right w:val="single" w:sz="4" w:space="0" w:color="auto"/>
                  </w:tcBorders>
                </w:tcPr>
                <w:p w:rsidR="001E3B51" w:rsidRPr="00FD1444" w:rsidRDefault="001E3B51" w:rsidP="00F97B71">
                  <w:pPr>
                    <w:pStyle w:val="02"/>
                    <w:spacing w:line="240" w:lineRule="auto"/>
                    <w:rPr>
                      <w:rFonts w:ascii="新細明體" w:eastAsia="新細明體" w:hAnsi="新細明體"/>
                      <w:szCs w:val="24"/>
                    </w:rPr>
                  </w:pPr>
                  <w:r w:rsidRPr="00FD1444">
                    <w:rPr>
                      <w:rFonts w:ascii="新細明體" w:eastAsia="新細明體" w:hAnsi="新細明體" w:hint="eastAsia"/>
                      <w:szCs w:val="24"/>
                    </w:rPr>
                    <w:t>審美與理解</w:t>
                  </w:r>
                </w:p>
              </w:tc>
              <w:tc>
                <w:tcPr>
                  <w:tcW w:w="1418" w:type="dxa"/>
                  <w:tcBorders>
                    <w:top w:val="single" w:sz="4" w:space="0" w:color="auto"/>
                    <w:left w:val="single" w:sz="4" w:space="0" w:color="auto"/>
                    <w:bottom w:val="single" w:sz="4" w:space="0" w:color="auto"/>
                    <w:right w:val="single" w:sz="4" w:space="0" w:color="auto"/>
                  </w:tcBorders>
                  <w:vAlign w:val="center"/>
                </w:tcPr>
                <w:p w:rsidR="001E3B51" w:rsidRPr="00FD1444" w:rsidRDefault="001E3B51" w:rsidP="000F00EE">
                  <w:pPr>
                    <w:spacing w:before="180"/>
                    <w:jc w:val="center"/>
                    <w:rPr>
                      <w:rFonts w:ascii="新細明體" w:hAnsi="新細明體"/>
                      <w:color w:val="000000"/>
                      <w:szCs w:val="24"/>
                    </w:rPr>
                  </w:pPr>
                  <w:smartTag w:uri="urn:schemas-microsoft-com:office:smarttags" w:element="chsdate">
                    <w:smartTagPr>
                      <w:attr w:name="IsROCDate" w:val="False"/>
                      <w:attr w:name="IsLunarDate" w:val="False"/>
                      <w:attr w:name="Day" w:val="5"/>
                      <w:attr w:name="Month" w:val="4"/>
                      <w:attr w:name="Year" w:val="2002"/>
                    </w:smartTagPr>
                    <w:r w:rsidRPr="00FD1444">
                      <w:rPr>
                        <w:rFonts w:ascii="新細明體" w:hAnsi="新細明體"/>
                        <w:color w:val="000000"/>
                        <w:szCs w:val="24"/>
                      </w:rPr>
                      <w:t>2-4-5</w:t>
                    </w:r>
                  </w:smartTag>
                </w:p>
              </w:tc>
              <w:tc>
                <w:tcPr>
                  <w:tcW w:w="2410" w:type="dxa"/>
                  <w:tcBorders>
                    <w:top w:val="single" w:sz="4" w:space="0" w:color="auto"/>
                    <w:left w:val="single" w:sz="4" w:space="0" w:color="auto"/>
                    <w:bottom w:val="single" w:sz="4" w:space="0" w:color="auto"/>
                    <w:right w:val="single" w:sz="4" w:space="0" w:color="auto"/>
                  </w:tcBorders>
                </w:tcPr>
                <w:p w:rsidR="001E3B51" w:rsidRPr="00FD1444" w:rsidRDefault="001E3B51" w:rsidP="000F00EE">
                  <w:pPr>
                    <w:pStyle w:val="01"/>
                    <w:snapToGrid w:val="0"/>
                    <w:spacing w:line="240" w:lineRule="auto"/>
                    <w:ind w:left="5" w:firstLine="33"/>
                    <w:rPr>
                      <w:rFonts w:ascii="新細明體" w:eastAsia="新細明體" w:hAnsi="新細明體"/>
                      <w:szCs w:val="24"/>
                    </w:rPr>
                  </w:pPr>
                  <w:r w:rsidRPr="00FD1444">
                    <w:rPr>
                      <w:rFonts w:ascii="新細明體" w:eastAsia="新細明體" w:hAnsi="新細明體" w:hint="eastAsia"/>
                      <w:szCs w:val="24"/>
                    </w:rPr>
                    <w:t>鑑賞各種自然物、人造物與藝術作品，分析其美感與文化特質。</w:t>
                  </w:r>
                </w:p>
              </w:tc>
              <w:tc>
                <w:tcPr>
                  <w:tcW w:w="1630" w:type="dxa"/>
                  <w:vMerge/>
                  <w:tcBorders>
                    <w:top w:val="single" w:sz="4" w:space="0" w:color="auto"/>
                    <w:left w:val="single" w:sz="4" w:space="0" w:color="auto"/>
                    <w:bottom w:val="single" w:sz="4" w:space="0" w:color="auto"/>
                    <w:right w:val="single" w:sz="4" w:space="0" w:color="auto"/>
                  </w:tcBorders>
                  <w:vAlign w:val="center"/>
                </w:tcPr>
                <w:p w:rsidR="001E3B51" w:rsidRPr="00FD1444" w:rsidRDefault="001E3B51" w:rsidP="000F00EE">
                  <w:pPr>
                    <w:spacing w:before="180"/>
                    <w:jc w:val="center"/>
                    <w:rPr>
                      <w:rFonts w:ascii="新細明體" w:hAnsi="新細明體"/>
                      <w:color w:val="000000"/>
                      <w:szCs w:val="24"/>
                    </w:rPr>
                  </w:pPr>
                </w:p>
              </w:tc>
            </w:tr>
            <w:tr w:rsidR="001E3B51" w:rsidRPr="00FD1444" w:rsidTr="00F97B71">
              <w:tc>
                <w:tcPr>
                  <w:tcW w:w="704" w:type="dxa"/>
                  <w:vMerge/>
                  <w:tcBorders>
                    <w:top w:val="single" w:sz="4" w:space="0" w:color="auto"/>
                    <w:left w:val="single" w:sz="4" w:space="0" w:color="auto"/>
                    <w:bottom w:val="single" w:sz="4" w:space="0" w:color="auto"/>
                    <w:right w:val="single" w:sz="4" w:space="0" w:color="auto"/>
                  </w:tcBorders>
                  <w:vAlign w:val="center"/>
                </w:tcPr>
                <w:p w:rsidR="001E3B51" w:rsidRPr="00FD1444" w:rsidRDefault="001E3B51" w:rsidP="000F00EE">
                  <w:pPr>
                    <w:spacing w:before="180"/>
                    <w:ind w:left="113" w:right="113"/>
                    <w:jc w:val="center"/>
                    <w:rPr>
                      <w:rFonts w:ascii="新細明體" w:hAnsi="新細明體"/>
                      <w:color w:val="000000"/>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E3B51" w:rsidRPr="00FD1444" w:rsidRDefault="001E3B51" w:rsidP="000F00EE">
                  <w:pPr>
                    <w:spacing w:before="180"/>
                    <w:jc w:val="center"/>
                    <w:rPr>
                      <w:rFonts w:ascii="新細明體" w:hAnsi="新細明體"/>
                      <w:color w:val="000000"/>
                      <w:szCs w:val="24"/>
                    </w:rPr>
                  </w:pPr>
                </w:p>
              </w:tc>
              <w:tc>
                <w:tcPr>
                  <w:tcW w:w="850" w:type="dxa"/>
                  <w:vMerge/>
                  <w:tcBorders>
                    <w:top w:val="single" w:sz="4" w:space="0" w:color="auto"/>
                    <w:left w:val="single" w:sz="4" w:space="0" w:color="auto"/>
                    <w:bottom w:val="single" w:sz="4" w:space="0" w:color="auto"/>
                    <w:right w:val="single" w:sz="4" w:space="0" w:color="auto"/>
                  </w:tcBorders>
                </w:tcPr>
                <w:p w:rsidR="001E3B51" w:rsidRPr="00FD1444" w:rsidRDefault="001E3B51" w:rsidP="000F00EE">
                  <w:pPr>
                    <w:pStyle w:val="02"/>
                    <w:spacing w:line="240" w:lineRule="auto"/>
                    <w:rPr>
                      <w:rFonts w:ascii="新細明體" w:eastAsia="新細明體" w:hAnsi="新細明體"/>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E3B51" w:rsidRPr="00FD1444" w:rsidRDefault="001E3B51" w:rsidP="000F00EE">
                  <w:pPr>
                    <w:spacing w:before="180"/>
                    <w:jc w:val="center"/>
                    <w:rPr>
                      <w:rFonts w:ascii="新細明體" w:hAnsi="新細明體"/>
                      <w:color w:val="000000"/>
                      <w:szCs w:val="24"/>
                    </w:rPr>
                  </w:pPr>
                  <w:smartTag w:uri="urn:schemas-microsoft-com:office:smarttags" w:element="chsdate">
                    <w:smartTagPr>
                      <w:attr w:name="IsROCDate" w:val="False"/>
                      <w:attr w:name="IsLunarDate" w:val="False"/>
                      <w:attr w:name="Day" w:val="6"/>
                      <w:attr w:name="Month" w:val="4"/>
                      <w:attr w:name="Year" w:val="2002"/>
                    </w:smartTagPr>
                    <w:r w:rsidRPr="00FD1444">
                      <w:rPr>
                        <w:rFonts w:ascii="新細明體" w:hAnsi="新細明體"/>
                        <w:color w:val="000000"/>
                        <w:szCs w:val="24"/>
                      </w:rPr>
                      <w:t>2-4-6</w:t>
                    </w:r>
                  </w:smartTag>
                  <w:r w:rsidRPr="00FD1444">
                    <w:rPr>
                      <w:rFonts w:ascii="新細明體" w:hAnsi="新細明體"/>
                      <w:color w:val="000000"/>
                      <w:szCs w:val="24"/>
                    </w:rPr>
                    <w:t xml:space="preserve">  </w:t>
                  </w:r>
                </w:p>
              </w:tc>
              <w:tc>
                <w:tcPr>
                  <w:tcW w:w="2410" w:type="dxa"/>
                  <w:tcBorders>
                    <w:top w:val="single" w:sz="4" w:space="0" w:color="auto"/>
                    <w:left w:val="single" w:sz="4" w:space="0" w:color="auto"/>
                    <w:bottom w:val="single" w:sz="4" w:space="0" w:color="auto"/>
                    <w:right w:val="single" w:sz="4" w:space="0" w:color="auto"/>
                  </w:tcBorders>
                </w:tcPr>
                <w:p w:rsidR="001E3B51" w:rsidRPr="00FD1444" w:rsidRDefault="001E3B51" w:rsidP="000F00EE">
                  <w:pPr>
                    <w:pStyle w:val="01"/>
                    <w:snapToGrid w:val="0"/>
                    <w:spacing w:line="240" w:lineRule="auto"/>
                    <w:ind w:left="5" w:firstLine="33"/>
                    <w:rPr>
                      <w:rFonts w:ascii="新細明體" w:eastAsia="新細明體" w:hAnsi="新細明體"/>
                      <w:szCs w:val="24"/>
                    </w:rPr>
                  </w:pPr>
                  <w:r w:rsidRPr="00FD1444">
                    <w:rPr>
                      <w:rFonts w:ascii="新細明體" w:eastAsia="新細明體" w:hAnsi="新細明體" w:hint="eastAsia"/>
                      <w:szCs w:val="24"/>
                    </w:rPr>
                    <w:t>辨識及描述各種藝術品內容、形式與媒體的特性。</w:t>
                  </w:r>
                </w:p>
              </w:tc>
              <w:tc>
                <w:tcPr>
                  <w:tcW w:w="1630" w:type="dxa"/>
                  <w:vMerge/>
                  <w:tcBorders>
                    <w:top w:val="single" w:sz="4" w:space="0" w:color="auto"/>
                    <w:left w:val="single" w:sz="4" w:space="0" w:color="auto"/>
                    <w:bottom w:val="single" w:sz="4" w:space="0" w:color="auto"/>
                    <w:right w:val="single" w:sz="4" w:space="0" w:color="auto"/>
                  </w:tcBorders>
                  <w:vAlign w:val="center"/>
                </w:tcPr>
                <w:p w:rsidR="001E3B51" w:rsidRPr="00FD1444" w:rsidRDefault="001E3B51" w:rsidP="000F00EE">
                  <w:pPr>
                    <w:spacing w:before="180"/>
                    <w:jc w:val="center"/>
                    <w:rPr>
                      <w:rFonts w:ascii="新細明體" w:hAnsi="新細明體"/>
                      <w:color w:val="000000"/>
                      <w:szCs w:val="24"/>
                    </w:rPr>
                  </w:pPr>
                </w:p>
              </w:tc>
            </w:tr>
          </w:tbl>
          <w:p w:rsidR="001E3B51" w:rsidRPr="00FD1444" w:rsidRDefault="00C322D3" w:rsidP="00C322D3">
            <w:pPr>
              <w:numPr>
                <w:ilvl w:val="0"/>
                <w:numId w:val="8"/>
              </w:numPr>
              <w:rPr>
                <w:rFonts w:hint="eastAsia"/>
                <w:color w:val="000000"/>
              </w:rPr>
            </w:pPr>
            <w:r w:rsidRPr="00FD1444">
              <w:rPr>
                <w:rFonts w:hint="eastAsia"/>
                <w:color w:val="000000"/>
              </w:rPr>
              <w:t>具聯接性：</w:t>
            </w:r>
          </w:p>
          <w:p w:rsidR="00C322D3" w:rsidRPr="00FD1444" w:rsidRDefault="00C322D3" w:rsidP="00C322D3">
            <w:pPr>
              <w:numPr>
                <w:ilvl w:val="0"/>
                <w:numId w:val="8"/>
              </w:numPr>
              <w:rPr>
                <w:rFonts w:ascii="新細明體" w:hAnsi="新細明體" w:hint="eastAsia"/>
                <w:color w:val="000000"/>
                <w:szCs w:val="24"/>
              </w:rPr>
            </w:pPr>
            <w:r w:rsidRPr="00FD1444">
              <w:rPr>
                <w:rFonts w:ascii="新細明體" w:hAnsi="新細明體" w:hint="eastAsia"/>
                <w:color w:val="000000"/>
                <w:kern w:val="0"/>
                <w:szCs w:val="24"/>
              </w:rPr>
              <w:t>具區別性：</w:t>
            </w:r>
            <w:r w:rsidRPr="00FD1444">
              <w:rPr>
                <w:rFonts w:ascii="新細明體" w:hAnsi="新細明體" w:hint="eastAsia"/>
                <w:color w:val="000000"/>
              </w:rPr>
              <w:t>術科測驗考題</w:t>
            </w:r>
            <w:r w:rsidRPr="00FD1444">
              <w:rPr>
                <w:rFonts w:ascii="新細明體" w:hAnsi="新細明體" w:hint="eastAsia"/>
                <w:color w:val="000000"/>
                <w:kern w:val="0"/>
                <w:szCs w:val="24"/>
                <w:lang w:val="zh-TW"/>
              </w:rPr>
              <w:t>能區別學生對藝術之審美觀及色彩運用技巧能力，</w:t>
            </w:r>
            <w:r w:rsidRPr="00FD1444">
              <w:rPr>
                <w:rFonts w:ascii="新細明體" w:hAnsi="新細明體" w:hint="eastAsia"/>
                <w:color w:val="000000"/>
              </w:rPr>
              <w:t>能區別學生對</w:t>
            </w:r>
            <w:r w:rsidRPr="00FD1444">
              <w:rPr>
                <w:rFonts w:ascii="新細明體" w:hAnsi="新細明體" w:hint="eastAsia"/>
                <w:color w:val="000000"/>
                <w:szCs w:val="24"/>
              </w:rPr>
              <w:t>美感</w:t>
            </w:r>
            <w:r w:rsidRPr="00FD1444">
              <w:rPr>
                <w:rFonts w:hint="eastAsia"/>
                <w:color w:val="000000"/>
              </w:rPr>
              <w:t>設計</w:t>
            </w:r>
            <w:r w:rsidRPr="00FD1444">
              <w:rPr>
                <w:rFonts w:ascii="新細明體" w:hAnsi="新細明體" w:hint="eastAsia"/>
                <w:color w:val="000000"/>
              </w:rPr>
              <w:t>之學習興趣及發展潛能。</w:t>
            </w:r>
            <w:r w:rsidRPr="00FD1444">
              <w:rPr>
                <w:rFonts w:ascii="新細明體" w:hAnsi="新細明體" w:hint="eastAsia"/>
                <w:color w:val="000000"/>
                <w:kern w:val="0"/>
                <w:szCs w:val="24"/>
                <w:lang w:val="zh-TW"/>
              </w:rPr>
              <w:t>。</w:t>
            </w:r>
          </w:p>
          <w:p w:rsidR="00C322D3" w:rsidRPr="00FD1444" w:rsidRDefault="00C322D3" w:rsidP="00C322D3">
            <w:pPr>
              <w:numPr>
                <w:ilvl w:val="0"/>
                <w:numId w:val="8"/>
              </w:numPr>
              <w:rPr>
                <w:rFonts w:ascii="新細明體" w:hAnsi="新細明體"/>
                <w:color w:val="000000"/>
                <w:szCs w:val="24"/>
              </w:rPr>
            </w:pPr>
            <w:r w:rsidRPr="00FD1444">
              <w:rPr>
                <w:rFonts w:ascii="新細明體" w:hAnsi="新細明體" w:hint="eastAsia"/>
                <w:color w:val="000000"/>
                <w:kern w:val="0"/>
                <w:szCs w:val="24"/>
                <w:lang w:val="zh-TW"/>
              </w:rPr>
              <w:t>可操作性：</w:t>
            </w:r>
            <w:r w:rsidRPr="00FD1444">
              <w:rPr>
                <w:rFonts w:ascii="新細明體" w:hAnsi="新細明體" w:hint="eastAsia"/>
                <w:color w:val="000000"/>
              </w:rPr>
              <w:t>術科測驗考題可運用彩色鉛筆手繪方式，於紙圖上完成以花卉為主題之眼部彩繪圖，經本校統一說明後，考生應能在一定時間內完成圖案設計繪製。</w:t>
            </w:r>
          </w:p>
          <w:p w:rsidR="00C322D3" w:rsidRPr="00FD1444" w:rsidRDefault="00C322D3" w:rsidP="00C322D3">
            <w:pPr>
              <w:numPr>
                <w:ilvl w:val="0"/>
                <w:numId w:val="8"/>
              </w:numPr>
              <w:rPr>
                <w:rFonts w:ascii="新細明體" w:hAnsi="新細明體" w:hint="eastAsia"/>
                <w:color w:val="000000"/>
                <w:szCs w:val="24"/>
              </w:rPr>
            </w:pPr>
            <w:r w:rsidRPr="00FD1444">
              <w:rPr>
                <w:rFonts w:ascii="新細明體" w:hAnsi="新細明體" w:hint="eastAsia"/>
                <w:color w:val="000000"/>
                <w:kern w:val="0"/>
                <w:szCs w:val="24"/>
                <w:lang w:val="zh-TW"/>
              </w:rPr>
              <w:t>明確說明：</w:t>
            </w:r>
            <w:r w:rsidR="00FD1444" w:rsidRPr="00FD1444">
              <w:rPr>
                <w:rFonts w:ascii="新細明體" w:hAnsi="新細明體" w:hint="eastAsia"/>
                <w:color w:val="000000"/>
              </w:rPr>
              <w:t>測驗學生</w:t>
            </w:r>
            <w:r w:rsidR="00FD1444" w:rsidRPr="00FD1444">
              <w:rPr>
                <w:rFonts w:ascii="新細明體" w:hAnsi="新細明體" w:hint="eastAsia"/>
                <w:color w:val="000000"/>
                <w:szCs w:val="24"/>
              </w:rPr>
              <w:t>針對設計圖的</w:t>
            </w:r>
            <w:r w:rsidR="00FD1444" w:rsidRPr="00FD1444">
              <w:rPr>
                <w:rFonts w:ascii="新細明體" w:hAnsi="新細明體" w:hint="eastAsia"/>
                <w:color w:val="000000"/>
                <w:kern w:val="0"/>
                <w:szCs w:val="24"/>
                <w:lang w:val="zh-TW"/>
              </w:rPr>
              <w:t>審美觀及運用色彩能力，展現對</w:t>
            </w:r>
            <w:r w:rsidR="00FD1444" w:rsidRPr="00FD1444">
              <w:rPr>
                <w:rFonts w:ascii="新細明體" w:hAnsi="新細明體" w:hint="eastAsia"/>
                <w:color w:val="000000"/>
              </w:rPr>
              <w:t>造型設計、色彩與線條表現力、美感及立體感等，進行評分</w:t>
            </w:r>
            <w:r w:rsidRPr="00FD1444">
              <w:rPr>
                <w:rFonts w:ascii="新細明體" w:hAnsi="新細明體" w:hint="eastAsia"/>
                <w:color w:val="000000"/>
                <w:kern w:val="0"/>
                <w:szCs w:val="24"/>
                <w:lang w:val="zh-TW"/>
              </w:rPr>
              <w:t>。</w:t>
            </w:r>
          </w:p>
          <w:p w:rsidR="00C322D3" w:rsidRPr="00FD1444" w:rsidRDefault="00C322D3" w:rsidP="00FD1444">
            <w:pPr>
              <w:rPr>
                <w:rFonts w:hint="eastAsia"/>
                <w:color w:val="000000"/>
              </w:rPr>
            </w:pPr>
          </w:p>
        </w:tc>
      </w:tr>
      <w:tr w:rsidR="001E3B51" w:rsidRPr="007325EA" w:rsidTr="007325EA">
        <w:trPr>
          <w:trHeight w:val="5510"/>
          <w:jc w:val="center"/>
        </w:trPr>
        <w:tc>
          <w:tcPr>
            <w:tcW w:w="1830" w:type="dxa"/>
            <w:tcBorders>
              <w:top w:val="single" w:sz="4" w:space="0" w:color="auto"/>
            </w:tcBorders>
            <w:vAlign w:val="center"/>
          </w:tcPr>
          <w:p w:rsidR="001E3B51" w:rsidRPr="007325EA" w:rsidRDefault="001E3B51" w:rsidP="007325EA">
            <w:pPr>
              <w:jc w:val="center"/>
            </w:pPr>
            <w:r w:rsidRPr="007325EA">
              <w:rPr>
                <w:rFonts w:hint="eastAsia"/>
              </w:rPr>
              <w:lastRenderedPageBreak/>
              <w:t>術科測驗內容及試題範例</w:t>
            </w:r>
          </w:p>
        </w:tc>
        <w:tc>
          <w:tcPr>
            <w:tcW w:w="8353" w:type="dxa"/>
            <w:gridSpan w:val="3"/>
            <w:tcBorders>
              <w:top w:val="single" w:sz="4" w:space="0" w:color="auto"/>
            </w:tcBorders>
          </w:tcPr>
          <w:p w:rsidR="001E3B51" w:rsidRPr="007325EA" w:rsidRDefault="001E3B51" w:rsidP="007325EA">
            <w:pPr>
              <w:numPr>
                <w:ilvl w:val="0"/>
                <w:numId w:val="3"/>
              </w:numPr>
              <w:spacing w:line="276" w:lineRule="auto"/>
              <w:ind w:left="536" w:hanging="536"/>
              <w:jc w:val="both"/>
              <w:rPr>
                <w:rFonts w:ascii="新細明體" w:hAnsi="新細明體"/>
                <w:color w:val="000000"/>
              </w:rPr>
            </w:pPr>
            <w:r w:rsidRPr="007325EA">
              <w:rPr>
                <w:rFonts w:ascii="新細明體" w:hAnsi="新細明體" w:hint="eastAsia"/>
                <w:color w:val="000000"/>
              </w:rPr>
              <w:t>測驗時間：</w:t>
            </w:r>
            <w:r w:rsidRPr="007325EA">
              <w:rPr>
                <w:rFonts w:ascii="新細明體" w:hAnsi="新細明體"/>
                <w:color w:val="000000"/>
              </w:rPr>
              <w:t>60</w:t>
            </w:r>
            <w:r w:rsidRPr="007325EA">
              <w:rPr>
                <w:rFonts w:ascii="新細明體" w:hAnsi="新細明體" w:hint="eastAsia"/>
                <w:color w:val="000000"/>
              </w:rPr>
              <w:t>分鐘。</w:t>
            </w:r>
          </w:p>
          <w:p w:rsidR="001E3B51" w:rsidRPr="007325EA" w:rsidRDefault="001E3B51" w:rsidP="007325EA">
            <w:pPr>
              <w:numPr>
                <w:ilvl w:val="0"/>
                <w:numId w:val="3"/>
              </w:numPr>
              <w:spacing w:line="276" w:lineRule="auto"/>
              <w:ind w:left="536" w:hanging="536"/>
              <w:jc w:val="both"/>
              <w:rPr>
                <w:rFonts w:ascii="新細明體" w:hAnsi="新細明體"/>
                <w:color w:val="000000"/>
              </w:rPr>
            </w:pPr>
            <w:r w:rsidRPr="007325EA">
              <w:rPr>
                <w:rFonts w:ascii="新細明體" w:hAnsi="新細明體" w:hint="eastAsia"/>
                <w:color w:val="000000"/>
              </w:rPr>
              <w:t>測驗方式：以彩色鉛筆手繪方式，於眼部紙圖上完成以花卉為主題之眼部彩繪圖，花卉種類不拘，可自行發揮。</w:t>
            </w:r>
          </w:p>
          <w:p w:rsidR="001E3B51" w:rsidRPr="007325EA" w:rsidRDefault="001E3B51" w:rsidP="007325EA">
            <w:pPr>
              <w:numPr>
                <w:ilvl w:val="0"/>
                <w:numId w:val="3"/>
              </w:numPr>
              <w:spacing w:line="276" w:lineRule="auto"/>
              <w:ind w:left="536" w:hanging="536"/>
              <w:jc w:val="both"/>
              <w:rPr>
                <w:rFonts w:ascii="新細明體" w:hAnsi="新細明體"/>
                <w:color w:val="000000"/>
              </w:rPr>
            </w:pPr>
            <w:r w:rsidRPr="007325EA">
              <w:rPr>
                <w:rFonts w:ascii="新細明體" w:hAnsi="新細明體" w:hint="eastAsia"/>
                <w:color w:val="000000"/>
              </w:rPr>
              <w:t>自備材料及設備：橡皮擦、彩色鉛筆、鉛筆、黑色細字簽字筆。</w:t>
            </w:r>
          </w:p>
          <w:p w:rsidR="001E3B51" w:rsidRPr="007325EA" w:rsidRDefault="001E3B51" w:rsidP="007325EA">
            <w:pPr>
              <w:numPr>
                <w:ilvl w:val="0"/>
                <w:numId w:val="3"/>
              </w:numPr>
              <w:spacing w:line="276" w:lineRule="auto"/>
              <w:ind w:left="536" w:hanging="536"/>
              <w:rPr>
                <w:rFonts w:ascii="新細明體" w:hAnsi="新細明體"/>
              </w:rPr>
            </w:pPr>
            <w:r w:rsidRPr="007325EA">
              <w:rPr>
                <w:rFonts w:ascii="新細明體" w:hAnsi="新細明體" w:hint="eastAsia"/>
                <w:color w:val="000000"/>
              </w:rPr>
              <w:t>考場提供材料及設備：</w:t>
            </w:r>
            <w:r w:rsidRPr="007325EA">
              <w:rPr>
                <w:rFonts w:ascii="新細明體" w:hAnsi="新細明體"/>
                <w:color w:val="000000"/>
              </w:rPr>
              <w:t>A4</w:t>
            </w:r>
            <w:r w:rsidRPr="007325EA">
              <w:rPr>
                <w:rFonts w:ascii="新細明體" w:hAnsi="新細明體" w:hint="eastAsia"/>
                <w:color w:val="000000"/>
              </w:rPr>
              <w:t>眼部紙圖</w:t>
            </w:r>
            <w:r w:rsidRPr="007325EA">
              <w:rPr>
                <w:rFonts w:ascii="新細明體" w:hAnsi="新細明體"/>
                <w:color w:val="000000"/>
              </w:rPr>
              <w:t>1</w:t>
            </w:r>
            <w:r w:rsidRPr="007325EA">
              <w:rPr>
                <w:rFonts w:ascii="新細明體" w:hAnsi="新細明體" w:hint="eastAsia"/>
                <w:color w:val="000000"/>
              </w:rPr>
              <w:t>張。</w:t>
            </w:r>
          </w:p>
          <w:p w:rsidR="001E3B51" w:rsidRPr="007325EA" w:rsidRDefault="001E3B51" w:rsidP="007325EA">
            <w:pPr>
              <w:numPr>
                <w:ilvl w:val="0"/>
                <w:numId w:val="3"/>
              </w:numPr>
              <w:spacing w:line="276" w:lineRule="auto"/>
              <w:ind w:left="536" w:hanging="536"/>
              <w:rPr>
                <w:rFonts w:ascii="新細明體" w:hAnsi="新細明體"/>
              </w:rPr>
            </w:pPr>
            <w:r w:rsidRPr="007325EA">
              <w:rPr>
                <w:rFonts w:hint="eastAsia"/>
              </w:rPr>
              <w:t>試題範例：</w:t>
            </w:r>
          </w:p>
          <w:p w:rsidR="001E3B51" w:rsidRPr="007325EA" w:rsidRDefault="001E3B51" w:rsidP="007325EA">
            <w:pPr>
              <w:spacing w:line="276" w:lineRule="auto"/>
              <w:ind w:left="536"/>
              <w:rPr>
                <w:rFonts w:ascii="新細明體" w:hAnsi="新細明體"/>
              </w:rPr>
            </w:pPr>
            <w:r w:rsidRPr="007325EA">
              <w:rPr>
                <w:rFonts w:hint="eastAsia"/>
              </w:rPr>
              <w:t>請以彩色鉛筆手繪方式，於</w:t>
            </w:r>
            <w:r w:rsidRPr="007325EA">
              <w:t>A4</w:t>
            </w:r>
            <w:r w:rsidRPr="007325EA">
              <w:rPr>
                <w:rFonts w:hint="eastAsia"/>
              </w:rPr>
              <w:t>尺寸眼部紙圖上完成以花卉為主題之眼部彩繪圖，花卉種類不拘，可自行發揮。</w:t>
            </w:r>
          </w:p>
          <w:p w:rsidR="001E3B51" w:rsidRPr="007325EA" w:rsidRDefault="001E3B51" w:rsidP="008A35F0">
            <w:pPr>
              <w:spacing w:line="276" w:lineRule="auto"/>
              <w:ind w:left="360" w:firstLineChars="100" w:firstLine="240"/>
            </w:pPr>
            <w:r w:rsidRPr="007325EA">
              <w:t>A4</w:t>
            </w:r>
            <w:r w:rsidRPr="007325EA">
              <w:rPr>
                <w:rFonts w:hint="eastAsia"/>
              </w:rPr>
              <w:t>眼部紙圖如下</w:t>
            </w:r>
            <w:r w:rsidRPr="007325EA">
              <w:t>(</w:t>
            </w:r>
            <w:r w:rsidRPr="007325EA">
              <w:rPr>
                <w:rFonts w:hint="eastAsia"/>
              </w:rPr>
              <w:t>縮小</w:t>
            </w:r>
            <w:r w:rsidRPr="007325EA">
              <w:t>)</w:t>
            </w:r>
            <w:r w:rsidRPr="007325EA">
              <w:rPr>
                <w:rFonts w:hint="eastAsia"/>
              </w:rPr>
              <w:t>：</w:t>
            </w:r>
          </w:p>
          <w:p w:rsidR="001E3B51" w:rsidRPr="007325EA" w:rsidRDefault="001E3B51" w:rsidP="008A35F0">
            <w:pPr>
              <w:ind w:leftChars="191" w:left="458"/>
            </w:pPr>
            <w:r w:rsidRPr="007325EA">
              <w:rPr>
                <w:rFonts w:hint="eastAsia"/>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 o:spid="_x0000_i1025" type="#_x0000_t75" style="width:169.5pt;height:252pt;visibility:visible" o:bordertopcolor="black" o:borderleftcolor="black" o:borderbottomcolor="black" o:borderrightcolor="black">
                  <v:imagedata r:id="rId7" o:title="" croptop="11082f" cropbottom="8863f" cropleft="7599f" cropright="34193f"/>
                  <w10:bordertop type="single" width="6"/>
                  <w10:borderleft type="single" width="6"/>
                  <w10:borderbottom type="single" width="6"/>
                  <w10:borderright type="single" width="6"/>
                </v:shape>
              </w:pict>
            </w:r>
          </w:p>
        </w:tc>
      </w:tr>
      <w:tr w:rsidR="001E3B51" w:rsidRPr="007325EA" w:rsidTr="007325EA">
        <w:trPr>
          <w:trHeight w:val="4094"/>
          <w:jc w:val="center"/>
        </w:trPr>
        <w:tc>
          <w:tcPr>
            <w:tcW w:w="1830" w:type="dxa"/>
            <w:tcBorders>
              <w:bottom w:val="single" w:sz="4" w:space="0" w:color="auto"/>
            </w:tcBorders>
            <w:vAlign w:val="center"/>
          </w:tcPr>
          <w:p w:rsidR="001E3B51" w:rsidRPr="007325EA" w:rsidRDefault="001E3B51" w:rsidP="007325EA">
            <w:pPr>
              <w:jc w:val="center"/>
            </w:pPr>
            <w:r w:rsidRPr="007325EA">
              <w:rPr>
                <w:rFonts w:hint="eastAsia"/>
              </w:rPr>
              <w:t>術科評量規範</w:t>
            </w:r>
          </w:p>
        </w:tc>
        <w:tc>
          <w:tcPr>
            <w:tcW w:w="8353" w:type="dxa"/>
            <w:gridSpan w:val="3"/>
            <w:tcBorders>
              <w:bottom w:val="single" w:sz="4" w:space="0" w:color="auto"/>
            </w:tcBorders>
          </w:tcPr>
          <w:p w:rsidR="001E3B51" w:rsidRPr="007325EA" w:rsidRDefault="001E3B51" w:rsidP="00FD397F">
            <w:pPr>
              <w:spacing w:line="276" w:lineRule="auto"/>
              <w:ind w:leftChars="16" w:left="1857" w:hangingChars="758" w:hanging="1819"/>
            </w:pPr>
            <w:r w:rsidRPr="007325EA">
              <w:rPr>
                <w:rFonts w:hint="eastAsia"/>
              </w:rPr>
              <w:t>評量規範及評分標準為準則：</w:t>
            </w:r>
          </w:p>
          <w:p w:rsidR="001E3B51" w:rsidRPr="007325EA" w:rsidRDefault="001E3B51" w:rsidP="00FD397F">
            <w:pPr>
              <w:numPr>
                <w:ilvl w:val="0"/>
                <w:numId w:val="4"/>
              </w:numPr>
              <w:spacing w:line="276" w:lineRule="auto"/>
              <w:ind w:left="567" w:hanging="567"/>
            </w:pPr>
            <w:r w:rsidRPr="007325EA">
              <w:rPr>
                <w:rFonts w:hint="eastAsia"/>
              </w:rPr>
              <w:t>造型設計：能設計描繪優美花卉形態者得</w:t>
            </w:r>
            <w:r w:rsidRPr="007325EA">
              <w:t>18</w:t>
            </w:r>
            <w:r w:rsidRPr="007325EA">
              <w:rPr>
                <w:rFonts w:hint="eastAsia"/>
              </w:rPr>
              <w:t>分以上，未能以花卉為主題者得</w:t>
            </w:r>
            <w:r w:rsidRPr="007325EA">
              <w:t>15</w:t>
            </w:r>
            <w:r w:rsidRPr="007325EA">
              <w:rPr>
                <w:rFonts w:hint="eastAsia"/>
              </w:rPr>
              <w:t>分以下分數，依造型形態及創意度評分。</w:t>
            </w:r>
          </w:p>
          <w:p w:rsidR="001E3B51" w:rsidRPr="007325EA" w:rsidRDefault="001E3B51" w:rsidP="00FD397F">
            <w:pPr>
              <w:numPr>
                <w:ilvl w:val="0"/>
                <w:numId w:val="4"/>
              </w:numPr>
              <w:spacing w:line="276" w:lineRule="auto"/>
              <w:ind w:left="567" w:hanging="567"/>
            </w:pPr>
            <w:r w:rsidRPr="007325EA">
              <w:rPr>
                <w:rFonts w:hint="eastAsia"/>
              </w:rPr>
              <w:t>色彩表現力：能運用色彩表現細緻花卉紋理者得</w:t>
            </w:r>
            <w:r w:rsidRPr="007325EA">
              <w:t>18</w:t>
            </w:r>
            <w:r w:rsidRPr="007325EA">
              <w:rPr>
                <w:rFonts w:hint="eastAsia"/>
              </w:rPr>
              <w:t>分以上，未能表現花卉紋理色彩者得</w:t>
            </w:r>
            <w:r w:rsidRPr="007325EA">
              <w:t>15</w:t>
            </w:r>
            <w:r w:rsidRPr="007325EA">
              <w:rPr>
                <w:rFonts w:hint="eastAsia"/>
              </w:rPr>
              <w:t>分以下分數，依色彩運用表現度評分。</w:t>
            </w:r>
          </w:p>
          <w:p w:rsidR="001E3B51" w:rsidRPr="007325EA" w:rsidRDefault="001E3B51" w:rsidP="00FD397F">
            <w:pPr>
              <w:numPr>
                <w:ilvl w:val="0"/>
                <w:numId w:val="4"/>
              </w:numPr>
              <w:spacing w:line="276" w:lineRule="auto"/>
              <w:ind w:left="567" w:hanging="567"/>
            </w:pPr>
            <w:r w:rsidRPr="007325EA">
              <w:rPr>
                <w:rFonts w:hint="eastAsia"/>
              </w:rPr>
              <w:t>整體美感：能以整體畫面設計展現美感者得</w:t>
            </w:r>
            <w:r w:rsidRPr="007325EA">
              <w:t>12</w:t>
            </w:r>
            <w:r w:rsidRPr="007325EA">
              <w:rPr>
                <w:rFonts w:hint="eastAsia"/>
              </w:rPr>
              <w:t>分以上，未能表現整體畫面設計美感者得</w:t>
            </w:r>
            <w:r w:rsidRPr="007325EA">
              <w:t>10</w:t>
            </w:r>
            <w:r w:rsidRPr="007325EA">
              <w:rPr>
                <w:rFonts w:hint="eastAsia"/>
              </w:rPr>
              <w:t>分以下，依整體美感及協調度評分。</w:t>
            </w:r>
          </w:p>
          <w:p w:rsidR="001E3B51" w:rsidRPr="007325EA" w:rsidRDefault="001E3B51" w:rsidP="00FD397F">
            <w:pPr>
              <w:numPr>
                <w:ilvl w:val="0"/>
                <w:numId w:val="4"/>
              </w:numPr>
              <w:spacing w:line="276" w:lineRule="auto"/>
              <w:ind w:left="567" w:hanging="567"/>
            </w:pPr>
            <w:r w:rsidRPr="007325EA">
              <w:rPr>
                <w:rFonts w:hint="eastAsia"/>
              </w:rPr>
              <w:t>立體感：能表現畫面立體效果者得</w:t>
            </w:r>
            <w:r w:rsidRPr="007325EA">
              <w:t>6</w:t>
            </w:r>
            <w:r w:rsidRPr="007325EA">
              <w:rPr>
                <w:rFonts w:hint="eastAsia"/>
              </w:rPr>
              <w:t>分以上，未能表現畫面立體效果者得</w:t>
            </w:r>
            <w:r w:rsidRPr="007325EA">
              <w:t>5</w:t>
            </w:r>
            <w:r w:rsidRPr="007325EA">
              <w:rPr>
                <w:rFonts w:hint="eastAsia"/>
              </w:rPr>
              <w:t>分以下，依立體表現效果評分。</w:t>
            </w:r>
          </w:p>
          <w:p w:rsidR="001E3B51" w:rsidRPr="007325EA" w:rsidRDefault="001E3B51" w:rsidP="00FD397F">
            <w:pPr>
              <w:numPr>
                <w:ilvl w:val="0"/>
                <w:numId w:val="4"/>
              </w:numPr>
              <w:spacing w:line="276" w:lineRule="auto"/>
              <w:ind w:left="567" w:hanging="567"/>
            </w:pPr>
            <w:r w:rsidRPr="007325EA">
              <w:rPr>
                <w:rFonts w:hint="eastAsia"/>
              </w:rPr>
              <w:t>線條表現力：能流暢展現線條描繪能力者得</w:t>
            </w:r>
            <w:r w:rsidRPr="007325EA">
              <w:t>6</w:t>
            </w:r>
            <w:r w:rsidRPr="007325EA">
              <w:rPr>
                <w:rFonts w:hint="eastAsia"/>
              </w:rPr>
              <w:t>分以上，未能表現流暢線條描繪能力者得</w:t>
            </w:r>
            <w:r w:rsidRPr="007325EA">
              <w:t>5</w:t>
            </w:r>
            <w:r w:rsidRPr="007325EA">
              <w:rPr>
                <w:rFonts w:hint="eastAsia"/>
              </w:rPr>
              <w:t>分以下，依線條流暢度評分。</w:t>
            </w:r>
          </w:p>
        </w:tc>
      </w:tr>
      <w:tr w:rsidR="001E3B51" w:rsidRPr="007325EA" w:rsidTr="006A0196">
        <w:trPr>
          <w:trHeight w:val="3943"/>
          <w:jc w:val="center"/>
        </w:trPr>
        <w:tc>
          <w:tcPr>
            <w:tcW w:w="1830" w:type="dxa"/>
            <w:tcBorders>
              <w:top w:val="single" w:sz="4" w:space="0" w:color="auto"/>
              <w:bottom w:val="single" w:sz="12" w:space="0" w:color="auto"/>
            </w:tcBorders>
            <w:vAlign w:val="center"/>
          </w:tcPr>
          <w:p w:rsidR="001E3B51" w:rsidRPr="007325EA" w:rsidRDefault="001E3B51" w:rsidP="007325EA">
            <w:pPr>
              <w:jc w:val="center"/>
            </w:pPr>
            <w:r w:rsidRPr="007325EA">
              <w:rPr>
                <w:rFonts w:hint="eastAsia"/>
              </w:rPr>
              <w:lastRenderedPageBreak/>
              <w:t>術科測驗評分標準</w:t>
            </w:r>
          </w:p>
        </w:tc>
        <w:tc>
          <w:tcPr>
            <w:tcW w:w="8353" w:type="dxa"/>
            <w:gridSpan w:val="3"/>
            <w:tcBorders>
              <w:top w:val="single" w:sz="4" w:space="0" w:color="auto"/>
              <w:bottom w:val="single" w:sz="12" w:space="0" w:color="auto"/>
            </w:tcBorders>
          </w:tcPr>
          <w:p w:rsidR="002C7CBF" w:rsidRPr="007A2572" w:rsidRDefault="002C7CBF" w:rsidP="00FD397F">
            <w:pPr>
              <w:ind w:left="461" w:hangingChars="192" w:hanging="461"/>
              <w:rPr>
                <w:rFonts w:ascii="新細明體" w:hAnsi="新細明體" w:hint="eastAsia"/>
              </w:rPr>
            </w:pPr>
            <w:r>
              <w:rPr>
                <w:rFonts w:ascii="新細明體" w:hAnsi="新細明體" w:hint="eastAsia"/>
              </w:rPr>
              <w:t>一、</w:t>
            </w:r>
            <w:r w:rsidRPr="007A2572">
              <w:rPr>
                <w:rFonts w:ascii="新細明體" w:hAnsi="新細明體" w:hint="eastAsia"/>
              </w:rPr>
              <w:t>計分方式：術科測驗以百分計算，由</w:t>
            </w:r>
            <w:r w:rsidRPr="007A2572">
              <w:rPr>
                <w:rFonts w:ascii="新細明體" w:hAnsi="新細明體"/>
              </w:rPr>
              <w:t>5</w:t>
            </w:r>
            <w:r w:rsidRPr="007A2572">
              <w:rPr>
                <w:rFonts w:ascii="新細明體" w:hAnsi="新細明體" w:hint="eastAsia"/>
              </w:rPr>
              <w:t>位校內本科專業教師評審依「評分標準」進行評分，並取</w:t>
            </w:r>
            <w:r w:rsidRPr="007A2572">
              <w:rPr>
                <w:rFonts w:ascii="新細明體" w:hAnsi="新細明體"/>
              </w:rPr>
              <w:t>5</w:t>
            </w:r>
            <w:r w:rsidRPr="007A2572">
              <w:rPr>
                <w:rFonts w:ascii="新細明體" w:hAnsi="新細明體" w:hint="eastAsia"/>
              </w:rPr>
              <w:t>位評審平均成績</w:t>
            </w:r>
            <w:r w:rsidRPr="007A2572">
              <w:rPr>
                <w:rFonts w:ascii="新細明體" w:hAnsi="新細明體"/>
              </w:rPr>
              <w:t>(</w:t>
            </w:r>
            <w:r w:rsidRPr="007A2572">
              <w:rPr>
                <w:rFonts w:ascii="新細明體" w:hAnsi="新細明體" w:hint="eastAsia"/>
              </w:rPr>
              <w:t>分數取至小數第</w:t>
            </w:r>
            <w:r w:rsidRPr="007A2572">
              <w:rPr>
                <w:rFonts w:ascii="新細明體" w:hAnsi="新細明體"/>
              </w:rPr>
              <w:t>1</w:t>
            </w:r>
            <w:r w:rsidRPr="007A2572">
              <w:rPr>
                <w:rFonts w:ascii="新細明體" w:hAnsi="新細明體" w:hint="eastAsia"/>
              </w:rPr>
              <w:t>位數，小數第</w:t>
            </w:r>
            <w:r w:rsidRPr="007A2572">
              <w:rPr>
                <w:rFonts w:ascii="新細明體" w:hAnsi="新細明體"/>
              </w:rPr>
              <w:t>2</w:t>
            </w:r>
            <w:r w:rsidRPr="007A2572">
              <w:rPr>
                <w:rFonts w:ascii="新細明體" w:hAnsi="新細明體" w:hint="eastAsia"/>
              </w:rPr>
              <w:t>位數採四捨五入</w:t>
            </w:r>
            <w:r w:rsidRPr="007A2572">
              <w:rPr>
                <w:rFonts w:ascii="新細明體" w:hAnsi="新細明體"/>
              </w:rPr>
              <w:t>)</w:t>
            </w:r>
            <w:r w:rsidRPr="007A2572">
              <w:rPr>
                <w:rFonts w:ascii="新細明體" w:hAnsi="新細明體" w:hint="eastAsia"/>
              </w:rPr>
              <w:t>為考生術科測驗成績，測驗成績排序若為第46~55名考生(錄取50名)，由另外2名評審加評後，以7名評審平均成績重新核計該10名考生成績。</w:t>
            </w:r>
          </w:p>
          <w:p w:rsidR="001E3B51" w:rsidRPr="007325EA" w:rsidRDefault="002C7CBF" w:rsidP="002C7CBF">
            <w:pPr>
              <w:rPr>
                <w:rFonts w:ascii="新細明體" w:hAnsi="新細明體"/>
              </w:rPr>
            </w:pPr>
            <w:r>
              <w:rPr>
                <w:rFonts w:ascii="新細明體" w:hAnsi="新細明體" w:hint="eastAsia"/>
              </w:rPr>
              <w:t>二、</w:t>
            </w:r>
            <w:r w:rsidR="001E3B51" w:rsidRPr="007325EA">
              <w:rPr>
                <w:rFonts w:ascii="新細明體" w:hAnsi="新細明體" w:hint="eastAsia"/>
              </w:rPr>
              <w:t>總分：</w:t>
            </w:r>
            <w:r w:rsidR="001E3B51" w:rsidRPr="007325EA">
              <w:rPr>
                <w:rFonts w:ascii="新細明體" w:hAnsi="新細明體"/>
              </w:rPr>
              <w:t>100</w:t>
            </w:r>
            <w:r w:rsidR="001E3B51" w:rsidRPr="007325EA">
              <w:rPr>
                <w:rFonts w:ascii="新細明體" w:hAnsi="新細明體" w:hint="eastAsia"/>
              </w:rPr>
              <w:t>分：</w:t>
            </w:r>
          </w:p>
          <w:p w:rsidR="001E3B51" w:rsidRPr="007325EA" w:rsidRDefault="002C7CBF" w:rsidP="002C7CBF">
            <w:pPr>
              <w:rPr>
                <w:rFonts w:ascii="新細明體" w:hAnsi="新細明體"/>
              </w:rPr>
            </w:pPr>
            <w:r>
              <w:rPr>
                <w:rFonts w:ascii="新細明體" w:hAnsi="新細明體" w:hint="eastAsia"/>
              </w:rPr>
              <w:t>三、</w:t>
            </w:r>
            <w:r w:rsidR="001E3B51" w:rsidRPr="007325EA">
              <w:rPr>
                <w:rFonts w:ascii="新細明體" w:hAnsi="新細明體" w:hint="eastAsia"/>
              </w:rPr>
              <w:t>配分：</w:t>
            </w:r>
          </w:p>
          <w:p w:rsidR="001E3B51" w:rsidRPr="007325EA" w:rsidRDefault="001E3B51" w:rsidP="00FD397F">
            <w:pPr>
              <w:numPr>
                <w:ilvl w:val="0"/>
                <w:numId w:val="6"/>
              </w:numPr>
              <w:ind w:left="1029" w:hanging="428"/>
              <w:rPr>
                <w:rFonts w:ascii="新細明體" w:hAnsi="新細明體"/>
              </w:rPr>
            </w:pPr>
            <w:r w:rsidRPr="007325EA">
              <w:rPr>
                <w:rFonts w:ascii="新細明體" w:hAnsi="新細明體" w:hint="eastAsia"/>
              </w:rPr>
              <w:t>造型設計</w:t>
            </w:r>
            <w:r w:rsidRPr="007325EA">
              <w:rPr>
                <w:rFonts w:ascii="新細明體" w:hAnsi="新細明體"/>
              </w:rPr>
              <w:t>30%</w:t>
            </w:r>
            <w:r w:rsidRPr="007325EA">
              <w:rPr>
                <w:rFonts w:ascii="新細明體" w:hAnsi="新細明體" w:hint="eastAsia"/>
              </w:rPr>
              <w:t>（檢測學生設計與創意之多元能力）</w:t>
            </w:r>
          </w:p>
          <w:p w:rsidR="001E3B51" w:rsidRPr="007325EA" w:rsidRDefault="001E3B51" w:rsidP="00FD397F">
            <w:pPr>
              <w:numPr>
                <w:ilvl w:val="0"/>
                <w:numId w:val="6"/>
              </w:numPr>
              <w:ind w:left="1029" w:hanging="428"/>
              <w:rPr>
                <w:rFonts w:ascii="新細明體" w:hAnsi="新細明體"/>
              </w:rPr>
            </w:pPr>
            <w:r w:rsidRPr="007325EA">
              <w:rPr>
                <w:rFonts w:ascii="新細明體" w:hAnsi="新細明體" w:hint="eastAsia"/>
              </w:rPr>
              <w:t>色彩表現力</w:t>
            </w:r>
            <w:r w:rsidRPr="007325EA">
              <w:rPr>
                <w:rFonts w:ascii="新細明體" w:hAnsi="新細明體"/>
              </w:rPr>
              <w:t>30%</w:t>
            </w:r>
            <w:r w:rsidRPr="007325EA">
              <w:rPr>
                <w:rFonts w:ascii="新細明體" w:hAnsi="新細明體" w:hint="eastAsia"/>
              </w:rPr>
              <w:t>（檢測學生色彩運用之能力）</w:t>
            </w:r>
          </w:p>
          <w:p w:rsidR="001E3B51" w:rsidRPr="007325EA" w:rsidRDefault="001E3B51" w:rsidP="00FD397F">
            <w:pPr>
              <w:numPr>
                <w:ilvl w:val="0"/>
                <w:numId w:val="6"/>
              </w:numPr>
              <w:ind w:left="1029" w:hanging="428"/>
              <w:rPr>
                <w:rFonts w:ascii="新細明體" w:hAnsi="新細明體"/>
              </w:rPr>
            </w:pPr>
            <w:r w:rsidRPr="007325EA">
              <w:rPr>
                <w:rFonts w:ascii="新細明體" w:hAnsi="新細明體" w:hint="eastAsia"/>
              </w:rPr>
              <w:t>整體美感</w:t>
            </w:r>
            <w:r w:rsidRPr="007325EA">
              <w:rPr>
                <w:rFonts w:ascii="新細明體" w:hAnsi="新細明體"/>
              </w:rPr>
              <w:t>20%</w:t>
            </w:r>
            <w:r w:rsidRPr="007325EA">
              <w:rPr>
                <w:rFonts w:ascii="新細明體" w:hAnsi="新細明體" w:hint="eastAsia"/>
              </w:rPr>
              <w:t>（檢測學生對作品統整與協調能力）</w:t>
            </w:r>
          </w:p>
          <w:p w:rsidR="001E3B51" w:rsidRPr="007325EA" w:rsidRDefault="001E3B51" w:rsidP="00FD397F">
            <w:pPr>
              <w:numPr>
                <w:ilvl w:val="0"/>
                <w:numId w:val="6"/>
              </w:numPr>
              <w:ind w:left="1029" w:hanging="428"/>
              <w:rPr>
                <w:rFonts w:ascii="新細明體" w:hAnsi="新細明體"/>
              </w:rPr>
            </w:pPr>
            <w:r w:rsidRPr="007325EA">
              <w:rPr>
                <w:rFonts w:ascii="新細明體" w:hAnsi="新細明體" w:hint="eastAsia"/>
              </w:rPr>
              <w:t>立體感</w:t>
            </w:r>
            <w:r w:rsidRPr="007325EA">
              <w:rPr>
                <w:rFonts w:ascii="新細明體" w:hAnsi="新細明體"/>
              </w:rPr>
              <w:t>10%</w:t>
            </w:r>
            <w:r w:rsidRPr="007325EA">
              <w:rPr>
                <w:rFonts w:ascii="新細明體" w:hAnsi="新細明體" w:hint="eastAsia"/>
              </w:rPr>
              <w:t>（檢測學生呈現立體效果之能力）</w:t>
            </w:r>
          </w:p>
          <w:p w:rsidR="001E3B51" w:rsidRPr="007325EA" w:rsidRDefault="001E3B51" w:rsidP="00FD397F">
            <w:pPr>
              <w:numPr>
                <w:ilvl w:val="0"/>
                <w:numId w:val="6"/>
              </w:numPr>
              <w:ind w:left="1029" w:hanging="428"/>
              <w:rPr>
                <w:rFonts w:ascii="新細明體" w:hAnsi="新細明體"/>
              </w:rPr>
            </w:pPr>
            <w:r w:rsidRPr="007325EA">
              <w:rPr>
                <w:rFonts w:ascii="新細明體" w:hAnsi="新細明體" w:hint="eastAsia"/>
              </w:rPr>
              <w:t>線條表現力</w:t>
            </w:r>
            <w:r w:rsidRPr="007325EA">
              <w:rPr>
                <w:rFonts w:ascii="新細明體" w:hAnsi="新細明體"/>
              </w:rPr>
              <w:t>10%</w:t>
            </w:r>
            <w:r w:rsidRPr="007325EA">
              <w:rPr>
                <w:rFonts w:ascii="新細明體" w:hAnsi="新細明體" w:hint="eastAsia"/>
              </w:rPr>
              <w:t>（檢測學生線條描繪之流暢能力）</w:t>
            </w:r>
          </w:p>
          <w:p w:rsidR="001E3B51" w:rsidRPr="007325EA" w:rsidRDefault="002C7CBF" w:rsidP="002C7CBF">
            <w:pPr>
              <w:pStyle w:val="ListParagraph"/>
              <w:ind w:leftChars="0" w:left="0"/>
              <w:rPr>
                <w:rFonts w:ascii="新細明體" w:hAnsi="新細明體"/>
                <w:color w:val="000000"/>
                <w:szCs w:val="24"/>
              </w:rPr>
            </w:pPr>
            <w:r>
              <w:rPr>
                <w:rFonts w:ascii="新細明體" w:hAnsi="新細明體" w:hint="eastAsia"/>
                <w:color w:val="000000"/>
                <w:szCs w:val="24"/>
              </w:rPr>
              <w:t>四、</w:t>
            </w:r>
            <w:r w:rsidR="001E3B51" w:rsidRPr="007325EA">
              <w:rPr>
                <w:rFonts w:ascii="新細明體" w:hAnsi="新細明體" w:hint="eastAsia"/>
                <w:color w:val="000000"/>
                <w:szCs w:val="24"/>
              </w:rPr>
              <w:t>同分比序順序：</w:t>
            </w:r>
          </w:p>
          <w:p w:rsidR="00FD397F" w:rsidRDefault="001E3B51" w:rsidP="006A0196">
            <w:pPr>
              <w:ind w:leftChars="250" w:left="601" w:hanging="1"/>
              <w:rPr>
                <w:rFonts w:ascii="新細明體" w:hAnsi="新細明體" w:hint="eastAsia"/>
                <w:color w:val="000000"/>
              </w:rPr>
            </w:pPr>
            <w:r w:rsidRPr="007325EA">
              <w:rPr>
                <w:rFonts w:ascii="新細明體" w:hAnsi="新細明體"/>
                <w:color w:val="000000"/>
              </w:rPr>
              <w:t>(</w:t>
            </w:r>
            <w:r w:rsidRPr="007325EA">
              <w:rPr>
                <w:rFonts w:ascii="新細明體" w:hAnsi="新細明體" w:hint="eastAsia"/>
                <w:color w:val="000000"/>
              </w:rPr>
              <w:t>一</w:t>
            </w:r>
            <w:r w:rsidRPr="007325EA">
              <w:rPr>
                <w:rFonts w:ascii="新細明體" w:hAnsi="新細明體"/>
                <w:color w:val="000000"/>
              </w:rPr>
              <w:t>)</w:t>
            </w:r>
            <w:r w:rsidRPr="007325EA">
              <w:rPr>
                <w:rFonts w:ascii="新細明體" w:hAnsi="新細明體" w:hint="eastAsia"/>
                <w:color w:val="000000"/>
              </w:rPr>
              <w:t>造型設計</w:t>
            </w:r>
            <w:r w:rsidRPr="007325EA">
              <w:rPr>
                <w:rFonts w:ascii="新細明體" w:hAnsi="新細明體"/>
                <w:color w:val="000000"/>
              </w:rPr>
              <w:t xml:space="preserve">  </w:t>
            </w:r>
          </w:p>
          <w:p w:rsidR="00FD397F" w:rsidRDefault="001E3B51" w:rsidP="006A0196">
            <w:pPr>
              <w:ind w:leftChars="250" w:left="601" w:hanging="1"/>
              <w:rPr>
                <w:rFonts w:ascii="新細明體" w:hAnsi="新細明體" w:hint="eastAsia"/>
                <w:color w:val="000000"/>
              </w:rPr>
            </w:pPr>
            <w:r w:rsidRPr="007325EA">
              <w:rPr>
                <w:rFonts w:ascii="新細明體" w:hAnsi="新細明體"/>
                <w:color w:val="000000"/>
              </w:rPr>
              <w:t>(</w:t>
            </w:r>
            <w:r w:rsidRPr="007325EA">
              <w:rPr>
                <w:rFonts w:ascii="新細明體" w:hAnsi="新細明體" w:hint="eastAsia"/>
                <w:color w:val="000000"/>
              </w:rPr>
              <w:t>二</w:t>
            </w:r>
            <w:r w:rsidRPr="007325EA">
              <w:rPr>
                <w:rFonts w:ascii="新細明體" w:hAnsi="新細明體"/>
                <w:color w:val="000000"/>
              </w:rPr>
              <w:t>)</w:t>
            </w:r>
            <w:r w:rsidRPr="007325EA">
              <w:rPr>
                <w:rFonts w:ascii="新細明體" w:hAnsi="新細明體" w:hint="eastAsia"/>
                <w:color w:val="000000"/>
              </w:rPr>
              <w:t>色彩表現力</w:t>
            </w:r>
            <w:r w:rsidRPr="007325EA">
              <w:rPr>
                <w:rFonts w:ascii="新細明體" w:hAnsi="新細明體"/>
                <w:color w:val="000000"/>
              </w:rPr>
              <w:t xml:space="preserve">  </w:t>
            </w:r>
          </w:p>
          <w:p w:rsidR="00FD397F" w:rsidRDefault="001E3B51" w:rsidP="006A0196">
            <w:pPr>
              <w:ind w:leftChars="250" w:left="601" w:hanging="1"/>
              <w:rPr>
                <w:rFonts w:ascii="新細明體" w:hAnsi="新細明體" w:hint="eastAsia"/>
                <w:color w:val="000000"/>
              </w:rPr>
            </w:pPr>
            <w:r w:rsidRPr="007325EA">
              <w:rPr>
                <w:rFonts w:ascii="新細明體" w:hAnsi="新細明體"/>
                <w:color w:val="000000"/>
              </w:rPr>
              <w:t>(</w:t>
            </w:r>
            <w:r w:rsidRPr="007325EA">
              <w:rPr>
                <w:rFonts w:ascii="新細明體" w:hAnsi="新細明體" w:hint="eastAsia"/>
                <w:color w:val="000000"/>
              </w:rPr>
              <w:t>三</w:t>
            </w:r>
            <w:r w:rsidRPr="007325EA">
              <w:rPr>
                <w:rFonts w:ascii="新細明體" w:hAnsi="新細明體"/>
                <w:color w:val="000000"/>
              </w:rPr>
              <w:t>)</w:t>
            </w:r>
            <w:r w:rsidRPr="007325EA">
              <w:rPr>
                <w:rFonts w:ascii="新細明體" w:hAnsi="新細明體" w:hint="eastAsia"/>
                <w:color w:val="000000"/>
              </w:rPr>
              <w:t>整體美感</w:t>
            </w:r>
            <w:r w:rsidRPr="007325EA">
              <w:rPr>
                <w:rFonts w:ascii="新細明體" w:hAnsi="新細明體"/>
                <w:color w:val="000000"/>
              </w:rPr>
              <w:t xml:space="preserve">  </w:t>
            </w:r>
          </w:p>
          <w:p w:rsidR="001E3B51" w:rsidRPr="007325EA" w:rsidRDefault="001E3B51" w:rsidP="006A0196">
            <w:pPr>
              <w:ind w:leftChars="250" w:left="601" w:hanging="1"/>
              <w:rPr>
                <w:rFonts w:ascii="新細明體" w:hAnsi="新細明體"/>
                <w:color w:val="000000"/>
              </w:rPr>
            </w:pPr>
            <w:r w:rsidRPr="007325EA">
              <w:rPr>
                <w:rFonts w:ascii="新細明體" w:hAnsi="新細明體"/>
                <w:color w:val="000000"/>
              </w:rPr>
              <w:t>(</w:t>
            </w:r>
            <w:r w:rsidRPr="007325EA">
              <w:rPr>
                <w:rFonts w:ascii="新細明體" w:hAnsi="新細明體" w:hint="eastAsia"/>
                <w:color w:val="000000"/>
              </w:rPr>
              <w:t>四</w:t>
            </w:r>
            <w:r w:rsidRPr="007325EA">
              <w:rPr>
                <w:rFonts w:ascii="新細明體" w:hAnsi="新細明體"/>
                <w:color w:val="000000"/>
              </w:rPr>
              <w:t>)</w:t>
            </w:r>
            <w:r w:rsidRPr="007325EA">
              <w:rPr>
                <w:rFonts w:ascii="新細明體" w:hAnsi="新細明體" w:hint="eastAsia"/>
                <w:color w:val="000000"/>
              </w:rPr>
              <w:t>立體感</w:t>
            </w:r>
          </w:p>
          <w:p w:rsidR="001E3B51" w:rsidRPr="007325EA" w:rsidRDefault="001E3B51" w:rsidP="00FD397F">
            <w:pPr>
              <w:ind w:leftChars="250" w:left="601" w:hanging="1"/>
            </w:pPr>
            <w:r w:rsidRPr="007325EA">
              <w:rPr>
                <w:rFonts w:ascii="新細明體" w:hAnsi="新細明體"/>
                <w:color w:val="000000"/>
              </w:rPr>
              <w:t>(</w:t>
            </w:r>
            <w:r w:rsidRPr="007325EA">
              <w:rPr>
                <w:rFonts w:ascii="新細明體" w:hAnsi="新細明體" w:hint="eastAsia"/>
                <w:color w:val="000000"/>
              </w:rPr>
              <w:t>五</w:t>
            </w:r>
            <w:r w:rsidRPr="007325EA">
              <w:rPr>
                <w:rFonts w:ascii="新細明體" w:hAnsi="新細明體"/>
                <w:color w:val="000000"/>
              </w:rPr>
              <w:t>)</w:t>
            </w:r>
            <w:r w:rsidRPr="007325EA">
              <w:rPr>
                <w:rFonts w:ascii="新細明體" w:hAnsi="新細明體" w:hint="eastAsia"/>
                <w:color w:val="000000"/>
              </w:rPr>
              <w:t>線條表現力</w:t>
            </w:r>
          </w:p>
        </w:tc>
      </w:tr>
    </w:tbl>
    <w:p w:rsidR="001E3B51" w:rsidRDefault="001E3B51" w:rsidP="00FD397F">
      <w:pPr>
        <w:pStyle w:val="ListParagraph"/>
        <w:ind w:leftChars="0" w:left="0"/>
        <w:jc w:val="both"/>
      </w:pPr>
    </w:p>
    <w:sectPr w:rsidR="001E3B51" w:rsidSect="00F836BA">
      <w:pgSz w:w="11906" w:h="16838"/>
      <w:pgMar w:top="680" w:right="851" w:bottom="680"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4A06" w:rsidRDefault="00014A06" w:rsidP="00251DE5">
      <w:r>
        <w:separator/>
      </w:r>
    </w:p>
  </w:endnote>
  <w:endnote w:type="continuationSeparator" w:id="0">
    <w:p w:rsidR="00014A06" w:rsidRDefault="00014A06" w:rsidP="00251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4A06" w:rsidRDefault="00014A06" w:rsidP="00251DE5">
      <w:r>
        <w:separator/>
      </w:r>
    </w:p>
  </w:footnote>
  <w:footnote w:type="continuationSeparator" w:id="0">
    <w:p w:rsidR="00014A06" w:rsidRDefault="00014A06" w:rsidP="00251D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30E9F"/>
    <w:multiLevelType w:val="hybridMultilevel"/>
    <w:tmpl w:val="383A9632"/>
    <w:lvl w:ilvl="0" w:tplc="04090015">
      <w:start w:val="1"/>
      <w:numFmt w:val="taiwaneseCountingThousand"/>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nsid w:val="0B877DE2"/>
    <w:multiLevelType w:val="hybridMultilevel"/>
    <w:tmpl w:val="5720EABE"/>
    <w:lvl w:ilvl="0" w:tplc="18641A6C">
      <w:start w:val="1"/>
      <w:numFmt w:val="taiwaneseCountingThousand"/>
      <w:lvlText w:val="(%1)"/>
      <w:lvlJc w:val="left"/>
      <w:pPr>
        <w:ind w:left="1015" w:hanging="480"/>
      </w:pPr>
      <w:rPr>
        <w:rFonts w:ascii="新細明體" w:eastAsia="新細明體" w:hAnsi="新細明體" w:cs="Times New Roman" w:hint="eastAsia"/>
      </w:rPr>
    </w:lvl>
    <w:lvl w:ilvl="1" w:tplc="04090019">
      <w:start w:val="1"/>
      <w:numFmt w:val="ideographTraditional"/>
      <w:lvlText w:val="%2、"/>
      <w:lvlJc w:val="left"/>
      <w:pPr>
        <w:ind w:left="1495" w:hanging="480"/>
      </w:pPr>
      <w:rPr>
        <w:rFonts w:cs="Times New Roman"/>
      </w:rPr>
    </w:lvl>
    <w:lvl w:ilvl="2" w:tplc="0409001B" w:tentative="1">
      <w:start w:val="1"/>
      <w:numFmt w:val="lowerRoman"/>
      <w:lvlText w:val="%3."/>
      <w:lvlJc w:val="right"/>
      <w:pPr>
        <w:ind w:left="1975" w:hanging="480"/>
      </w:pPr>
      <w:rPr>
        <w:rFonts w:cs="Times New Roman"/>
      </w:rPr>
    </w:lvl>
    <w:lvl w:ilvl="3" w:tplc="0409000F" w:tentative="1">
      <w:start w:val="1"/>
      <w:numFmt w:val="decimal"/>
      <w:lvlText w:val="%4."/>
      <w:lvlJc w:val="left"/>
      <w:pPr>
        <w:ind w:left="2455" w:hanging="480"/>
      </w:pPr>
      <w:rPr>
        <w:rFonts w:cs="Times New Roman"/>
      </w:rPr>
    </w:lvl>
    <w:lvl w:ilvl="4" w:tplc="04090019" w:tentative="1">
      <w:start w:val="1"/>
      <w:numFmt w:val="ideographTraditional"/>
      <w:lvlText w:val="%5、"/>
      <w:lvlJc w:val="left"/>
      <w:pPr>
        <w:ind w:left="2935" w:hanging="480"/>
      </w:pPr>
      <w:rPr>
        <w:rFonts w:cs="Times New Roman"/>
      </w:rPr>
    </w:lvl>
    <w:lvl w:ilvl="5" w:tplc="0409001B" w:tentative="1">
      <w:start w:val="1"/>
      <w:numFmt w:val="lowerRoman"/>
      <w:lvlText w:val="%6."/>
      <w:lvlJc w:val="right"/>
      <w:pPr>
        <w:ind w:left="3415" w:hanging="480"/>
      </w:pPr>
      <w:rPr>
        <w:rFonts w:cs="Times New Roman"/>
      </w:rPr>
    </w:lvl>
    <w:lvl w:ilvl="6" w:tplc="0409000F" w:tentative="1">
      <w:start w:val="1"/>
      <w:numFmt w:val="decimal"/>
      <w:lvlText w:val="%7."/>
      <w:lvlJc w:val="left"/>
      <w:pPr>
        <w:ind w:left="3895" w:hanging="480"/>
      </w:pPr>
      <w:rPr>
        <w:rFonts w:cs="Times New Roman"/>
      </w:rPr>
    </w:lvl>
    <w:lvl w:ilvl="7" w:tplc="04090019" w:tentative="1">
      <w:start w:val="1"/>
      <w:numFmt w:val="ideographTraditional"/>
      <w:lvlText w:val="%8、"/>
      <w:lvlJc w:val="left"/>
      <w:pPr>
        <w:ind w:left="4375" w:hanging="480"/>
      </w:pPr>
      <w:rPr>
        <w:rFonts w:cs="Times New Roman"/>
      </w:rPr>
    </w:lvl>
    <w:lvl w:ilvl="8" w:tplc="0409001B" w:tentative="1">
      <w:start w:val="1"/>
      <w:numFmt w:val="lowerRoman"/>
      <w:lvlText w:val="%9."/>
      <w:lvlJc w:val="right"/>
      <w:pPr>
        <w:ind w:left="4855" w:hanging="480"/>
      </w:pPr>
      <w:rPr>
        <w:rFonts w:cs="Times New Roman"/>
      </w:rPr>
    </w:lvl>
  </w:abstractNum>
  <w:abstractNum w:abstractNumId="2">
    <w:nsid w:val="12E2271E"/>
    <w:multiLevelType w:val="hybridMultilevel"/>
    <w:tmpl w:val="D0C4A43E"/>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
    <w:nsid w:val="13931356"/>
    <w:multiLevelType w:val="hybridMultilevel"/>
    <w:tmpl w:val="F782C914"/>
    <w:lvl w:ilvl="0" w:tplc="04090015">
      <w:start w:val="1"/>
      <w:numFmt w:val="taiwaneseCountingThousand"/>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
    <w:nsid w:val="39CF675F"/>
    <w:multiLevelType w:val="hybridMultilevel"/>
    <w:tmpl w:val="D91EF9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446A49EA"/>
    <w:multiLevelType w:val="hybridMultilevel"/>
    <w:tmpl w:val="190C4A6A"/>
    <w:lvl w:ilvl="0" w:tplc="E1982BC8">
      <w:numFmt w:val="bullet"/>
      <w:lvlText w:val="※"/>
      <w:lvlJc w:val="left"/>
      <w:pPr>
        <w:ind w:left="360" w:hanging="36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45A209BA"/>
    <w:multiLevelType w:val="hybridMultilevel"/>
    <w:tmpl w:val="9BBAC322"/>
    <w:lvl w:ilvl="0" w:tplc="4094F228">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7">
    <w:nsid w:val="4A1A1A2A"/>
    <w:multiLevelType w:val="hybridMultilevel"/>
    <w:tmpl w:val="2A428B78"/>
    <w:lvl w:ilvl="0" w:tplc="04090015">
      <w:start w:val="1"/>
      <w:numFmt w:val="taiwaneseCountingThousand"/>
      <w:lvlText w:val="%1、"/>
      <w:lvlJc w:val="left"/>
      <w:pPr>
        <w:ind w:left="480" w:hanging="480"/>
      </w:pPr>
      <w:rPr>
        <w:rFonts w:cs="Times New Roman"/>
      </w:rPr>
    </w:lvl>
    <w:lvl w:ilvl="1" w:tplc="AD842A5E">
      <w:start w:val="1"/>
      <w:numFmt w:val="decimal"/>
      <w:lvlText w:val="%2."/>
      <w:lvlJc w:val="left"/>
      <w:pPr>
        <w:ind w:left="840" w:hanging="360"/>
      </w:pPr>
      <w:rPr>
        <w:rFonts w:cs="Times New Roman" w:hint="default"/>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8">
    <w:nsid w:val="5A9C6594"/>
    <w:multiLevelType w:val="hybridMultilevel"/>
    <w:tmpl w:val="68AE4668"/>
    <w:lvl w:ilvl="0" w:tplc="04090015">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5BC97003"/>
    <w:multiLevelType w:val="hybridMultilevel"/>
    <w:tmpl w:val="FC3C4430"/>
    <w:lvl w:ilvl="0" w:tplc="04090015">
      <w:start w:val="1"/>
      <w:numFmt w:val="taiwaneseCountingThousand"/>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0">
    <w:nsid w:val="60BB36C7"/>
    <w:multiLevelType w:val="multilevel"/>
    <w:tmpl w:val="3D345554"/>
    <w:styleLink w:val="List01"/>
    <w:lvl w:ilvl="0">
      <w:start w:val="1"/>
      <w:numFmt w:val="taiwaneseCounting"/>
      <w:lvlText w:val="%1."/>
      <w:lvlJc w:val="left"/>
      <w:pPr>
        <w:tabs>
          <w:tab w:val="num" w:pos="398"/>
        </w:tabs>
        <w:ind w:left="398" w:hanging="398"/>
      </w:pPr>
      <w:rPr>
        <w:rFonts w:ascii="Calibri" w:eastAsia="Times New Roman" w:hAnsi="Calibri" w:cs="Calibri"/>
        <w:caps w:val="0"/>
        <w:smallCaps w:val="0"/>
        <w:strike w:val="0"/>
        <w:dstrike w:val="0"/>
        <w:outline w:val="0"/>
        <w:color w:val="000000"/>
        <w:spacing w:val="0"/>
        <w:kern w:val="2"/>
        <w:position w:val="0"/>
        <w:sz w:val="24"/>
        <w:szCs w:val="24"/>
        <w:u w:val="none" w:color="000000"/>
        <w:vertAlign w:val="baseline"/>
      </w:rPr>
    </w:lvl>
    <w:lvl w:ilvl="1">
      <w:start w:val="1"/>
      <w:numFmt w:val="decimal"/>
      <w:lvlText w:val="%2."/>
      <w:lvlJc w:val="left"/>
      <w:pPr>
        <w:tabs>
          <w:tab w:val="num" w:pos="960"/>
        </w:tabs>
        <w:ind w:left="96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rPr>
    </w:lvl>
    <w:lvl w:ilvl="2">
      <w:start w:val="1"/>
      <w:numFmt w:val="lowerRoman"/>
      <w:lvlText w:val="%3."/>
      <w:lvlJc w:val="left"/>
      <w:pPr>
        <w:tabs>
          <w:tab w:val="num" w:pos="1440"/>
        </w:tabs>
        <w:ind w:left="1440" w:hanging="596"/>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rPr>
    </w:lvl>
    <w:lvl w:ilvl="3">
      <w:start w:val="1"/>
      <w:numFmt w:val="decimal"/>
      <w:lvlText w:val="%4."/>
      <w:lvlJc w:val="left"/>
      <w:pPr>
        <w:tabs>
          <w:tab w:val="num" w:pos="1920"/>
        </w:tabs>
        <w:ind w:left="192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rPr>
    </w:lvl>
    <w:lvl w:ilvl="4">
      <w:start w:val="1"/>
      <w:numFmt w:val="decimal"/>
      <w:lvlText w:val="%5."/>
      <w:lvlJc w:val="left"/>
      <w:pPr>
        <w:tabs>
          <w:tab w:val="num" w:pos="2400"/>
        </w:tabs>
        <w:ind w:left="240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rPr>
    </w:lvl>
    <w:lvl w:ilvl="5">
      <w:start w:val="1"/>
      <w:numFmt w:val="lowerRoman"/>
      <w:lvlText w:val="%6."/>
      <w:lvlJc w:val="left"/>
      <w:pPr>
        <w:tabs>
          <w:tab w:val="num" w:pos="2880"/>
        </w:tabs>
        <w:ind w:left="2880" w:hanging="596"/>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rPr>
    </w:lvl>
    <w:lvl w:ilvl="6">
      <w:start w:val="1"/>
      <w:numFmt w:val="decimal"/>
      <w:lvlText w:val="%7."/>
      <w:lvlJc w:val="left"/>
      <w:pPr>
        <w:tabs>
          <w:tab w:val="num" w:pos="3360"/>
        </w:tabs>
        <w:ind w:left="336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rPr>
    </w:lvl>
    <w:lvl w:ilvl="7">
      <w:start w:val="1"/>
      <w:numFmt w:val="decimal"/>
      <w:lvlText w:val="%8."/>
      <w:lvlJc w:val="left"/>
      <w:pPr>
        <w:tabs>
          <w:tab w:val="num" w:pos="3840"/>
        </w:tabs>
        <w:ind w:left="3840" w:hanging="480"/>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rPr>
    </w:lvl>
    <w:lvl w:ilvl="8">
      <w:start w:val="1"/>
      <w:numFmt w:val="lowerRoman"/>
      <w:lvlText w:val="%9."/>
      <w:lvlJc w:val="left"/>
      <w:pPr>
        <w:tabs>
          <w:tab w:val="num" w:pos="4320"/>
        </w:tabs>
        <w:ind w:left="4320" w:hanging="596"/>
      </w:pPr>
      <w:rPr>
        <w:rFonts w:ascii="標楷體" w:eastAsia="標楷體" w:hAnsi="標楷體" w:cs="標楷體"/>
        <w:caps w:val="0"/>
        <w:smallCaps w:val="0"/>
        <w:strike w:val="0"/>
        <w:dstrike w:val="0"/>
        <w:outline w:val="0"/>
        <w:color w:val="000000"/>
        <w:spacing w:val="0"/>
        <w:kern w:val="2"/>
        <w:position w:val="0"/>
        <w:sz w:val="24"/>
        <w:szCs w:val="24"/>
        <w:u w:val="none" w:color="000000"/>
        <w:vertAlign w:val="baseline"/>
      </w:rPr>
    </w:lvl>
  </w:abstractNum>
  <w:num w:numId="1">
    <w:abstractNumId w:val="4"/>
  </w:num>
  <w:num w:numId="2">
    <w:abstractNumId w:val="5"/>
  </w:num>
  <w:num w:numId="3">
    <w:abstractNumId w:val="0"/>
  </w:num>
  <w:num w:numId="4">
    <w:abstractNumId w:val="9"/>
  </w:num>
  <w:num w:numId="5">
    <w:abstractNumId w:val="7"/>
  </w:num>
  <w:num w:numId="6">
    <w:abstractNumId w:val="1"/>
  </w:num>
  <w:num w:numId="7">
    <w:abstractNumId w:val="3"/>
  </w:num>
  <w:num w:numId="8">
    <w:abstractNumId w:val="8"/>
  </w:num>
  <w:num w:numId="9">
    <w:abstractNumId w:val="2"/>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8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6AB3"/>
    <w:rsid w:val="00000FDD"/>
    <w:rsid w:val="00014A06"/>
    <w:rsid w:val="000F00EE"/>
    <w:rsid w:val="0014003A"/>
    <w:rsid w:val="00191411"/>
    <w:rsid w:val="001D6017"/>
    <w:rsid w:val="001E3B51"/>
    <w:rsid w:val="001F5816"/>
    <w:rsid w:val="001F6D48"/>
    <w:rsid w:val="00201F85"/>
    <w:rsid w:val="00217EAE"/>
    <w:rsid w:val="00251DE5"/>
    <w:rsid w:val="0027306E"/>
    <w:rsid w:val="00281BE1"/>
    <w:rsid w:val="002C7CBF"/>
    <w:rsid w:val="002D6B45"/>
    <w:rsid w:val="0036408E"/>
    <w:rsid w:val="00394347"/>
    <w:rsid w:val="00422273"/>
    <w:rsid w:val="0058100D"/>
    <w:rsid w:val="00594416"/>
    <w:rsid w:val="00625D0B"/>
    <w:rsid w:val="0066172A"/>
    <w:rsid w:val="006A0196"/>
    <w:rsid w:val="006E658B"/>
    <w:rsid w:val="007325EA"/>
    <w:rsid w:val="00771BAE"/>
    <w:rsid w:val="0077470F"/>
    <w:rsid w:val="007A2572"/>
    <w:rsid w:val="007B1306"/>
    <w:rsid w:val="007D6AB3"/>
    <w:rsid w:val="007F0E98"/>
    <w:rsid w:val="0088415B"/>
    <w:rsid w:val="00890E29"/>
    <w:rsid w:val="008A35F0"/>
    <w:rsid w:val="008F63E4"/>
    <w:rsid w:val="00911609"/>
    <w:rsid w:val="009B4F63"/>
    <w:rsid w:val="009E2B62"/>
    <w:rsid w:val="00A53884"/>
    <w:rsid w:val="00AE717C"/>
    <w:rsid w:val="00B460A6"/>
    <w:rsid w:val="00BF1EF6"/>
    <w:rsid w:val="00C02EF1"/>
    <w:rsid w:val="00C322D3"/>
    <w:rsid w:val="00CC61B7"/>
    <w:rsid w:val="00D01C86"/>
    <w:rsid w:val="00D36302"/>
    <w:rsid w:val="00D82234"/>
    <w:rsid w:val="00E27751"/>
    <w:rsid w:val="00E70F8D"/>
    <w:rsid w:val="00E82720"/>
    <w:rsid w:val="00F71DCF"/>
    <w:rsid w:val="00F836BA"/>
    <w:rsid w:val="00F97B71"/>
    <w:rsid w:val="00FD1444"/>
    <w:rsid w:val="00FD397F"/>
    <w:rsid w:val="00FF16C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717C"/>
    <w:pPr>
      <w:widowControl w:val="0"/>
    </w:pPr>
    <w:rPr>
      <w:kern w:val="2"/>
      <w:sz w:val="24"/>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7D6A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rsid w:val="0014003A"/>
    <w:rPr>
      <w:rFonts w:cs="Times New Roman"/>
      <w:color w:val="0000FF"/>
      <w:u w:val="single"/>
    </w:rPr>
  </w:style>
  <w:style w:type="paragraph" w:styleId="a5">
    <w:name w:val="header"/>
    <w:basedOn w:val="a"/>
    <w:link w:val="a6"/>
    <w:rsid w:val="00251DE5"/>
    <w:pPr>
      <w:tabs>
        <w:tab w:val="center" w:pos="4153"/>
        <w:tab w:val="right" w:pos="8306"/>
      </w:tabs>
      <w:snapToGrid w:val="0"/>
    </w:pPr>
    <w:rPr>
      <w:sz w:val="20"/>
      <w:szCs w:val="20"/>
    </w:rPr>
  </w:style>
  <w:style w:type="character" w:customStyle="1" w:styleId="a6">
    <w:name w:val="頁首 字元"/>
    <w:link w:val="a5"/>
    <w:locked/>
    <w:rsid w:val="00251DE5"/>
    <w:rPr>
      <w:rFonts w:cs="Times New Roman"/>
      <w:sz w:val="20"/>
      <w:szCs w:val="20"/>
    </w:rPr>
  </w:style>
  <w:style w:type="paragraph" w:styleId="a7">
    <w:name w:val="footer"/>
    <w:basedOn w:val="a"/>
    <w:link w:val="a8"/>
    <w:rsid w:val="00251DE5"/>
    <w:pPr>
      <w:tabs>
        <w:tab w:val="center" w:pos="4153"/>
        <w:tab w:val="right" w:pos="8306"/>
      </w:tabs>
      <w:snapToGrid w:val="0"/>
    </w:pPr>
    <w:rPr>
      <w:sz w:val="20"/>
      <w:szCs w:val="20"/>
    </w:rPr>
  </w:style>
  <w:style w:type="character" w:customStyle="1" w:styleId="a8">
    <w:name w:val="頁尾 字元"/>
    <w:link w:val="a7"/>
    <w:locked/>
    <w:rsid w:val="00251DE5"/>
    <w:rPr>
      <w:rFonts w:cs="Times New Roman"/>
      <w:sz w:val="20"/>
      <w:szCs w:val="20"/>
    </w:rPr>
  </w:style>
  <w:style w:type="paragraph" w:customStyle="1" w:styleId="ListParagraph">
    <w:name w:val="List Paragraph"/>
    <w:basedOn w:val="a"/>
    <w:rsid w:val="0058100D"/>
    <w:pPr>
      <w:ind w:leftChars="200" w:left="480"/>
    </w:pPr>
  </w:style>
  <w:style w:type="paragraph" w:customStyle="1" w:styleId="02">
    <w:name w:val="02"/>
    <w:basedOn w:val="a"/>
    <w:rsid w:val="000F00EE"/>
    <w:pPr>
      <w:snapToGrid w:val="0"/>
      <w:spacing w:line="240" w:lineRule="exact"/>
      <w:jc w:val="center"/>
      <w:textAlignment w:val="center"/>
    </w:pPr>
    <w:rPr>
      <w:rFonts w:ascii="標楷體" w:eastAsia="標楷體" w:hAnsi="Times New Roman"/>
      <w:color w:val="000000"/>
      <w:szCs w:val="20"/>
    </w:rPr>
  </w:style>
  <w:style w:type="paragraph" w:customStyle="1" w:styleId="01">
    <w:name w:val="01"/>
    <w:basedOn w:val="a"/>
    <w:rsid w:val="000F00EE"/>
    <w:pPr>
      <w:spacing w:line="360" w:lineRule="exact"/>
      <w:ind w:left="811" w:right="28" w:hanging="811"/>
      <w:jc w:val="both"/>
      <w:textAlignment w:val="center"/>
    </w:pPr>
    <w:rPr>
      <w:rFonts w:ascii="標楷體" w:eastAsia="標楷體" w:hAnsi="Times New Roman"/>
      <w:color w:val="000000"/>
      <w:szCs w:val="20"/>
    </w:rPr>
  </w:style>
  <w:style w:type="numbering" w:customStyle="1" w:styleId="List01">
    <w:name w:val="List 01"/>
    <w:rsid w:val="00C322D3"/>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207</Words>
  <Characters>1182</Characters>
  <Application>Microsoft Office Word</Application>
  <DocSecurity>0</DocSecurity>
  <Lines>9</Lines>
  <Paragraphs>2</Paragraphs>
  <ScaleCrop>false</ScaleCrop>
  <Company>Microsoft</Company>
  <LinksUpToDate>false</LinksUpToDate>
  <CharactersWithSpaces>1387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104學年度高級中等學校特色招生職業類科甄選入學術科測驗內容審查表</dc:title>
  <dc:creator>user33</dc:creator>
  <cp:lastModifiedBy>YAYA</cp:lastModifiedBy>
  <cp:revision>2</cp:revision>
  <cp:lastPrinted>2014-12-16T06:45:00Z</cp:lastPrinted>
  <dcterms:created xsi:type="dcterms:W3CDTF">2015-01-19T12:04:00Z</dcterms:created>
  <dcterms:modified xsi:type="dcterms:W3CDTF">2015-01-19T12:04:00Z</dcterms:modified>
</cp:coreProperties>
</file>