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42" w:rsidRPr="00275407" w:rsidRDefault="00017DF1" w:rsidP="00063B78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臺南市</w:t>
      </w:r>
      <w:r w:rsidR="00D6692D"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立永仁高中</w:t>
      </w:r>
      <w:r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10</w:t>
      </w:r>
      <w:r w:rsidR="008D791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6</w:t>
      </w:r>
      <w:r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學年度</w:t>
      </w:r>
      <w:r w:rsidR="00D6692D"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高中優質化輔助方案</w:t>
      </w:r>
    </w:p>
    <w:p w:rsidR="00017DF1" w:rsidRDefault="008D7918" w:rsidP="00063B78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學思達初階工作坊</w:t>
      </w:r>
      <w:r w:rsidR="00017DF1" w:rsidRPr="00275407">
        <w:rPr>
          <w:rFonts w:ascii="標楷體" w:eastAsia="標楷體" w:hAnsi="標楷體" w:hint="eastAsia"/>
          <w:b/>
          <w:color w:val="000000"/>
          <w:sz w:val="32"/>
          <w:szCs w:val="32"/>
        </w:rPr>
        <w:t>實施</w:t>
      </w:r>
      <w:r w:rsidR="00017DF1" w:rsidRPr="0027540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</w:p>
    <w:p w:rsidR="00A441A8" w:rsidRPr="001D183B" w:rsidRDefault="00017DF1" w:rsidP="00A441A8">
      <w:pPr>
        <w:widowControl/>
        <w:spacing w:line="0" w:lineRule="atLeast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壹、依據</w:t>
      </w:r>
    </w:p>
    <w:p w:rsidR="0041202B" w:rsidRPr="00095292" w:rsidRDefault="0041202B" w:rsidP="0041202B">
      <w:pPr>
        <w:numPr>
          <w:ilvl w:val="0"/>
          <w:numId w:val="2"/>
        </w:numPr>
        <w:tabs>
          <w:tab w:val="left" w:pos="360"/>
          <w:tab w:val="left" w:pos="540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095292">
        <w:rPr>
          <w:rFonts w:ascii="標楷體" w:eastAsia="標楷體" w:hAnsi="標楷體" w:cs="Helvetica"/>
        </w:rPr>
        <w:t>教育部國民及學前教育署10</w:t>
      </w:r>
      <w:r>
        <w:rPr>
          <w:rFonts w:ascii="標楷體" w:eastAsia="標楷體" w:hAnsi="標楷體" w:cs="Helvetica"/>
        </w:rPr>
        <w:t>6</w:t>
      </w:r>
      <w:r w:rsidRPr="00095292">
        <w:rPr>
          <w:rFonts w:ascii="標楷體" w:eastAsia="標楷體" w:hAnsi="標楷體" w:cs="Helvetica"/>
        </w:rPr>
        <w:t>年7月</w:t>
      </w:r>
      <w:r>
        <w:rPr>
          <w:rFonts w:ascii="標楷體" w:eastAsia="標楷體" w:hAnsi="標楷體" w:cs="Helvetica"/>
        </w:rPr>
        <w:t>21</w:t>
      </w:r>
      <w:r w:rsidRPr="00095292">
        <w:rPr>
          <w:rFonts w:ascii="標楷體" w:eastAsia="標楷體" w:hAnsi="標楷體" w:cs="Helvetica"/>
        </w:rPr>
        <w:t>日臺教授國字第10</w:t>
      </w:r>
      <w:r>
        <w:rPr>
          <w:rFonts w:ascii="標楷體" w:eastAsia="標楷體" w:hAnsi="標楷體" w:cs="Helvetica"/>
        </w:rPr>
        <w:t>6</w:t>
      </w:r>
      <w:r w:rsidRPr="00095292">
        <w:rPr>
          <w:rFonts w:ascii="標楷體" w:eastAsia="標楷體" w:hAnsi="標楷體" w:cs="Helvetica"/>
        </w:rPr>
        <w:t>006</w:t>
      </w:r>
      <w:r>
        <w:rPr>
          <w:rFonts w:ascii="標楷體" w:eastAsia="標楷體" w:hAnsi="標楷體" w:cs="Helvetica"/>
        </w:rPr>
        <w:t>1810</w:t>
      </w:r>
      <w:r w:rsidRPr="00095292">
        <w:rPr>
          <w:rFonts w:ascii="標楷體" w:eastAsia="標楷體" w:hAnsi="標楷體" w:cs="Helvetica"/>
        </w:rPr>
        <w:t>A號函</w:t>
      </w:r>
      <w:r w:rsidRPr="00095292">
        <w:rPr>
          <w:rFonts w:ascii="標楷體" w:eastAsia="標楷體" w:hAnsi="標楷體" w:cs="Helvetica" w:hint="eastAsia"/>
        </w:rPr>
        <w:t>。</w:t>
      </w:r>
    </w:p>
    <w:p w:rsidR="008D7918" w:rsidRPr="0041202B" w:rsidRDefault="008D7918" w:rsidP="0041202B">
      <w:pPr>
        <w:numPr>
          <w:ilvl w:val="0"/>
          <w:numId w:val="2"/>
        </w:numPr>
        <w:tabs>
          <w:tab w:val="left" w:pos="360"/>
          <w:tab w:val="left" w:pos="540"/>
        </w:tabs>
        <w:spacing w:line="400" w:lineRule="exact"/>
        <w:ind w:left="851" w:hanging="567"/>
        <w:rPr>
          <w:rFonts w:ascii="標楷體" w:eastAsia="標楷體" w:hAnsi="標楷體" w:cs="Helvetica"/>
        </w:rPr>
      </w:pPr>
      <w:r w:rsidRPr="0041202B">
        <w:rPr>
          <w:rFonts w:ascii="標楷體" w:eastAsia="標楷體" w:hAnsi="標楷體" w:cs="Helvetica" w:hint="eastAsia"/>
        </w:rPr>
        <w:t>臺南市立永仁高中辦理10</w:t>
      </w:r>
      <w:r w:rsidRPr="0041202B">
        <w:rPr>
          <w:rFonts w:ascii="標楷體" w:eastAsia="標楷體" w:hAnsi="標楷體" w:cs="Helvetica"/>
        </w:rPr>
        <w:t>6</w:t>
      </w:r>
      <w:r w:rsidRPr="0041202B">
        <w:rPr>
          <w:rFonts w:ascii="標楷體" w:eastAsia="標楷體" w:hAnsi="標楷體" w:cs="Helvetica" w:hint="eastAsia"/>
        </w:rPr>
        <w:t>學年度教育部高中優質化輔助方案計劃書。</w:t>
      </w:r>
    </w:p>
    <w:p w:rsidR="00017DF1" w:rsidRPr="001D183B" w:rsidRDefault="00017DF1" w:rsidP="00017DF1">
      <w:pPr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貳、目的</w:t>
      </w:r>
    </w:p>
    <w:p w:rsidR="00B073B1" w:rsidRPr="001D183B" w:rsidRDefault="00B073B1" w:rsidP="00E85348">
      <w:pPr>
        <w:pStyle w:val="Default"/>
        <w:spacing w:after="42"/>
        <w:ind w:leftChars="100" w:left="240"/>
      </w:pPr>
      <w:r w:rsidRPr="001D183B">
        <w:rPr>
          <w:rFonts w:hint="eastAsia"/>
        </w:rPr>
        <w:t>一、落實以學生為中心的學習型態，精進教師課堂教學效能。</w:t>
      </w:r>
      <w:r w:rsidRPr="001D183B">
        <w:t xml:space="preserve"> </w:t>
      </w:r>
    </w:p>
    <w:p w:rsidR="00B073B1" w:rsidRPr="001D183B" w:rsidRDefault="00B073B1" w:rsidP="00E85348">
      <w:pPr>
        <w:pStyle w:val="Default"/>
        <w:spacing w:after="42"/>
        <w:ind w:leftChars="100" w:left="240"/>
      </w:pPr>
      <w:r w:rsidRPr="001D183B">
        <w:rPr>
          <w:rFonts w:hint="eastAsia"/>
        </w:rPr>
        <w:t>二、提升現場教師創新的教學法，活絡教學現場，增進教師教學專業。</w:t>
      </w:r>
      <w:r w:rsidRPr="001D183B">
        <w:t xml:space="preserve"> </w:t>
      </w:r>
    </w:p>
    <w:p w:rsidR="00B073B1" w:rsidRPr="001D183B" w:rsidRDefault="00B073B1" w:rsidP="00E85348">
      <w:pPr>
        <w:pStyle w:val="Default"/>
        <w:spacing w:after="42"/>
        <w:ind w:leftChars="100" w:left="806" w:rightChars="-248" w:right="-595" w:hangingChars="236" w:hanging="566"/>
      </w:pPr>
      <w:r w:rsidRPr="001D183B">
        <w:rPr>
          <w:rFonts w:hint="eastAsia"/>
        </w:rPr>
        <w:t>三、課間即時輔導的高效率教學技巧，讓教師教學內容更充實更有節奏，學生學習更多元有用。</w:t>
      </w:r>
      <w:r w:rsidRPr="001D183B">
        <w:t xml:space="preserve"> </w:t>
      </w:r>
    </w:p>
    <w:p w:rsidR="00B073B1" w:rsidRPr="001D183B" w:rsidRDefault="00B073B1" w:rsidP="00E85348">
      <w:pPr>
        <w:pStyle w:val="Default"/>
        <w:ind w:leftChars="100" w:left="684" w:hangingChars="185" w:hanging="444"/>
      </w:pPr>
      <w:r w:rsidRPr="001D183B">
        <w:rPr>
          <w:rFonts w:hint="eastAsia"/>
        </w:rPr>
        <w:t>四、提供教師匯集的場域，讓用心的教師得以藉此良性互動、熱血交流，並鼓勵教師在課程後持續連結，建立共同備課與進修社群。</w:t>
      </w:r>
      <w:r w:rsidRPr="001D183B">
        <w:t xml:space="preserve"> </w:t>
      </w:r>
    </w:p>
    <w:p w:rsidR="00017DF1" w:rsidRPr="001D183B" w:rsidRDefault="00017DF1" w:rsidP="00017DF1">
      <w:pPr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參、辦理單位</w:t>
      </w:r>
    </w:p>
    <w:p w:rsidR="00017DF1" w:rsidRPr="001D183B" w:rsidRDefault="00017DF1" w:rsidP="00E85348">
      <w:pPr>
        <w:pStyle w:val="a3"/>
        <w:ind w:leftChars="0" w:left="0" w:firstLineChars="118" w:firstLine="283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一、指導單位：</w:t>
      </w:r>
      <w:r w:rsidR="00292234" w:rsidRPr="001D183B">
        <w:rPr>
          <w:rFonts w:ascii="標楷體" w:eastAsia="標楷體" w:hAnsi="標楷體" w:hint="eastAsia"/>
          <w:color w:val="000000"/>
          <w:szCs w:val="24"/>
        </w:rPr>
        <w:t>教育部國民及學前教育署、臺南市政府教育局。</w:t>
      </w:r>
    </w:p>
    <w:p w:rsidR="001D183B" w:rsidRPr="001D183B" w:rsidRDefault="00017DF1" w:rsidP="00E85348">
      <w:pPr>
        <w:pStyle w:val="a3"/>
        <w:ind w:leftChars="0" w:left="0" w:firstLineChars="118" w:firstLine="283"/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二、主辦單位：</w:t>
      </w:r>
      <w:r w:rsidR="0041202B">
        <w:rPr>
          <w:rFonts w:ascii="標楷體" w:eastAsia="標楷體" w:hAnsi="標楷體" w:hint="eastAsia"/>
          <w:color w:val="000000"/>
          <w:szCs w:val="24"/>
        </w:rPr>
        <w:t>台南市立永仁高級中學</w:t>
      </w:r>
      <w:r w:rsidR="00292234" w:rsidRPr="001D183B">
        <w:rPr>
          <w:rFonts w:ascii="標楷體" w:eastAsia="標楷體" w:hAnsi="標楷體" w:hint="eastAsia"/>
          <w:color w:val="000000"/>
          <w:szCs w:val="24"/>
        </w:rPr>
        <w:t>。</w:t>
      </w:r>
    </w:p>
    <w:p w:rsidR="001D183B" w:rsidRPr="00C405CE" w:rsidRDefault="001D183B" w:rsidP="00E85348">
      <w:pPr>
        <w:pStyle w:val="a3"/>
        <w:ind w:leftChars="0" w:left="0" w:firstLineChars="118" w:firstLine="283"/>
        <w:rPr>
          <w:rFonts w:ascii="標楷體" w:eastAsia="標楷體" w:hAnsi="標楷體"/>
          <w:color w:val="000000"/>
          <w:szCs w:val="24"/>
        </w:rPr>
      </w:pPr>
      <w:r w:rsidRPr="00C405CE">
        <w:rPr>
          <w:rFonts w:ascii="標楷體" w:eastAsia="標楷體" w:hAnsi="標楷體" w:hint="eastAsia"/>
          <w:szCs w:val="24"/>
        </w:rPr>
        <w:t>三、</w:t>
      </w:r>
      <w:r w:rsidRPr="00C405CE">
        <w:rPr>
          <w:rFonts w:ascii="標楷體" w:eastAsia="標楷體" w:hAnsi="標楷體" w:hint="eastAsia"/>
          <w:color w:val="000000"/>
          <w:szCs w:val="24"/>
        </w:rPr>
        <w:t>協辦單位：</w:t>
      </w:r>
      <w:r w:rsidRPr="00C405CE">
        <w:rPr>
          <w:rFonts w:ascii="標楷體" w:eastAsia="標楷體" w:hAnsi="標楷體" w:hint="eastAsia"/>
          <w:szCs w:val="24"/>
        </w:rPr>
        <w:t>公益平台文化基金會</w:t>
      </w:r>
      <w:r w:rsidRPr="00C405CE">
        <w:rPr>
          <w:rFonts w:ascii="標楷體" w:eastAsia="標楷體" w:hAnsi="標楷體"/>
          <w:szCs w:val="24"/>
        </w:rPr>
        <w:t xml:space="preserve"> </w:t>
      </w:r>
    </w:p>
    <w:p w:rsidR="00017DF1" w:rsidRPr="001D183B" w:rsidRDefault="00017DF1" w:rsidP="00017DF1">
      <w:pPr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肆、</w:t>
      </w:r>
      <w:r w:rsidR="00B000DB" w:rsidRPr="001D183B">
        <w:rPr>
          <w:rFonts w:ascii="標楷體" w:eastAsia="標楷體" w:hAnsi="標楷體" w:hint="eastAsia"/>
          <w:color w:val="000000"/>
          <w:szCs w:val="24"/>
        </w:rPr>
        <w:t>辦理內容</w:t>
      </w:r>
    </w:p>
    <w:p w:rsidR="00B000DB" w:rsidRPr="001D183B" w:rsidRDefault="00B000DB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一、參加對象：</w:t>
      </w:r>
      <w:r w:rsidR="00B073B1" w:rsidRPr="001D183B">
        <w:rPr>
          <w:rFonts w:ascii="標楷體" w:eastAsia="標楷體" w:hAnsi="標楷體" w:hint="eastAsia"/>
          <w:szCs w:val="24"/>
        </w:rPr>
        <w:t>台南</w:t>
      </w:r>
      <w:r w:rsidR="0041202B">
        <w:rPr>
          <w:rFonts w:ascii="標楷體" w:eastAsia="標楷體" w:hAnsi="標楷體" w:hint="eastAsia"/>
          <w:szCs w:val="24"/>
        </w:rPr>
        <w:t>市</w:t>
      </w:r>
      <w:r w:rsidR="00B073B1" w:rsidRPr="001D183B">
        <w:rPr>
          <w:rFonts w:ascii="標楷體" w:eastAsia="標楷體" w:hAnsi="標楷體" w:hint="eastAsia"/>
          <w:szCs w:val="24"/>
        </w:rPr>
        <w:t>各級中學教師、國立高級中等學校教師</w:t>
      </w:r>
      <w:r w:rsidR="005878DA" w:rsidRPr="001D183B">
        <w:rPr>
          <w:rFonts w:ascii="標楷體" w:eastAsia="標楷體" w:hAnsi="標楷體" w:hint="eastAsia"/>
          <w:szCs w:val="24"/>
        </w:rPr>
        <w:t>，</w:t>
      </w:r>
      <w:r w:rsidR="00B61257" w:rsidRPr="001D183B">
        <w:rPr>
          <w:rFonts w:ascii="標楷體" w:eastAsia="標楷體" w:hAnsi="標楷體" w:hint="eastAsia"/>
          <w:szCs w:val="24"/>
        </w:rPr>
        <w:t>共</w:t>
      </w:r>
      <w:r w:rsidR="005878DA" w:rsidRPr="001D183B">
        <w:rPr>
          <w:rFonts w:ascii="標楷體" w:eastAsia="標楷體" w:hAnsi="標楷體" w:hint="eastAsia"/>
          <w:szCs w:val="24"/>
        </w:rPr>
        <w:t>150人</w:t>
      </w:r>
    </w:p>
    <w:p w:rsidR="00A8667F" w:rsidRPr="001D183B" w:rsidRDefault="00B000DB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二、研習時間：</w:t>
      </w:r>
      <w:r w:rsidR="00B073B1" w:rsidRPr="001D183B">
        <w:rPr>
          <w:rFonts w:ascii="標楷體" w:eastAsia="標楷體" w:hAnsi="標楷體" w:hint="eastAsia"/>
          <w:szCs w:val="24"/>
        </w:rPr>
        <w:t>106年</w:t>
      </w:r>
      <w:r w:rsidR="00C152D5" w:rsidRPr="001D183B">
        <w:rPr>
          <w:rFonts w:ascii="標楷體" w:eastAsia="標楷體" w:hAnsi="標楷體"/>
          <w:szCs w:val="24"/>
        </w:rPr>
        <w:t>10</w:t>
      </w:r>
      <w:r w:rsidR="00B073B1" w:rsidRPr="001D183B">
        <w:rPr>
          <w:rFonts w:ascii="標楷體" w:eastAsia="標楷體" w:hAnsi="標楷體" w:hint="eastAsia"/>
          <w:szCs w:val="24"/>
        </w:rPr>
        <w:t>月</w:t>
      </w:r>
      <w:r w:rsidR="00C152D5" w:rsidRPr="001D183B">
        <w:rPr>
          <w:rFonts w:ascii="標楷體" w:eastAsia="標楷體" w:hAnsi="標楷體"/>
          <w:szCs w:val="24"/>
        </w:rPr>
        <w:t>14</w:t>
      </w:r>
      <w:r w:rsidR="00B073B1" w:rsidRPr="001D183B">
        <w:rPr>
          <w:rFonts w:ascii="標楷體" w:eastAsia="標楷體" w:hAnsi="標楷體" w:hint="eastAsia"/>
          <w:szCs w:val="24"/>
        </w:rPr>
        <w:t>日(星期六) 09:00~16:00</w:t>
      </w:r>
    </w:p>
    <w:p w:rsidR="00292234" w:rsidRPr="001D183B" w:rsidRDefault="00B000DB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三、研習地點：</w:t>
      </w:r>
      <w:r w:rsidR="005878DA" w:rsidRPr="001D183B">
        <w:rPr>
          <w:rFonts w:ascii="標楷體" w:eastAsia="標楷體" w:hAnsi="標楷體" w:hint="eastAsia"/>
          <w:szCs w:val="24"/>
        </w:rPr>
        <w:t>永仁高中高中部視聽教室</w:t>
      </w:r>
    </w:p>
    <w:p w:rsidR="0057020E" w:rsidRPr="001D183B" w:rsidRDefault="00C152D5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四</w:t>
      </w:r>
      <w:r w:rsidR="0057020E" w:rsidRPr="001D183B">
        <w:rPr>
          <w:rFonts w:ascii="標楷體" w:eastAsia="標楷體" w:hAnsi="標楷體" w:hint="eastAsia"/>
          <w:szCs w:val="24"/>
        </w:rPr>
        <w:t>、主講人：臺北市立中山女子高級中學-張輝誠老師</w:t>
      </w:r>
    </w:p>
    <w:p w:rsidR="00C152D5" w:rsidRPr="001D183B" w:rsidRDefault="005A1B56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E85348">
        <w:rPr>
          <w:rFonts w:ascii="標楷體" w:eastAsia="標楷體" w:hAnsi="標楷體" w:hint="eastAsia"/>
          <w:szCs w:val="24"/>
        </w:rPr>
        <w:t>、研習課程表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2435"/>
        <w:gridCol w:w="2436"/>
        <w:gridCol w:w="2055"/>
      </w:tblGrid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435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  <w:tc>
          <w:tcPr>
            <w:tcW w:w="2436" w:type="dxa"/>
          </w:tcPr>
          <w:p w:rsidR="003C50E6" w:rsidRPr="00435C64" w:rsidRDefault="001D183B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講座/工作團隊</w:t>
            </w:r>
          </w:p>
        </w:tc>
        <w:tc>
          <w:tcPr>
            <w:tcW w:w="2055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5A1B56" w:rsidRPr="00435C64" w:rsidTr="00E85348">
        <w:trPr>
          <w:jc w:val="center"/>
        </w:trPr>
        <w:tc>
          <w:tcPr>
            <w:tcW w:w="171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08:50~09:00</w:t>
            </w:r>
          </w:p>
        </w:tc>
        <w:tc>
          <w:tcPr>
            <w:tcW w:w="2435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3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永仁高中團隊</w:t>
            </w:r>
          </w:p>
        </w:tc>
        <w:tc>
          <w:tcPr>
            <w:tcW w:w="2055" w:type="dxa"/>
            <w:vMerge w:val="restart"/>
            <w:vAlign w:val="center"/>
          </w:tcPr>
          <w:p w:rsidR="005A1B56" w:rsidRPr="00435C64" w:rsidRDefault="005A1B56" w:rsidP="005A1B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高中部視聽教室</w:t>
            </w:r>
          </w:p>
        </w:tc>
      </w:tr>
      <w:tr w:rsidR="005A1B56" w:rsidRPr="00435C64" w:rsidTr="00E85348">
        <w:trPr>
          <w:jc w:val="center"/>
        </w:trPr>
        <w:tc>
          <w:tcPr>
            <w:tcW w:w="171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09:00~12:00</w:t>
            </w:r>
          </w:p>
        </w:tc>
        <w:tc>
          <w:tcPr>
            <w:tcW w:w="2435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學思達專題</w:t>
            </w:r>
          </w:p>
        </w:tc>
        <w:tc>
          <w:tcPr>
            <w:tcW w:w="243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張輝誠老師</w:t>
            </w:r>
          </w:p>
        </w:tc>
        <w:tc>
          <w:tcPr>
            <w:tcW w:w="2055" w:type="dxa"/>
            <w:vMerge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2435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午餐和課後討論</w:t>
            </w:r>
          </w:p>
        </w:tc>
        <w:tc>
          <w:tcPr>
            <w:tcW w:w="243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永仁高中團隊</w:t>
            </w:r>
          </w:p>
        </w:tc>
        <w:tc>
          <w:tcPr>
            <w:tcW w:w="2055" w:type="dxa"/>
          </w:tcPr>
          <w:p w:rsidR="003C50E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多功能教室</w:t>
            </w:r>
          </w:p>
        </w:tc>
      </w:tr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2435" w:type="dxa"/>
          </w:tcPr>
          <w:p w:rsidR="003C50E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學思達</w:t>
            </w:r>
            <w:r w:rsidR="00435C64" w:rsidRPr="00435C64">
              <w:rPr>
                <w:rFonts w:ascii="標楷體" w:eastAsia="標楷體" w:hAnsi="標楷體" w:hint="eastAsia"/>
                <w:szCs w:val="24"/>
              </w:rPr>
              <w:t>教學實務演練</w:t>
            </w:r>
          </w:p>
        </w:tc>
        <w:tc>
          <w:tcPr>
            <w:tcW w:w="243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張輝誠老師</w:t>
            </w:r>
          </w:p>
        </w:tc>
        <w:tc>
          <w:tcPr>
            <w:tcW w:w="2055" w:type="dxa"/>
          </w:tcPr>
          <w:p w:rsidR="003C50E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高中部視聽教室</w:t>
            </w:r>
          </w:p>
        </w:tc>
      </w:tr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16:00</w:t>
            </w:r>
          </w:p>
        </w:tc>
        <w:tc>
          <w:tcPr>
            <w:tcW w:w="2435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43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永仁高中團隊</w:t>
            </w:r>
          </w:p>
        </w:tc>
        <w:tc>
          <w:tcPr>
            <w:tcW w:w="2055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76F72" w:rsidRPr="00024808" w:rsidRDefault="00C62FF7" w:rsidP="00024808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024808">
        <w:rPr>
          <w:rFonts w:ascii="標楷體" w:eastAsia="標楷體" w:hAnsi="標楷體" w:hint="eastAsia"/>
          <w:color w:val="000000"/>
          <w:szCs w:val="24"/>
        </w:rPr>
        <w:t>研習時數：全程參加者</w:t>
      </w:r>
      <w:r w:rsidR="00A8667F" w:rsidRPr="00024808">
        <w:rPr>
          <w:rFonts w:ascii="標楷體" w:eastAsia="標楷體" w:hAnsi="標楷體" w:hint="eastAsia"/>
          <w:color w:val="000000"/>
          <w:szCs w:val="24"/>
        </w:rPr>
        <w:t>每場次</w:t>
      </w:r>
      <w:r w:rsidRPr="00024808">
        <w:rPr>
          <w:rFonts w:ascii="標楷體" w:eastAsia="標楷體" w:hAnsi="標楷體" w:hint="eastAsia"/>
          <w:color w:val="000000"/>
          <w:szCs w:val="24"/>
        </w:rPr>
        <w:t>核予</w:t>
      </w:r>
      <w:r w:rsidR="00B073B1" w:rsidRPr="00024808">
        <w:rPr>
          <w:rFonts w:ascii="標楷體" w:eastAsia="標楷體" w:hAnsi="標楷體" w:hint="eastAsia"/>
          <w:color w:val="000000"/>
          <w:szCs w:val="24"/>
        </w:rPr>
        <w:t>6</w:t>
      </w:r>
      <w:r w:rsidRPr="00024808">
        <w:rPr>
          <w:rFonts w:ascii="標楷體" w:eastAsia="標楷體" w:hAnsi="標楷體" w:hint="eastAsia"/>
          <w:color w:val="000000"/>
          <w:szCs w:val="24"/>
        </w:rPr>
        <w:t>小時研習時數。</w:t>
      </w:r>
    </w:p>
    <w:p w:rsidR="00EB044F" w:rsidRDefault="00EB044F" w:rsidP="00EB044F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  <w:r>
        <w:rPr>
          <w:rFonts w:ascii="標楷體" w:eastAsia="標楷體" w:hAnsi="標楷體"/>
          <w:color w:val="auto"/>
        </w:rPr>
        <w:t>陸、</w:t>
      </w:r>
      <w:r>
        <w:rPr>
          <w:rFonts w:ascii="標楷體" w:eastAsia="標楷體" w:hAnsi="標楷體"/>
        </w:rPr>
        <w:t>報名方式</w:t>
      </w:r>
      <w:r w:rsidRPr="00034B00">
        <w:rPr>
          <w:rFonts w:ascii="標楷體" w:eastAsia="標楷體" w:hAnsi="標楷體"/>
        </w:rPr>
        <w:t>：</w:t>
      </w:r>
    </w:p>
    <w:p w:rsidR="00EB044F" w:rsidRPr="00EB044F" w:rsidRDefault="00EB044F" w:rsidP="00EB044F">
      <w:pPr>
        <w:spacing w:line="400" w:lineRule="exact"/>
        <w:rPr>
          <w:rFonts w:eastAsia="標楷體"/>
          <w:color w:val="000000"/>
          <w:szCs w:val="32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 w:rsidRPr="00EB044F">
        <w:rPr>
          <w:rFonts w:eastAsia="標楷體" w:hint="eastAsia"/>
          <w:color w:val="000000"/>
          <w:szCs w:val="32"/>
        </w:rPr>
        <w:t>請前往</w:t>
      </w:r>
      <w:r w:rsidRPr="00EB044F">
        <w:rPr>
          <w:rFonts w:eastAsia="標楷體"/>
          <w:color w:val="000000"/>
          <w:szCs w:val="32"/>
        </w:rPr>
        <w:t>教育部全國教師在職進修資訊網</w:t>
      </w:r>
      <w:r w:rsidRPr="00EB044F">
        <w:rPr>
          <w:rFonts w:eastAsia="標楷體" w:hint="eastAsia"/>
          <w:color w:val="000000"/>
          <w:szCs w:val="32"/>
        </w:rPr>
        <w:t>報名，一律線上報名：</w:t>
      </w:r>
    </w:p>
    <w:p w:rsidR="00EB044F" w:rsidRPr="00EB044F" w:rsidRDefault="00EB044F" w:rsidP="00EB044F">
      <w:pPr>
        <w:spacing w:line="400" w:lineRule="exact"/>
        <w:rPr>
          <w:rFonts w:eastAsia="標楷體"/>
          <w:szCs w:val="32"/>
        </w:rPr>
      </w:pPr>
      <w:r w:rsidRPr="00EB044F">
        <w:rPr>
          <w:rFonts w:eastAsia="標楷體" w:hint="eastAsia"/>
          <w:szCs w:val="32"/>
        </w:rPr>
        <w:t xml:space="preserve">      </w:t>
      </w:r>
      <w:r>
        <w:rPr>
          <w:rFonts w:eastAsia="標楷體" w:hint="eastAsia"/>
          <w:szCs w:val="32"/>
        </w:rPr>
        <w:t xml:space="preserve">  </w:t>
      </w:r>
      <w:r w:rsidRPr="00EB044F">
        <w:rPr>
          <w:rFonts w:eastAsia="標楷體" w:hint="eastAsia"/>
          <w:szCs w:val="32"/>
        </w:rPr>
        <w:t>網址：</w:t>
      </w:r>
      <w:hyperlink r:id="rId7" w:history="1">
        <w:r w:rsidRPr="00EB044F">
          <w:rPr>
            <w:rFonts w:eastAsia="標楷體"/>
            <w:szCs w:val="32"/>
          </w:rPr>
          <w:t>http://inservice.edu.tw/index2-3.aspx</w:t>
        </w:r>
      </w:hyperlink>
      <w:r w:rsidRPr="00EB044F">
        <w:rPr>
          <w:rFonts w:eastAsia="標楷體" w:hint="eastAsia"/>
          <w:szCs w:val="32"/>
        </w:rPr>
        <w:t xml:space="preserve"> (</w:t>
      </w:r>
      <w:r w:rsidRPr="00EB044F">
        <w:rPr>
          <w:rFonts w:eastAsia="標楷體" w:hint="eastAsia"/>
          <w:szCs w:val="32"/>
        </w:rPr>
        <w:t>課程代碼：</w:t>
      </w:r>
      <w:r w:rsidR="00065AD8" w:rsidRPr="00065AD8">
        <w:rPr>
          <w:rFonts w:eastAsia="標楷體"/>
          <w:szCs w:val="32"/>
        </w:rPr>
        <w:t>2275735</w:t>
      </w:r>
      <w:r>
        <w:rPr>
          <w:rFonts w:eastAsia="標楷體" w:hint="eastAsia"/>
          <w:szCs w:val="32"/>
        </w:rPr>
        <w:t xml:space="preserve"> </w:t>
      </w:r>
      <w:r w:rsidRPr="00EB044F">
        <w:rPr>
          <w:rFonts w:eastAsia="標楷體" w:hint="eastAsia"/>
          <w:szCs w:val="32"/>
        </w:rPr>
        <w:t>)</w:t>
      </w:r>
    </w:p>
    <w:p w:rsidR="00EB044F" w:rsidRPr="00EB044F" w:rsidRDefault="00EB044F" w:rsidP="00EB044F">
      <w:pPr>
        <w:pStyle w:val="a3"/>
        <w:numPr>
          <w:ilvl w:val="0"/>
          <w:numId w:val="6"/>
        </w:numPr>
        <w:spacing w:line="400" w:lineRule="exact"/>
        <w:ind w:leftChars="0" w:hanging="54"/>
        <w:rPr>
          <w:rFonts w:eastAsia="標楷體"/>
          <w:szCs w:val="32"/>
        </w:rPr>
      </w:pPr>
      <w:r w:rsidRPr="00EB044F">
        <w:rPr>
          <w:rFonts w:eastAsia="標楷體"/>
          <w:color w:val="000000"/>
          <w:szCs w:val="32"/>
        </w:rPr>
        <w:t>報名</w:t>
      </w:r>
      <w:r w:rsidRPr="00EB044F">
        <w:rPr>
          <w:rFonts w:eastAsia="標楷體" w:hint="eastAsia"/>
          <w:color w:val="000000"/>
          <w:szCs w:val="32"/>
        </w:rPr>
        <w:t>日期</w:t>
      </w:r>
      <w:r w:rsidRPr="00EB044F">
        <w:rPr>
          <w:rFonts w:eastAsia="標楷體"/>
          <w:color w:val="000000"/>
          <w:szCs w:val="32"/>
        </w:rPr>
        <w:t>：</w:t>
      </w:r>
      <w:r w:rsidRPr="00EB044F">
        <w:rPr>
          <w:rFonts w:eastAsia="標楷體" w:hint="eastAsia"/>
          <w:color w:val="000000"/>
          <w:szCs w:val="32"/>
        </w:rPr>
        <w:t>即日起</w:t>
      </w:r>
      <w:r>
        <w:rPr>
          <w:rFonts w:eastAsia="標楷體" w:hint="eastAsia"/>
          <w:color w:val="000000"/>
          <w:szCs w:val="32"/>
        </w:rPr>
        <w:t>10/11</w:t>
      </w:r>
      <w:r w:rsidRPr="00EB044F">
        <w:rPr>
          <w:rFonts w:eastAsia="標楷體" w:hint="eastAsia"/>
          <w:color w:val="000000"/>
          <w:szCs w:val="32"/>
        </w:rPr>
        <w:t>(</w:t>
      </w:r>
      <w:r w:rsidRPr="00EB044F">
        <w:rPr>
          <w:rFonts w:eastAsia="標楷體" w:hint="eastAsia"/>
          <w:color w:val="000000"/>
          <w:szCs w:val="32"/>
        </w:rPr>
        <w:t>星期</w:t>
      </w:r>
      <w:r>
        <w:rPr>
          <w:rFonts w:eastAsia="標楷體" w:hint="eastAsia"/>
          <w:color w:val="000000"/>
          <w:szCs w:val="32"/>
        </w:rPr>
        <w:t>三</w:t>
      </w:r>
      <w:r w:rsidRPr="00EB044F">
        <w:rPr>
          <w:rFonts w:eastAsia="標楷體" w:hint="eastAsia"/>
          <w:color w:val="000000"/>
          <w:szCs w:val="32"/>
        </w:rPr>
        <w:t>)</w:t>
      </w:r>
      <w:r w:rsidRPr="00EB044F">
        <w:rPr>
          <w:rFonts w:eastAsia="標楷體" w:hint="eastAsia"/>
          <w:color w:val="000000"/>
          <w:szCs w:val="32"/>
        </w:rPr>
        <w:t>前截止。</w:t>
      </w:r>
    </w:p>
    <w:p w:rsidR="00065AD8" w:rsidRPr="00B90673" w:rsidRDefault="00065AD8" w:rsidP="00065AD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三、聯絡人：</w:t>
      </w:r>
      <w:r w:rsidRPr="00B90673">
        <w:rPr>
          <w:rFonts w:ascii="標楷體" w:eastAsia="標楷體" w:hAnsi="標楷體"/>
        </w:rPr>
        <w:t>臺南市立永仁高中教務處</w:t>
      </w:r>
      <w:r>
        <w:rPr>
          <w:rFonts w:ascii="標楷體" w:eastAsia="標楷體" w:hAnsi="標楷體"/>
        </w:rPr>
        <w:t>實驗研究</w:t>
      </w:r>
      <w:r w:rsidRPr="00B90673">
        <w:rPr>
          <w:rFonts w:ascii="標楷體" w:eastAsia="標楷體" w:hAnsi="標楷體"/>
        </w:rPr>
        <w:t>組</w:t>
      </w:r>
      <w:r>
        <w:rPr>
          <w:rFonts w:ascii="標楷體" w:eastAsia="標楷體" w:hAnsi="標楷體"/>
        </w:rPr>
        <w:t>李靜儀</w:t>
      </w:r>
      <w:r>
        <w:rPr>
          <w:rFonts w:ascii="標楷體" w:eastAsia="標楷體" w:hAnsi="標楷體"/>
        </w:rPr>
        <w:t>組長</w:t>
      </w:r>
    </w:p>
    <w:p w:rsidR="00065AD8" w:rsidRPr="00B90673" w:rsidRDefault="00065AD8" w:rsidP="00065AD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ind w:left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B90673">
        <w:rPr>
          <w:rFonts w:ascii="標楷體" w:eastAsia="標楷體" w:hAnsi="標楷體"/>
        </w:rPr>
        <w:t>聯絡電話：06-3115538轉</w:t>
      </w:r>
      <w:r>
        <w:rPr>
          <w:rFonts w:ascii="標楷體" w:eastAsia="標楷體" w:hAnsi="標楷體"/>
        </w:rPr>
        <w:t>201</w:t>
      </w:r>
      <w:r w:rsidRPr="00B90673">
        <w:rPr>
          <w:rFonts w:ascii="標楷體" w:eastAsia="標楷體" w:hAnsi="標楷體"/>
        </w:rPr>
        <w:t>、06-3139084</w:t>
      </w:r>
    </w:p>
    <w:p w:rsidR="00024808" w:rsidRDefault="00065AD8" w:rsidP="00065AD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    </w:t>
      </w:r>
      <w:r w:rsidRPr="00B90673">
        <w:rPr>
          <w:rFonts w:ascii="標楷體" w:eastAsia="標楷體" w:hAnsi="標楷體"/>
        </w:rPr>
        <w:t>E-mail：</w:t>
      </w:r>
      <w:r w:rsidRPr="00065AD8">
        <w:t>cutexn99@gmail.com</w:t>
      </w:r>
    </w:p>
    <w:p w:rsidR="00024808" w:rsidRDefault="00024808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</w:p>
    <w:p w:rsidR="00024808" w:rsidRDefault="00024808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</w:p>
    <w:p w:rsidR="00024808" w:rsidRDefault="00024808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</w:p>
    <w:p w:rsidR="00024808" w:rsidRPr="00296E2A" w:rsidRDefault="00EB044F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cs="Helvetica" w:hint="default"/>
          <w:bCs/>
        </w:rPr>
      </w:pPr>
      <w:bookmarkStart w:id="0" w:name="_GoBack"/>
      <w:bookmarkEnd w:id="0"/>
      <w:r>
        <w:rPr>
          <w:rFonts w:ascii="標楷體" w:eastAsia="標楷體" w:hAnsi="標楷體"/>
        </w:rPr>
        <w:lastRenderedPageBreak/>
        <w:t>柒</w:t>
      </w:r>
      <w:r w:rsidR="00024808">
        <w:rPr>
          <w:rFonts w:ascii="標楷體" w:eastAsia="標楷體" w:hAnsi="標楷體"/>
        </w:rPr>
        <w:t>、</w:t>
      </w:r>
      <w:r w:rsidR="00024808">
        <w:rPr>
          <w:rFonts w:ascii="標楷體" w:eastAsia="標楷體" w:hAnsi="標楷體"/>
        </w:rPr>
        <w:t>交通方式</w:t>
      </w:r>
      <w:r w:rsidR="00024808" w:rsidRPr="00034B00">
        <w:rPr>
          <w:rFonts w:ascii="標楷體" w:eastAsia="標楷體" w:hAnsi="標楷體"/>
        </w:rPr>
        <w:t>：</w:t>
      </w:r>
    </w:p>
    <w:p w:rsidR="00024808" w:rsidRDefault="00024808" w:rsidP="00024808">
      <w:pPr>
        <w:pStyle w:val="style6"/>
        <w:spacing w:before="0" w:beforeAutospacing="0" w:after="0" w:afterAutospacing="0"/>
        <w:ind w:left="662"/>
        <w:rPr>
          <w:rFonts w:ascii="Times New Roman" w:eastAsia="標楷體" w:hAnsi="Times New Roman" w:cs="Times New Roman"/>
          <w:sz w:val="24"/>
          <w:szCs w:val="24"/>
        </w:rPr>
      </w:pP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>一、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自行開車前往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21"/>
          <w:rFonts w:ascii="Times New Roman" w:eastAsia="標楷體" w:hAnsi="標楷體" w:cs="Times New Roman"/>
          <w:color w:val="008000"/>
          <w:sz w:val="24"/>
          <w:szCs w:val="24"/>
        </w:rPr>
        <w:t>自北部來</w:t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下</w:t>
      </w:r>
      <w:r>
        <w:rPr>
          <w:rFonts w:ascii="Times New Roman" w:eastAsia="標楷體" w:hAnsi="標楷體" w:cs="Times New Roman" w:hint="eastAsia"/>
          <w:sz w:val="24"/>
          <w:szCs w:val="24"/>
        </w:rPr>
        <w:t>大灣</w:t>
      </w:r>
      <w:r w:rsidRPr="00E277B8">
        <w:rPr>
          <w:rFonts w:ascii="Times New Roman" w:eastAsia="標楷體" w:hAnsi="標楷體" w:cs="Times New Roman"/>
          <w:sz w:val="24"/>
          <w:szCs w:val="24"/>
        </w:rPr>
        <w:t>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>
        <w:rPr>
          <w:rFonts w:ascii="Times New Roman" w:eastAsia="標楷體" w:hAnsi="標楷體" w:cs="Times New Roman" w:hint="eastAsia"/>
          <w:sz w:val="24"/>
          <w:szCs w:val="24"/>
        </w:rPr>
        <w:t>右轉復興路</w:t>
      </w:r>
      <w:r>
        <w:rPr>
          <w:rFonts w:ascii="Times New Roman" w:eastAsia="標楷體" w:hAnsi="標楷體" w:cs="Times New Roman" w:hint="eastAsia"/>
          <w:sz w:val="24"/>
          <w:szCs w:val="24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</w:rPr>
        <w:t>往台南市區方向</w:t>
      </w:r>
      <w:r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>
        <w:rPr>
          <w:rFonts w:ascii="Times New Roman" w:eastAsia="標楷體" w:hAnsi="Times New Roman" w:cs="Times New Roman" w:hint="eastAsia"/>
          <w:sz w:val="24"/>
          <w:szCs w:val="24"/>
        </w:rPr>
        <w:t>右</w:t>
      </w:r>
      <w:r w:rsidRPr="00E277B8">
        <w:rPr>
          <w:rFonts w:ascii="Times New Roman" w:eastAsia="標楷體" w:hAnsi="標楷體" w:cs="Times New Roman"/>
          <w:sz w:val="24"/>
          <w:szCs w:val="24"/>
        </w:rPr>
        <w:t>轉忠孝路（憲兵隊、榮民醫院在</w:t>
      </w:r>
      <w:r>
        <w:rPr>
          <w:rFonts w:ascii="Times New Roman" w:eastAsia="標楷體" w:hAnsi="標楷體" w:cs="Times New Roman" w:hint="eastAsia"/>
          <w:sz w:val="24"/>
          <w:szCs w:val="24"/>
        </w:rPr>
        <w:t>左</w:t>
      </w:r>
      <w:r w:rsidRPr="00E277B8">
        <w:rPr>
          <w:rFonts w:ascii="Times New Roman" w:eastAsia="標楷體" w:hAnsi="標楷體" w:cs="Times New Roman"/>
          <w:sz w:val="24"/>
          <w:szCs w:val="24"/>
        </w:rPr>
        <w:t>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31"/>
          <w:rFonts w:ascii="Times New Roman" w:eastAsia="標楷體" w:hAnsi="標楷體" w:cs="Times New Roman"/>
          <w:color w:val="008000"/>
          <w:sz w:val="24"/>
          <w:szCs w:val="24"/>
        </w:rPr>
        <w:t>自南部來</w:t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下仁德</w:t>
      </w:r>
      <w:r w:rsidRPr="00E277B8">
        <w:rPr>
          <w:rFonts w:ascii="Times New Roman" w:eastAsia="標楷體" w:hAnsi="Times New Roman" w:cs="Times New Roman"/>
          <w:sz w:val="24"/>
          <w:szCs w:val="24"/>
        </w:rPr>
        <w:t>/</w:t>
      </w:r>
      <w:r w:rsidRPr="00E277B8">
        <w:rPr>
          <w:rFonts w:ascii="Times New Roman" w:eastAsia="標楷體" w:hAnsi="標楷體" w:cs="Times New Roman"/>
          <w:sz w:val="24"/>
          <w:szCs w:val="24"/>
        </w:rPr>
        <w:t>臺南交流道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往臺南（東門路三段）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右轉中華路二段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過國賓影城右轉小東路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Fonts w:ascii="Times New Roman" w:eastAsia="標楷體" w:hAnsi="標楷體" w:cs="Times New Roman"/>
          <w:color w:val="008000"/>
          <w:sz w:val="24"/>
          <w:szCs w:val="24"/>
        </w:rPr>
        <w:t>台南市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&gt;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(</w:t>
      </w:r>
      <w:r w:rsidRPr="00E277B8">
        <w:rPr>
          <w:rFonts w:ascii="Times New Roman" w:eastAsia="標楷體" w:hAnsi="標楷體" w:cs="Times New Roman"/>
          <w:sz w:val="24"/>
          <w:szCs w:val="24"/>
        </w:rPr>
        <w:t>往永康，過中華東路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)→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24808" w:rsidRDefault="00024808" w:rsidP="00024808">
      <w:pPr>
        <w:pStyle w:val="style6"/>
        <w:spacing w:before="0" w:beforeAutospacing="0" w:after="0" w:afterAutospacing="0"/>
        <w:ind w:left="662"/>
        <w:rPr>
          <w:rStyle w:val="style101"/>
          <w:rFonts w:ascii="Times New Roman" w:eastAsia="標楷體" w:hAnsi="標楷體" w:cs="Times New Roman"/>
          <w:sz w:val="24"/>
          <w:szCs w:val="24"/>
        </w:rPr>
      </w:pP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>二、</w:t>
      </w:r>
      <w:r w:rsidRPr="00E277B8">
        <w:rPr>
          <w:rStyle w:val="style101"/>
          <w:rFonts w:ascii="Times New Roman" w:eastAsia="標楷體" w:hAnsi="標楷體" w:cs="Times New Roman"/>
          <w:sz w:val="24"/>
          <w:szCs w:val="24"/>
        </w:rPr>
        <w:t>搭乘火車</w:t>
      </w:r>
      <w:r>
        <w:rPr>
          <w:rStyle w:val="style101"/>
          <w:rFonts w:ascii="Times New Roman" w:eastAsia="標楷體" w:hAnsi="標楷體" w:cs="Times New Roman" w:hint="eastAsia"/>
          <w:sz w:val="24"/>
          <w:szCs w:val="24"/>
        </w:rPr>
        <w:t>：</w:t>
      </w:r>
    </w:p>
    <w:p w:rsidR="00024808" w:rsidRDefault="00024808" w:rsidP="00024808">
      <w:pPr>
        <w:pStyle w:val="style6"/>
        <w:spacing w:before="0" w:beforeAutospacing="0" w:after="0" w:afterAutospacing="0"/>
        <w:ind w:left="662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Fonts w:ascii="Times New Roman" w:eastAsia="標楷體" w:hAnsi="標楷體" w:cs="Times New Roman"/>
          <w:sz w:val="24"/>
          <w:szCs w:val="24"/>
        </w:rPr>
        <w:t>於臺南後火車站下車，搭計程車前往（約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里"/>
        </w:smartTagPr>
        <w:r w:rsidRPr="00E277B8">
          <w:rPr>
            <w:rFonts w:ascii="Times New Roman" w:eastAsia="標楷體" w:hAnsi="Times New Roman" w:cs="Times New Roman"/>
            <w:sz w:val="24"/>
            <w:szCs w:val="24"/>
          </w:rPr>
          <w:t>3.5</w:t>
        </w:r>
        <w:r w:rsidRPr="00E277B8">
          <w:rPr>
            <w:rFonts w:ascii="Times New Roman" w:eastAsia="標楷體" w:hAnsi="標楷體" w:cs="Times New Roman"/>
            <w:sz w:val="24"/>
            <w:szCs w:val="24"/>
          </w:rPr>
          <w:t>公里</w:t>
        </w:r>
      </w:smartTag>
      <w:r w:rsidRPr="00E277B8">
        <w:rPr>
          <w:rFonts w:ascii="Times New Roman" w:eastAsia="標楷體" w:hAnsi="標楷體" w:cs="Times New Roman"/>
          <w:sz w:val="24"/>
          <w:szCs w:val="24"/>
        </w:rPr>
        <w:t>左右）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24808" w:rsidRPr="007F4B0A" w:rsidRDefault="00024808" w:rsidP="00024808">
      <w:pPr>
        <w:pStyle w:val="style6"/>
        <w:spacing w:before="0" w:beforeAutospacing="0" w:after="0" w:afterAutospacing="0"/>
        <w:ind w:left="662"/>
        <w:rPr>
          <w:rFonts w:ascii="標楷體" w:eastAsia="標楷體" w:hAnsi="標楷體" w:cs="Helvetica"/>
          <w:bCs/>
        </w:rPr>
      </w:pP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>三、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搭乘台南市公車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搭乘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號公車，往崑山科技大學，於榮民醫院站下車，往忠孝路步行約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5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38CAE" wp14:editId="0438D93D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4800600" cy="3408680"/>
            <wp:effectExtent l="0" t="0" r="0" b="1270"/>
            <wp:wrapNone/>
            <wp:docPr id="2" name="lightboxImage" descr="http://www.yrhs.tnc.edu.tw/newboard/intro/schoolimg/new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yrhs.tnc.edu.tw/newboard/intro/schoolimg/newmap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Pr="00024808" w:rsidRDefault="00024808" w:rsidP="00825BB0">
      <w:pPr>
        <w:snapToGrid w:val="0"/>
        <w:rPr>
          <w:rFonts w:ascii="標楷體" w:eastAsia="標楷體" w:hAnsi="標楷體" w:hint="eastAsia"/>
          <w:color w:val="000000"/>
          <w:szCs w:val="24"/>
        </w:rPr>
      </w:pPr>
    </w:p>
    <w:sectPr w:rsidR="00024808" w:rsidRPr="00024808" w:rsidSect="005A1B5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EB" w:rsidRDefault="00FE79EB" w:rsidP="00B22F0A">
      <w:r>
        <w:separator/>
      </w:r>
    </w:p>
  </w:endnote>
  <w:endnote w:type="continuationSeparator" w:id="0">
    <w:p w:rsidR="00FE79EB" w:rsidRDefault="00FE79EB" w:rsidP="00B2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EB" w:rsidRDefault="00FE79EB" w:rsidP="00B22F0A">
      <w:r>
        <w:separator/>
      </w:r>
    </w:p>
  </w:footnote>
  <w:footnote w:type="continuationSeparator" w:id="0">
    <w:p w:rsidR="00FE79EB" w:rsidRDefault="00FE79EB" w:rsidP="00B2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FF4"/>
    <w:multiLevelType w:val="hybridMultilevel"/>
    <w:tmpl w:val="52BA0C96"/>
    <w:lvl w:ilvl="0" w:tplc="0764C3F6">
      <w:start w:val="5"/>
      <w:numFmt w:val="japaneseLegal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67F81"/>
    <w:multiLevelType w:val="hybridMultilevel"/>
    <w:tmpl w:val="16BA307C"/>
    <w:lvl w:ilvl="0" w:tplc="A56A4C8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D900F5"/>
    <w:multiLevelType w:val="multilevel"/>
    <w:tmpl w:val="A9CC6354"/>
    <w:lvl w:ilvl="0">
      <w:start w:val="1"/>
      <w:numFmt w:val="ideographLegalTraditional"/>
      <w:lvlText w:val="%1、"/>
      <w:lvlJc w:val="left"/>
      <w:pPr>
        <w:tabs>
          <w:tab w:val="num" w:pos="662"/>
        </w:tabs>
        <w:ind w:left="662" w:hanging="662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40"/>
        </w:tabs>
        <w:ind w:left="104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556"/>
        </w:tabs>
        <w:ind w:left="1556" w:hanging="81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48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996"/>
        </w:tabs>
        <w:ind w:left="2996" w:hanging="81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4436"/>
        </w:tabs>
        <w:ind w:left="4436" w:hanging="81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</w:abstractNum>
  <w:abstractNum w:abstractNumId="3" w15:restartNumberingAfterBreak="0">
    <w:nsid w:val="403F743D"/>
    <w:multiLevelType w:val="hybridMultilevel"/>
    <w:tmpl w:val="44D62834"/>
    <w:lvl w:ilvl="0" w:tplc="D3C8462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23274C4"/>
    <w:multiLevelType w:val="hybridMultilevel"/>
    <w:tmpl w:val="E3500EB0"/>
    <w:lvl w:ilvl="0" w:tplc="EEFE40B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EEBC3C54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90819D5"/>
    <w:multiLevelType w:val="hybridMultilevel"/>
    <w:tmpl w:val="2104F05E"/>
    <w:lvl w:ilvl="0" w:tplc="1AB865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F1"/>
    <w:rsid w:val="00003719"/>
    <w:rsid w:val="00017DF1"/>
    <w:rsid w:val="00020558"/>
    <w:rsid w:val="000207EF"/>
    <w:rsid w:val="00024808"/>
    <w:rsid w:val="00063B78"/>
    <w:rsid w:val="00065AD8"/>
    <w:rsid w:val="000669A9"/>
    <w:rsid w:val="000750C2"/>
    <w:rsid w:val="0008609E"/>
    <w:rsid w:val="0009259C"/>
    <w:rsid w:val="000B776E"/>
    <w:rsid w:val="000D0A35"/>
    <w:rsid w:val="001443A2"/>
    <w:rsid w:val="001445E4"/>
    <w:rsid w:val="001464AE"/>
    <w:rsid w:val="00194EFD"/>
    <w:rsid w:val="001D183B"/>
    <w:rsid w:val="001D2B21"/>
    <w:rsid w:val="001D3452"/>
    <w:rsid w:val="001F3AC3"/>
    <w:rsid w:val="002065BF"/>
    <w:rsid w:val="00220942"/>
    <w:rsid w:val="00275407"/>
    <w:rsid w:val="00276F72"/>
    <w:rsid w:val="0028750F"/>
    <w:rsid w:val="00291912"/>
    <w:rsid w:val="00292234"/>
    <w:rsid w:val="0029723C"/>
    <w:rsid w:val="002B41AC"/>
    <w:rsid w:val="002E2095"/>
    <w:rsid w:val="002E6120"/>
    <w:rsid w:val="003027D8"/>
    <w:rsid w:val="00387CD8"/>
    <w:rsid w:val="003A3D00"/>
    <w:rsid w:val="003A545A"/>
    <w:rsid w:val="003C50E6"/>
    <w:rsid w:val="003C59CA"/>
    <w:rsid w:val="003E69AE"/>
    <w:rsid w:val="003F4F9A"/>
    <w:rsid w:val="0041202B"/>
    <w:rsid w:val="00435C64"/>
    <w:rsid w:val="00440EDE"/>
    <w:rsid w:val="004425DC"/>
    <w:rsid w:val="00470C5C"/>
    <w:rsid w:val="0047652A"/>
    <w:rsid w:val="004850C2"/>
    <w:rsid w:val="004A585D"/>
    <w:rsid w:val="004D722B"/>
    <w:rsid w:val="004D7669"/>
    <w:rsid w:val="00516A85"/>
    <w:rsid w:val="00520526"/>
    <w:rsid w:val="00550B56"/>
    <w:rsid w:val="0057020E"/>
    <w:rsid w:val="00584BE8"/>
    <w:rsid w:val="005878DA"/>
    <w:rsid w:val="005A1B56"/>
    <w:rsid w:val="005A408A"/>
    <w:rsid w:val="005E0E4F"/>
    <w:rsid w:val="005E277E"/>
    <w:rsid w:val="0063160C"/>
    <w:rsid w:val="0063691D"/>
    <w:rsid w:val="00670DD4"/>
    <w:rsid w:val="00745901"/>
    <w:rsid w:val="007753CD"/>
    <w:rsid w:val="00785D65"/>
    <w:rsid w:val="007A17F0"/>
    <w:rsid w:val="007B01DE"/>
    <w:rsid w:val="0080452D"/>
    <w:rsid w:val="008124BA"/>
    <w:rsid w:val="008239EB"/>
    <w:rsid w:val="00825BB0"/>
    <w:rsid w:val="00840395"/>
    <w:rsid w:val="00876E8A"/>
    <w:rsid w:val="008D7918"/>
    <w:rsid w:val="008E1A82"/>
    <w:rsid w:val="00907D51"/>
    <w:rsid w:val="00907D7F"/>
    <w:rsid w:val="009202A3"/>
    <w:rsid w:val="00940968"/>
    <w:rsid w:val="0095635C"/>
    <w:rsid w:val="009C4E2D"/>
    <w:rsid w:val="00A441A8"/>
    <w:rsid w:val="00A61C8C"/>
    <w:rsid w:val="00A63820"/>
    <w:rsid w:val="00A672EA"/>
    <w:rsid w:val="00A80802"/>
    <w:rsid w:val="00A85047"/>
    <w:rsid w:val="00A85F9B"/>
    <w:rsid w:val="00A8667F"/>
    <w:rsid w:val="00A91F5C"/>
    <w:rsid w:val="00B000DB"/>
    <w:rsid w:val="00B073B1"/>
    <w:rsid w:val="00B22F0A"/>
    <w:rsid w:val="00B24216"/>
    <w:rsid w:val="00B2565D"/>
    <w:rsid w:val="00B41D6A"/>
    <w:rsid w:val="00B54175"/>
    <w:rsid w:val="00B61257"/>
    <w:rsid w:val="00B72929"/>
    <w:rsid w:val="00B75CAD"/>
    <w:rsid w:val="00BA527E"/>
    <w:rsid w:val="00C14483"/>
    <w:rsid w:val="00C152D5"/>
    <w:rsid w:val="00C171A7"/>
    <w:rsid w:val="00C405CE"/>
    <w:rsid w:val="00C62FF7"/>
    <w:rsid w:val="00CB0E03"/>
    <w:rsid w:val="00CB5E1B"/>
    <w:rsid w:val="00CC03F2"/>
    <w:rsid w:val="00D10059"/>
    <w:rsid w:val="00D14F57"/>
    <w:rsid w:val="00D25B6A"/>
    <w:rsid w:val="00D34667"/>
    <w:rsid w:val="00D64FA3"/>
    <w:rsid w:val="00D6692D"/>
    <w:rsid w:val="00D75D3B"/>
    <w:rsid w:val="00DA399A"/>
    <w:rsid w:val="00DD3296"/>
    <w:rsid w:val="00DE0ECE"/>
    <w:rsid w:val="00E251F4"/>
    <w:rsid w:val="00E71578"/>
    <w:rsid w:val="00E731B2"/>
    <w:rsid w:val="00E85348"/>
    <w:rsid w:val="00E87FB0"/>
    <w:rsid w:val="00EB044F"/>
    <w:rsid w:val="00ED5E44"/>
    <w:rsid w:val="00EE4B7C"/>
    <w:rsid w:val="00F73143"/>
    <w:rsid w:val="00F77117"/>
    <w:rsid w:val="00F77770"/>
    <w:rsid w:val="00F90304"/>
    <w:rsid w:val="00FB1E7D"/>
    <w:rsid w:val="00FE2C03"/>
    <w:rsid w:val="00FE5630"/>
    <w:rsid w:val="00FE79EB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C6F62EE-9C4B-40E1-B3EB-2FF10552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DF1"/>
    <w:pPr>
      <w:ind w:leftChars="200" w:left="480"/>
    </w:pPr>
  </w:style>
  <w:style w:type="character" w:styleId="a4">
    <w:name w:val="Hyperlink"/>
    <w:uiPriority w:val="99"/>
    <w:unhideWhenUsed/>
    <w:rsid w:val="00017DF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292234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2234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aliases w:val=" 字元 字元 字元"/>
    <w:basedOn w:val="a"/>
    <w:link w:val="a8"/>
    <w:rsid w:val="00B000DB"/>
    <w:rPr>
      <w:rFonts w:eastAsia="標楷體"/>
      <w:sz w:val="32"/>
      <w:szCs w:val="32"/>
    </w:rPr>
  </w:style>
  <w:style w:type="character" w:customStyle="1" w:styleId="a8">
    <w:name w:val="本文 字元"/>
    <w:aliases w:val=" 字元 字元 字元 字元"/>
    <w:basedOn w:val="a0"/>
    <w:link w:val="a7"/>
    <w:rsid w:val="00B000DB"/>
    <w:rPr>
      <w:rFonts w:ascii="Times New Roman" w:eastAsia="標楷體" w:hAnsi="Times New Roman" w:cs="Times New Roman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073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d">
    <w:name w:val="Table Grid"/>
    <w:basedOn w:val="a1"/>
    <w:uiPriority w:val="39"/>
    <w:rsid w:val="003C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 A"/>
    <w:rsid w:val="0002480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bdr w:val="nil"/>
    </w:rPr>
  </w:style>
  <w:style w:type="paragraph" w:customStyle="1" w:styleId="style6">
    <w:name w:val="style6"/>
    <w:basedOn w:val="a"/>
    <w:rsid w:val="000248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3"/>
      <w:szCs w:val="23"/>
    </w:rPr>
  </w:style>
  <w:style w:type="character" w:customStyle="1" w:styleId="style111">
    <w:name w:val="style111"/>
    <w:basedOn w:val="a0"/>
    <w:rsid w:val="00024808"/>
    <w:rPr>
      <w:b/>
      <w:bCs/>
      <w:color w:val="990000"/>
    </w:rPr>
  </w:style>
  <w:style w:type="character" w:customStyle="1" w:styleId="style121">
    <w:name w:val="style121"/>
    <w:basedOn w:val="a0"/>
    <w:rsid w:val="00024808"/>
    <w:rPr>
      <w:color w:val="006600"/>
    </w:rPr>
  </w:style>
  <w:style w:type="character" w:customStyle="1" w:styleId="style131">
    <w:name w:val="style131"/>
    <w:basedOn w:val="a0"/>
    <w:rsid w:val="00024808"/>
    <w:rPr>
      <w:color w:val="003300"/>
    </w:rPr>
  </w:style>
  <w:style w:type="character" w:customStyle="1" w:styleId="style101">
    <w:name w:val="style101"/>
    <w:basedOn w:val="a0"/>
    <w:rsid w:val="00024808"/>
    <w:rPr>
      <w:b/>
      <w:bCs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yrhs.tnc.edu.tw/newboard/intro/schoolimg/newmap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yrhs</cp:lastModifiedBy>
  <cp:revision>22</cp:revision>
  <cp:lastPrinted>2016-11-16T05:09:00Z</cp:lastPrinted>
  <dcterms:created xsi:type="dcterms:W3CDTF">2017-09-05T05:00:00Z</dcterms:created>
  <dcterms:modified xsi:type="dcterms:W3CDTF">2017-09-15T08:16:00Z</dcterms:modified>
</cp:coreProperties>
</file>