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1D" w:rsidRPr="00D16AB5" w:rsidRDefault="00381C1D" w:rsidP="00381C1D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Arial"/>
          <w:b w:val="0"/>
          <w:color w:val="000000" w:themeColor="text1"/>
          <w:kern w:val="0"/>
        </w:rPr>
      </w:pPr>
      <w:r w:rsidRPr="00D16AB5">
        <w:rPr>
          <w:rFonts w:ascii="Times New Roman" w:eastAsia="標楷體" w:hAnsi="Times New Roman" w:cs="Arial"/>
          <w:b w:val="0"/>
          <w:color w:val="000000" w:themeColor="text1"/>
          <w:kern w:val="0"/>
        </w:rPr>
        <w:t>（附件</w:t>
      </w:r>
      <w:r w:rsidRPr="00D16AB5">
        <w:rPr>
          <w:rFonts w:ascii="Times New Roman" w:eastAsia="標楷體" w:hAnsi="Times New Roman" w:cs="Arial" w:hint="eastAsia"/>
          <w:b w:val="0"/>
          <w:color w:val="000000" w:themeColor="text1"/>
          <w:kern w:val="0"/>
        </w:rPr>
        <w:t>三</w:t>
      </w:r>
      <w:r w:rsidRPr="00D16AB5">
        <w:rPr>
          <w:rFonts w:ascii="Times New Roman" w:eastAsia="標楷體" w:hAnsi="Times New Roman" w:cs="Arial"/>
          <w:b w:val="0"/>
          <w:color w:val="000000" w:themeColor="text1"/>
          <w:kern w:val="0"/>
        </w:rPr>
        <w:t>）</w:t>
      </w:r>
    </w:p>
    <w:p w:rsidR="00381C1D" w:rsidRPr="00D16AB5" w:rsidRDefault="00381C1D" w:rsidP="00381C1D">
      <w:pPr>
        <w:widowControl/>
        <w:shd w:val="clear" w:color="auto" w:fill="FFFFFF"/>
        <w:overflowPunct w:val="0"/>
        <w:jc w:val="center"/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</w:pP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司法院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107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年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「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國民法官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」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創意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教案設計</w:t>
      </w:r>
    </w:p>
    <w:p w:rsidR="00381C1D" w:rsidRPr="00D16AB5" w:rsidRDefault="00381C1D" w:rsidP="00381C1D">
      <w:pPr>
        <w:widowControl/>
        <w:shd w:val="clear" w:color="auto" w:fill="FFFFFF"/>
        <w:overflowPunct w:val="0"/>
        <w:jc w:val="right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color w:val="000000" w:themeColor="text1"/>
          <w:kern w:val="0"/>
          <w:sz w:val="24"/>
          <w:szCs w:val="24"/>
        </w:rPr>
        <w:t>參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賽編號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(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由主辦單位填寫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)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：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  <w:shd w:val="pct15" w:color="auto" w:fill="FFFFFF"/>
        </w:rPr>
        <w:t>____________________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2794"/>
        <w:gridCol w:w="718"/>
        <w:gridCol w:w="720"/>
        <w:gridCol w:w="1101"/>
        <w:gridCol w:w="337"/>
        <w:gridCol w:w="1450"/>
        <w:gridCol w:w="1564"/>
      </w:tblGrid>
      <w:tr w:rsidR="00381C1D" w:rsidRPr="00D16AB5" w:rsidTr="00C5027A">
        <w:trPr>
          <w:trHeight w:val="680"/>
        </w:trPr>
        <w:tc>
          <w:tcPr>
            <w:tcW w:w="1418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參賽者</w:t>
            </w:r>
          </w:p>
        </w:tc>
        <w:tc>
          <w:tcPr>
            <w:tcW w:w="3571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任教學校</w:t>
            </w:r>
          </w:p>
        </w:tc>
        <w:tc>
          <w:tcPr>
            <w:tcW w:w="3373" w:type="dxa"/>
            <w:gridSpan w:val="3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任教科目</w:t>
            </w:r>
          </w:p>
        </w:tc>
        <w:tc>
          <w:tcPr>
            <w:tcW w:w="3571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教學時間</w:t>
            </w:r>
          </w:p>
        </w:tc>
        <w:tc>
          <w:tcPr>
            <w:tcW w:w="3373" w:type="dxa"/>
            <w:gridSpan w:val="3"/>
            <w:vAlign w:val="bottom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0"/>
                <w:szCs w:val="20"/>
              </w:rPr>
              <w:t>（以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0"/>
                <w:szCs w:val="20"/>
              </w:rPr>
              <w:t xml:space="preserve">2-3 </w:t>
            </w:r>
            <w:r w:rsidRPr="00D16AB5">
              <w:rPr>
                <w:rFonts w:eastAsia="標楷體" w:cs="Courier New" w:hint="eastAsia"/>
                <w:b w:val="0"/>
                <w:color w:val="000000" w:themeColor="text1"/>
                <w:sz w:val="20"/>
                <w:szCs w:val="20"/>
              </w:rPr>
              <w:t>節課為限）</w:t>
            </w: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教案名稱</w:t>
            </w:r>
          </w:p>
        </w:tc>
        <w:tc>
          <w:tcPr>
            <w:tcW w:w="8788" w:type="dxa"/>
            <w:gridSpan w:val="7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設計理念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7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教學目標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7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輔助教具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教學主題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gridSpan w:val="2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教案實施情形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gridSpan w:val="3"/>
            <w:tcBorders>
              <w:bottom w:val="double" w:sz="4" w:space="0" w:color="auto"/>
            </w:tcBorders>
            <w:vAlign w:val="bottom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ascii="Segoe UI Symbol" w:eastAsia="標楷體" w:hAnsi="Segoe UI Symbol" w:cs="Segoe UI Symbol"/>
                <w:b w:val="0"/>
                <w:color w:val="000000" w:themeColor="text1"/>
                <w:sz w:val="20"/>
                <w:szCs w:val="20"/>
              </w:rPr>
              <w:t>☐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1.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本教案已實際教學實施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(1)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實施時間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:_________________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(2)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實施課程名稱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:____________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ascii="Segoe UI Symbol" w:eastAsia="標楷體" w:hAnsi="Segoe UI Symbol" w:cs="Segoe UI Symbol"/>
                <w:b w:val="0"/>
                <w:color w:val="000000" w:themeColor="text1"/>
                <w:sz w:val="20"/>
                <w:szCs w:val="20"/>
              </w:rPr>
              <w:t>☐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2.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本教案仍未實際教學實施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教學流程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4260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教學活動</w:t>
            </w:r>
          </w:p>
        </w:tc>
        <w:tc>
          <w:tcPr>
            <w:tcW w:w="1456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56" w:type="dxa"/>
            <w:gridSpan w:val="2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教學</w:t>
            </w:r>
          </w:p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資源</w:t>
            </w:r>
          </w:p>
        </w:tc>
        <w:tc>
          <w:tcPr>
            <w:tcW w:w="1457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評量</w:t>
            </w:r>
          </w:p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1577" w:type="dxa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center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 w:hint="eastAsia"/>
                <w:b w:val="0"/>
                <w:color w:val="000000" w:themeColor="text1"/>
                <w:sz w:val="24"/>
                <w:szCs w:val="24"/>
              </w:rPr>
              <w:t>國民法官概念運用</w:t>
            </w:r>
          </w:p>
        </w:tc>
      </w:tr>
      <w:tr w:rsidR="00381C1D" w:rsidRPr="00D16AB5" w:rsidTr="00C5027A">
        <w:trPr>
          <w:trHeight w:val="5203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一、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準備活動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引起動機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)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二、發展活動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教學內容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)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三、總結活動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評量過程與細節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)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>四、課後活動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double" w:sz="4" w:space="0" w:color="auto"/>
            </w:tcBorders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double" w:sz="4" w:space="0" w:color="auto"/>
            </w:tcBorders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lastRenderedPageBreak/>
              <w:t>教學心得與省思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:rsidR="00381C1D" w:rsidRPr="00022A9A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含成效分析、教學省思、建議等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未來推廣規劃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參考資料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1.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參考書目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含論文、期刊、書刊剪報、專書、網路資料、他人教學教案等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2.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引用媒材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活動照片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輔以文字說明，張數不限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tcBorders>
              <w:top w:val="double" w:sz="4" w:space="0" w:color="auto"/>
            </w:tcBorders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附件資料</w:t>
            </w:r>
          </w:p>
        </w:tc>
      </w:tr>
      <w:tr w:rsidR="00381C1D" w:rsidRPr="00D16AB5" w:rsidTr="00C5027A">
        <w:trPr>
          <w:trHeight w:val="680"/>
        </w:trPr>
        <w:tc>
          <w:tcPr>
            <w:tcW w:w="10206" w:type="dxa"/>
            <w:gridSpan w:val="8"/>
            <w:vAlign w:val="center"/>
          </w:tcPr>
          <w:p w:rsidR="00381C1D" w:rsidRPr="00D16AB5" w:rsidRDefault="00381C1D" w:rsidP="00C5027A">
            <w:pPr>
              <w:widowControl/>
              <w:overflowPunct w:val="0"/>
              <w:jc w:val="both"/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</w:pP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(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學習單、影音檔連結或其他相關資料</w:t>
            </w:r>
            <w:r w:rsidRPr="00D16AB5">
              <w:rPr>
                <w:rFonts w:eastAsia="標楷體" w:cs="Courier New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8200B" w:rsidRPr="00381C1D" w:rsidRDefault="0038200B" w:rsidP="00381C1D">
      <w:pPr>
        <w:widowControl/>
        <w:shd w:val="clear" w:color="auto" w:fill="FFFFFF"/>
        <w:overflowPunct w:val="0"/>
        <w:spacing w:line="360" w:lineRule="auto"/>
        <w:rPr>
          <w:rFonts w:ascii="Times New Roman" w:eastAsia="標楷體" w:hAnsi="Times New Roman" w:cs="Courier New" w:hint="eastAsia"/>
          <w:b w:val="0"/>
          <w:color w:val="000000" w:themeColor="text1"/>
          <w:kern w:val="0"/>
        </w:rPr>
      </w:pPr>
      <w:bookmarkStart w:id="0" w:name="_GoBack"/>
      <w:bookmarkEnd w:id="0"/>
    </w:p>
    <w:sectPr w:rsidR="0038200B" w:rsidRPr="00381C1D" w:rsidSect="00AA6070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19"/>
    <w:multiLevelType w:val="hybridMultilevel"/>
    <w:tmpl w:val="E3E671B8"/>
    <w:lvl w:ilvl="0" w:tplc="2FC8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A30EB"/>
    <w:multiLevelType w:val="hybridMultilevel"/>
    <w:tmpl w:val="DDCC77B2"/>
    <w:lvl w:ilvl="0" w:tplc="A9829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0"/>
    <w:rsid w:val="000B58CF"/>
    <w:rsid w:val="001F18E6"/>
    <w:rsid w:val="00381C1D"/>
    <w:rsid w:val="0038200B"/>
    <w:rsid w:val="00AA6070"/>
    <w:rsid w:val="00C02D0A"/>
    <w:rsid w:val="00F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799F"/>
  <w15:chartTrackingRefBased/>
  <w15:docId w15:val="{A72FB62D-0D9A-4B07-B614-9794F37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70"/>
    <w:pPr>
      <w:widowControl w:val="0"/>
    </w:pPr>
    <w:rPr>
      <w:rFonts w:ascii="Gungsuh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0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A6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2</cp:revision>
  <dcterms:created xsi:type="dcterms:W3CDTF">2018-03-22T06:53:00Z</dcterms:created>
  <dcterms:modified xsi:type="dcterms:W3CDTF">2018-03-22T06:53:00Z</dcterms:modified>
</cp:coreProperties>
</file>