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6B" w:rsidRPr="0033318C" w:rsidRDefault="0048336B" w:rsidP="00952ACD">
      <w:pPr>
        <w:spacing w:line="460" w:lineRule="exact"/>
        <w:jc w:val="center"/>
        <w:rPr>
          <w:rFonts w:ascii="Times New Roman" w:eastAsia="標楷體" w:hAnsi="Times New Roman"/>
          <w:sz w:val="32"/>
          <w:szCs w:val="28"/>
        </w:rPr>
      </w:pPr>
      <w:r w:rsidRPr="0033318C">
        <w:rPr>
          <w:rFonts w:ascii="Times New Roman" w:eastAsia="標楷體" w:hAnsi="標楷體" w:hint="eastAsia"/>
          <w:sz w:val="32"/>
          <w:szCs w:val="28"/>
        </w:rPr>
        <w:t>電子化會議作業規範</w:t>
      </w:r>
    </w:p>
    <w:p w:rsidR="0048336B" w:rsidRPr="005207B7" w:rsidRDefault="0048336B" w:rsidP="00665034">
      <w:pPr>
        <w:pStyle w:val="ListParagraph"/>
        <w:numPr>
          <w:ilvl w:val="1"/>
          <w:numId w:val="7"/>
        </w:numPr>
        <w:tabs>
          <w:tab w:val="num" w:pos="709"/>
        </w:tabs>
        <w:spacing w:line="460" w:lineRule="exact"/>
        <w:ind w:leftChars="0" w:left="709" w:hanging="578"/>
        <w:jc w:val="both"/>
        <w:outlineLvl w:val="1"/>
        <w:rPr>
          <w:rFonts w:ascii="Times New Roman" w:eastAsia="標楷體" w:hAnsi="Times New Roman"/>
          <w:sz w:val="28"/>
          <w:szCs w:val="28"/>
        </w:rPr>
      </w:pPr>
      <w:r w:rsidRPr="005207B7">
        <w:rPr>
          <w:rFonts w:ascii="Times New Roman" w:eastAsia="標楷體" w:hAnsi="標楷體" w:hint="eastAsia"/>
          <w:sz w:val="28"/>
          <w:szCs w:val="28"/>
        </w:rPr>
        <w:t>為推動會議資料少紙化之政策，建立電子化會議之施行及管理機制，達成提升效率、節能減紙、節省</w:t>
      </w:r>
      <w:bookmarkStart w:id="0" w:name="_GoBack"/>
      <w:bookmarkEnd w:id="0"/>
      <w:r w:rsidRPr="005207B7">
        <w:rPr>
          <w:rFonts w:ascii="Times New Roman" w:eastAsia="標楷體" w:hAnsi="標楷體" w:hint="eastAsia"/>
          <w:sz w:val="28"/>
          <w:szCs w:val="28"/>
        </w:rPr>
        <w:t>公帑之行政管理目標，特訂定本規範。</w:t>
      </w:r>
    </w:p>
    <w:p w:rsidR="0048336B" w:rsidRDefault="0048336B" w:rsidP="00665034">
      <w:pPr>
        <w:pStyle w:val="ListParagraph"/>
        <w:numPr>
          <w:ilvl w:val="1"/>
          <w:numId w:val="7"/>
        </w:numPr>
        <w:tabs>
          <w:tab w:val="num" w:pos="709"/>
        </w:tabs>
        <w:spacing w:line="460" w:lineRule="exact"/>
        <w:ind w:leftChars="0" w:left="709" w:hanging="578"/>
        <w:jc w:val="both"/>
        <w:outlineLvl w:val="1"/>
        <w:rPr>
          <w:rFonts w:ascii="Times New Roman" w:eastAsia="標楷體" w:hAnsi="Times New Roman"/>
          <w:sz w:val="28"/>
          <w:szCs w:val="28"/>
        </w:rPr>
      </w:pPr>
      <w:r w:rsidRPr="005207B7">
        <w:rPr>
          <w:rFonts w:ascii="Times New Roman" w:eastAsia="標楷體" w:hAnsi="標楷體" w:hint="eastAsia"/>
          <w:sz w:val="28"/>
          <w:szCs w:val="28"/>
        </w:rPr>
        <w:t>本規範實施範圍為行政院及所屬各級機關</w:t>
      </w:r>
      <w:r w:rsidRPr="005207B7">
        <w:rPr>
          <w:rFonts w:ascii="Times New Roman" w:eastAsia="標楷體" w:hAnsi="Times New Roman"/>
          <w:sz w:val="28"/>
          <w:szCs w:val="28"/>
        </w:rPr>
        <w:t>(</w:t>
      </w:r>
      <w:r w:rsidRPr="005207B7">
        <w:rPr>
          <w:rFonts w:ascii="Times New Roman" w:eastAsia="標楷體" w:hAnsi="標楷體" w:hint="eastAsia"/>
          <w:sz w:val="28"/>
          <w:szCs w:val="28"/>
        </w:rPr>
        <w:t>構</w:t>
      </w:r>
      <w:r w:rsidRPr="005207B7">
        <w:rPr>
          <w:rFonts w:ascii="Times New Roman" w:eastAsia="標楷體" w:hAnsi="Times New Roman"/>
          <w:sz w:val="28"/>
          <w:szCs w:val="28"/>
        </w:rPr>
        <w:t>)</w:t>
      </w:r>
      <w:r w:rsidRPr="005207B7">
        <w:rPr>
          <w:rFonts w:ascii="Times New Roman" w:eastAsia="標楷體" w:hAnsi="標楷體" w:hint="eastAsia"/>
          <w:sz w:val="28"/>
          <w:szCs w:val="28"/>
        </w:rPr>
        <w:t>、學校</w:t>
      </w:r>
      <w:r w:rsidRPr="005207B7">
        <w:rPr>
          <w:rFonts w:ascii="Times New Roman" w:eastAsia="標楷體" w:hAnsi="Times New Roman"/>
          <w:sz w:val="28"/>
          <w:szCs w:val="28"/>
        </w:rPr>
        <w:t>(</w:t>
      </w:r>
      <w:r w:rsidRPr="005207B7">
        <w:rPr>
          <w:rFonts w:ascii="Times New Roman" w:eastAsia="標楷體" w:hAnsi="標楷體" w:hint="eastAsia"/>
          <w:sz w:val="28"/>
          <w:szCs w:val="28"/>
        </w:rPr>
        <w:t>以下簡稱各機關</w:t>
      </w:r>
      <w:r w:rsidRPr="005207B7"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:rsidR="0048336B" w:rsidRPr="005207B7" w:rsidRDefault="0048336B" w:rsidP="00174055">
      <w:pPr>
        <w:pStyle w:val="ListParagraph"/>
        <w:tabs>
          <w:tab w:val="num" w:pos="861"/>
        </w:tabs>
        <w:spacing w:line="460" w:lineRule="exact"/>
        <w:ind w:leftChars="0" w:left="709"/>
        <w:jc w:val="both"/>
        <w:outlineLvl w:val="1"/>
        <w:rPr>
          <w:rFonts w:ascii="Times New Roman" w:eastAsia="標楷體" w:hAnsi="Times New Roman"/>
          <w:sz w:val="28"/>
          <w:szCs w:val="28"/>
        </w:rPr>
      </w:pPr>
      <w:r w:rsidRPr="005207B7">
        <w:rPr>
          <w:rFonts w:ascii="Times New Roman" w:eastAsia="標楷體" w:hAnsi="標楷體" w:hint="eastAsia"/>
          <w:sz w:val="28"/>
          <w:szCs w:val="28"/>
        </w:rPr>
        <w:t>行政院以外之中央機關及地方政府機關召開會議時，得參照本規範辦理。</w:t>
      </w:r>
    </w:p>
    <w:p w:rsidR="0048336B" w:rsidRPr="005207B7" w:rsidRDefault="0048336B" w:rsidP="00665034">
      <w:pPr>
        <w:pStyle w:val="ListParagraph"/>
        <w:numPr>
          <w:ilvl w:val="1"/>
          <w:numId w:val="7"/>
        </w:numPr>
        <w:tabs>
          <w:tab w:val="num" w:pos="709"/>
        </w:tabs>
        <w:spacing w:line="460" w:lineRule="exact"/>
        <w:ind w:leftChars="0" w:left="709" w:hanging="578"/>
        <w:jc w:val="both"/>
        <w:outlineLvl w:val="1"/>
        <w:rPr>
          <w:rFonts w:ascii="Times New Roman" w:eastAsia="標楷體" w:hAnsi="Times New Roman"/>
          <w:sz w:val="28"/>
          <w:szCs w:val="28"/>
        </w:rPr>
      </w:pPr>
      <w:r w:rsidRPr="005207B7">
        <w:rPr>
          <w:rFonts w:ascii="Times New Roman" w:eastAsia="標楷體" w:hAnsi="標楷體" w:hint="eastAsia"/>
          <w:sz w:val="28"/>
          <w:szCs w:val="28"/>
        </w:rPr>
        <w:t>本規範適用於依業務需求、任務編組或會議規則等相關規定召開之會議、</w:t>
      </w:r>
      <w:r w:rsidRPr="005207B7">
        <w:rPr>
          <w:rFonts w:ascii="Times New Roman" w:eastAsia="標楷體" w:hAnsi="標楷體" w:hint="eastAsia"/>
          <w:kern w:val="0"/>
          <w:sz w:val="28"/>
          <w:szCs w:val="28"/>
        </w:rPr>
        <w:t>研討會、座談會等。但</w:t>
      </w:r>
      <w:r w:rsidRPr="005207B7">
        <w:rPr>
          <w:rFonts w:ascii="Times New Roman" w:eastAsia="標楷體" w:hAnsi="標楷體" w:hint="eastAsia"/>
          <w:sz w:val="28"/>
          <w:szCs w:val="28"/>
        </w:rPr>
        <w:t>機敏性會議或使用機密文書時，不適用之。</w:t>
      </w:r>
    </w:p>
    <w:p w:rsidR="0048336B" w:rsidRPr="005207B7" w:rsidRDefault="0048336B" w:rsidP="00952ACD">
      <w:pPr>
        <w:pStyle w:val="ListParagraph"/>
        <w:numPr>
          <w:ilvl w:val="1"/>
          <w:numId w:val="7"/>
        </w:numPr>
        <w:tabs>
          <w:tab w:val="num" w:pos="709"/>
        </w:tabs>
        <w:spacing w:line="460" w:lineRule="exact"/>
        <w:ind w:leftChars="0" w:left="709" w:hanging="578"/>
        <w:jc w:val="both"/>
        <w:outlineLvl w:val="1"/>
        <w:rPr>
          <w:rFonts w:ascii="Times New Roman" w:eastAsia="標楷體" w:hAnsi="Times New Roman"/>
          <w:sz w:val="28"/>
          <w:szCs w:val="28"/>
        </w:rPr>
      </w:pPr>
      <w:r w:rsidRPr="005207B7">
        <w:rPr>
          <w:rFonts w:ascii="Times New Roman" w:eastAsia="標楷體" w:hAnsi="標楷體" w:hint="eastAsia"/>
          <w:sz w:val="28"/>
          <w:szCs w:val="28"/>
        </w:rPr>
        <w:t>本規範名詞，定義如下：</w:t>
      </w:r>
    </w:p>
    <w:p w:rsidR="0048336B" w:rsidRPr="005207B7" w:rsidRDefault="0048336B" w:rsidP="00952ACD">
      <w:pPr>
        <w:pStyle w:val="ListParagraph"/>
        <w:numPr>
          <w:ilvl w:val="2"/>
          <w:numId w:val="7"/>
        </w:numPr>
        <w:tabs>
          <w:tab w:val="clear" w:pos="2138"/>
          <w:tab w:val="num" w:pos="1276"/>
        </w:tabs>
        <w:spacing w:line="460" w:lineRule="exact"/>
        <w:ind w:leftChars="0" w:left="1276" w:hanging="567"/>
        <w:jc w:val="both"/>
        <w:outlineLvl w:val="1"/>
        <w:rPr>
          <w:rFonts w:ascii="Times New Roman" w:eastAsia="標楷體" w:hAnsi="Times New Roman"/>
          <w:sz w:val="28"/>
          <w:szCs w:val="28"/>
        </w:rPr>
      </w:pPr>
      <w:r w:rsidRPr="005207B7">
        <w:rPr>
          <w:rFonts w:ascii="Times New Roman" w:eastAsia="標楷體" w:hAnsi="標楷體" w:hint="eastAsia"/>
          <w:sz w:val="28"/>
          <w:szCs w:val="28"/>
        </w:rPr>
        <w:t>電子化會議：指以電子方式提供會議資料予所有與會人員，且會場上未發送書面資料，並運用電子化設備顯示會議資料者。</w:t>
      </w:r>
      <w:r w:rsidRPr="005207B7">
        <w:rPr>
          <w:rFonts w:ascii="Times New Roman" w:eastAsia="標楷體" w:hAnsi="Times New Roman"/>
          <w:sz w:val="28"/>
          <w:szCs w:val="28"/>
        </w:rPr>
        <w:t xml:space="preserve"> </w:t>
      </w:r>
    </w:p>
    <w:p w:rsidR="0048336B" w:rsidRPr="005207B7" w:rsidRDefault="0048336B" w:rsidP="00952ACD">
      <w:pPr>
        <w:pStyle w:val="ListParagraph"/>
        <w:numPr>
          <w:ilvl w:val="2"/>
          <w:numId w:val="7"/>
        </w:numPr>
        <w:tabs>
          <w:tab w:val="clear" w:pos="2138"/>
          <w:tab w:val="num" w:pos="1276"/>
        </w:tabs>
        <w:spacing w:line="460" w:lineRule="exact"/>
        <w:ind w:leftChars="0" w:left="1276" w:hanging="567"/>
        <w:jc w:val="both"/>
        <w:outlineLvl w:val="1"/>
        <w:rPr>
          <w:rFonts w:ascii="Times New Roman" w:eastAsia="標楷體" w:hAnsi="Times New Roman"/>
          <w:sz w:val="28"/>
          <w:szCs w:val="28"/>
        </w:rPr>
      </w:pPr>
      <w:r w:rsidRPr="005207B7">
        <w:rPr>
          <w:rFonts w:ascii="Times New Roman" w:eastAsia="標楷體" w:hAnsi="標楷體" w:hint="eastAsia"/>
          <w:sz w:val="28"/>
          <w:szCs w:val="28"/>
        </w:rPr>
        <w:t>電子化設備：指會議進行時所使用之相關資通訊設備，包括桌上型電腦、平板電腦、筆記型電腦、投影設備、即時通訊工具、視訊平臺或智慧型手機等。</w:t>
      </w:r>
    </w:p>
    <w:p w:rsidR="0048336B" w:rsidRPr="005207B7" w:rsidRDefault="0048336B" w:rsidP="00952ACD">
      <w:pPr>
        <w:pStyle w:val="ListParagraph"/>
        <w:numPr>
          <w:ilvl w:val="1"/>
          <w:numId w:val="7"/>
        </w:numPr>
        <w:tabs>
          <w:tab w:val="num" w:pos="709"/>
        </w:tabs>
        <w:spacing w:line="460" w:lineRule="exact"/>
        <w:ind w:leftChars="0" w:left="709" w:hanging="578"/>
        <w:jc w:val="both"/>
        <w:outlineLvl w:val="1"/>
        <w:rPr>
          <w:rFonts w:ascii="Times New Roman" w:eastAsia="標楷體" w:hAnsi="Times New Roman"/>
          <w:sz w:val="28"/>
          <w:szCs w:val="28"/>
        </w:rPr>
      </w:pPr>
      <w:r w:rsidRPr="005207B7">
        <w:rPr>
          <w:rFonts w:ascii="Times New Roman" w:eastAsia="標楷體" w:hAnsi="標楷體" w:hint="eastAsia"/>
          <w:sz w:val="28"/>
          <w:szCs w:val="28"/>
        </w:rPr>
        <w:t>電子化會議之召開得採以下單一或混合方式進行：</w:t>
      </w:r>
    </w:p>
    <w:p w:rsidR="0048336B" w:rsidRPr="005207B7" w:rsidRDefault="0048336B" w:rsidP="00952ACD">
      <w:pPr>
        <w:pStyle w:val="ListParagraph"/>
        <w:numPr>
          <w:ilvl w:val="2"/>
          <w:numId w:val="7"/>
        </w:numPr>
        <w:tabs>
          <w:tab w:val="clear" w:pos="2138"/>
          <w:tab w:val="num" w:pos="1276"/>
        </w:tabs>
        <w:spacing w:line="460" w:lineRule="exact"/>
        <w:ind w:leftChars="0" w:left="1276" w:hanging="567"/>
        <w:jc w:val="both"/>
        <w:rPr>
          <w:rFonts w:ascii="Times New Roman" w:eastAsia="標楷體" w:hAnsi="Times New Roman"/>
          <w:sz w:val="28"/>
          <w:szCs w:val="28"/>
        </w:rPr>
      </w:pPr>
      <w:r w:rsidRPr="005207B7">
        <w:rPr>
          <w:rFonts w:ascii="Times New Roman" w:eastAsia="標楷體" w:hAnsi="標楷體" w:hint="eastAsia"/>
          <w:sz w:val="28"/>
          <w:szCs w:val="28"/>
        </w:rPr>
        <w:t>實體會議：使用實體會議場地，進行面對面議題討論。</w:t>
      </w:r>
    </w:p>
    <w:p w:rsidR="0048336B" w:rsidRPr="005207B7" w:rsidRDefault="0048336B" w:rsidP="00952ACD">
      <w:pPr>
        <w:pStyle w:val="ListParagraph"/>
        <w:numPr>
          <w:ilvl w:val="2"/>
          <w:numId w:val="7"/>
        </w:numPr>
        <w:tabs>
          <w:tab w:val="clear" w:pos="2138"/>
          <w:tab w:val="num" w:pos="1276"/>
        </w:tabs>
        <w:spacing w:line="460" w:lineRule="exact"/>
        <w:ind w:leftChars="0" w:left="1276" w:hanging="567"/>
        <w:jc w:val="both"/>
        <w:rPr>
          <w:rFonts w:ascii="Times New Roman" w:eastAsia="標楷體" w:hAnsi="Times New Roman"/>
          <w:sz w:val="28"/>
          <w:szCs w:val="28"/>
        </w:rPr>
      </w:pPr>
      <w:r w:rsidRPr="005207B7">
        <w:rPr>
          <w:rFonts w:ascii="Times New Roman" w:eastAsia="標楷體" w:hAnsi="標楷體" w:hint="eastAsia"/>
          <w:sz w:val="28"/>
          <w:szCs w:val="28"/>
        </w:rPr>
        <w:t>非同步線上會議：運用即時通訊、群組溝通等工具，透過網路傳遞意見，進行非同步議題討論及交流。</w:t>
      </w:r>
    </w:p>
    <w:p w:rsidR="0048336B" w:rsidRPr="005207B7" w:rsidRDefault="0048336B" w:rsidP="00952ACD">
      <w:pPr>
        <w:pStyle w:val="ListParagraph"/>
        <w:numPr>
          <w:ilvl w:val="2"/>
          <w:numId w:val="7"/>
        </w:numPr>
        <w:tabs>
          <w:tab w:val="clear" w:pos="2138"/>
          <w:tab w:val="num" w:pos="1276"/>
        </w:tabs>
        <w:spacing w:line="460" w:lineRule="exact"/>
        <w:ind w:leftChars="0" w:left="1276" w:hanging="567"/>
        <w:jc w:val="both"/>
        <w:rPr>
          <w:rFonts w:ascii="Times New Roman" w:eastAsia="標楷體" w:hAnsi="Times New Roman"/>
          <w:sz w:val="28"/>
          <w:szCs w:val="28"/>
        </w:rPr>
      </w:pPr>
      <w:r w:rsidRPr="005207B7">
        <w:rPr>
          <w:rFonts w:ascii="Times New Roman" w:eastAsia="標楷體" w:hAnsi="標楷體" w:hint="eastAsia"/>
          <w:sz w:val="28"/>
          <w:szCs w:val="28"/>
        </w:rPr>
        <w:t>同步線上會議：</w:t>
      </w:r>
    </w:p>
    <w:p w:rsidR="0048336B" w:rsidRPr="005207B7" w:rsidRDefault="0048336B" w:rsidP="00952ACD">
      <w:pPr>
        <w:pStyle w:val="ListParagraph"/>
        <w:numPr>
          <w:ilvl w:val="3"/>
          <w:numId w:val="7"/>
        </w:numPr>
        <w:tabs>
          <w:tab w:val="clear" w:pos="2279"/>
          <w:tab w:val="num" w:pos="1560"/>
        </w:tabs>
        <w:spacing w:line="460" w:lineRule="exact"/>
        <w:ind w:leftChars="0" w:left="1560" w:hanging="284"/>
        <w:jc w:val="both"/>
        <w:rPr>
          <w:rFonts w:ascii="Times New Roman" w:eastAsia="標楷體" w:hAnsi="Times New Roman"/>
          <w:sz w:val="28"/>
          <w:szCs w:val="28"/>
        </w:rPr>
      </w:pPr>
      <w:r w:rsidRPr="005207B7">
        <w:rPr>
          <w:rFonts w:ascii="Times New Roman" w:eastAsia="標楷體" w:hAnsi="標楷體" w:hint="eastAsia"/>
          <w:sz w:val="28"/>
          <w:szCs w:val="28"/>
        </w:rPr>
        <w:t>電話會議：透過電話、網路電話、行動語音通話進行議題討論。</w:t>
      </w:r>
    </w:p>
    <w:p w:rsidR="0048336B" w:rsidRPr="005207B7" w:rsidRDefault="0048336B" w:rsidP="00952ACD">
      <w:pPr>
        <w:pStyle w:val="ListParagraph"/>
        <w:numPr>
          <w:ilvl w:val="3"/>
          <w:numId w:val="7"/>
        </w:numPr>
        <w:tabs>
          <w:tab w:val="clear" w:pos="2279"/>
          <w:tab w:val="num" w:pos="1560"/>
        </w:tabs>
        <w:spacing w:line="460" w:lineRule="exact"/>
        <w:ind w:leftChars="0" w:left="1560" w:hanging="284"/>
        <w:jc w:val="both"/>
        <w:rPr>
          <w:rFonts w:ascii="Times New Roman" w:eastAsia="標楷體" w:hAnsi="Times New Roman"/>
          <w:sz w:val="28"/>
          <w:szCs w:val="28"/>
        </w:rPr>
      </w:pPr>
      <w:r w:rsidRPr="005207B7">
        <w:rPr>
          <w:rFonts w:ascii="Times New Roman" w:eastAsia="標楷體" w:hAnsi="標楷體" w:hint="eastAsia"/>
          <w:sz w:val="28"/>
          <w:szCs w:val="28"/>
        </w:rPr>
        <w:t>視訊會議：透過網路視訊進行遠距會議。</w:t>
      </w:r>
    </w:p>
    <w:p w:rsidR="0048336B" w:rsidRPr="005207B7" w:rsidRDefault="0048336B" w:rsidP="00952ACD">
      <w:pPr>
        <w:pStyle w:val="ListParagraph"/>
        <w:numPr>
          <w:ilvl w:val="3"/>
          <w:numId w:val="7"/>
        </w:numPr>
        <w:tabs>
          <w:tab w:val="clear" w:pos="2279"/>
          <w:tab w:val="num" w:pos="1560"/>
        </w:tabs>
        <w:spacing w:line="460" w:lineRule="exact"/>
        <w:ind w:leftChars="0" w:left="1560" w:hanging="284"/>
        <w:jc w:val="both"/>
        <w:rPr>
          <w:rFonts w:ascii="Times New Roman" w:eastAsia="標楷體" w:hAnsi="Times New Roman"/>
          <w:sz w:val="28"/>
          <w:szCs w:val="28"/>
        </w:rPr>
      </w:pPr>
      <w:r w:rsidRPr="005207B7">
        <w:rPr>
          <w:rFonts w:ascii="Times New Roman" w:eastAsia="標楷體" w:hAnsi="標楷體" w:hint="eastAsia"/>
          <w:sz w:val="28"/>
          <w:szCs w:val="28"/>
        </w:rPr>
        <w:t>網路直播會議：透過網路直播進行會議並同步播放會議實況，及進行議題線上互動交流。</w:t>
      </w:r>
    </w:p>
    <w:p w:rsidR="0048336B" w:rsidRPr="005207B7" w:rsidRDefault="0048336B" w:rsidP="00952ACD">
      <w:pPr>
        <w:pStyle w:val="ListParagraph"/>
        <w:numPr>
          <w:ilvl w:val="1"/>
          <w:numId w:val="7"/>
        </w:numPr>
        <w:tabs>
          <w:tab w:val="num" w:pos="709"/>
        </w:tabs>
        <w:spacing w:line="460" w:lineRule="exact"/>
        <w:ind w:leftChars="0" w:left="709" w:hanging="578"/>
        <w:jc w:val="both"/>
        <w:outlineLvl w:val="1"/>
        <w:rPr>
          <w:rFonts w:ascii="Times New Roman" w:eastAsia="標楷體" w:hAnsi="Times New Roman"/>
          <w:sz w:val="28"/>
          <w:szCs w:val="28"/>
        </w:rPr>
      </w:pPr>
      <w:bookmarkStart w:id="1" w:name="_Toc404272668"/>
      <w:r w:rsidRPr="005207B7">
        <w:rPr>
          <w:rFonts w:ascii="Times New Roman" w:eastAsia="標楷體" w:hAnsi="標楷體" w:hint="eastAsia"/>
          <w:sz w:val="28"/>
          <w:szCs w:val="28"/>
        </w:rPr>
        <w:t>電子化會議</w:t>
      </w:r>
      <w:bookmarkEnd w:id="1"/>
      <w:r w:rsidRPr="005207B7">
        <w:rPr>
          <w:rFonts w:ascii="Times New Roman" w:eastAsia="標楷體" w:hAnsi="標楷體" w:hint="eastAsia"/>
          <w:sz w:val="28"/>
          <w:szCs w:val="28"/>
        </w:rPr>
        <w:t>準備階段：</w:t>
      </w:r>
    </w:p>
    <w:p w:rsidR="0048336B" w:rsidRPr="005207B7" w:rsidRDefault="0048336B" w:rsidP="00952ACD">
      <w:pPr>
        <w:pStyle w:val="ListParagraph"/>
        <w:numPr>
          <w:ilvl w:val="2"/>
          <w:numId w:val="7"/>
        </w:numPr>
        <w:tabs>
          <w:tab w:val="clear" w:pos="2138"/>
          <w:tab w:val="num" w:pos="1276"/>
        </w:tabs>
        <w:spacing w:line="460" w:lineRule="exact"/>
        <w:ind w:leftChars="0" w:left="1276" w:hanging="567"/>
        <w:jc w:val="both"/>
        <w:rPr>
          <w:rFonts w:ascii="Times New Roman" w:eastAsia="標楷體" w:hAnsi="Times New Roman"/>
          <w:sz w:val="28"/>
          <w:szCs w:val="28"/>
        </w:rPr>
      </w:pPr>
      <w:r w:rsidRPr="005207B7">
        <w:rPr>
          <w:rFonts w:ascii="Times New Roman" w:eastAsia="標楷體" w:hAnsi="標楷體" w:hint="eastAsia"/>
          <w:sz w:val="28"/>
          <w:szCs w:val="28"/>
        </w:rPr>
        <w:t>各機關應視與會人數、與會人員所在地、電子化設備、討論議題等決定會議進行方式。</w:t>
      </w:r>
    </w:p>
    <w:p w:rsidR="0048336B" w:rsidRPr="005207B7" w:rsidRDefault="0048336B" w:rsidP="00952ACD">
      <w:pPr>
        <w:pStyle w:val="ListParagraph"/>
        <w:numPr>
          <w:ilvl w:val="2"/>
          <w:numId w:val="7"/>
        </w:numPr>
        <w:tabs>
          <w:tab w:val="clear" w:pos="2138"/>
          <w:tab w:val="num" w:pos="1276"/>
        </w:tabs>
        <w:spacing w:line="460" w:lineRule="exact"/>
        <w:ind w:leftChars="0" w:left="1276" w:hanging="567"/>
        <w:jc w:val="both"/>
        <w:rPr>
          <w:rFonts w:ascii="Times New Roman" w:eastAsia="標楷體" w:hAnsi="Times New Roman"/>
          <w:sz w:val="28"/>
          <w:szCs w:val="28"/>
        </w:rPr>
      </w:pPr>
      <w:r w:rsidRPr="005207B7">
        <w:rPr>
          <w:rFonts w:ascii="Times New Roman" w:eastAsia="標楷體" w:hAnsi="標楷體" w:hint="eastAsia"/>
          <w:sz w:val="28"/>
          <w:szCs w:val="28"/>
        </w:rPr>
        <w:t>會議之通知，得採公文電子交換、電子郵件、行動訊息等方式。</w:t>
      </w:r>
    </w:p>
    <w:p w:rsidR="0048336B" w:rsidRPr="005207B7" w:rsidRDefault="0048336B" w:rsidP="00952ACD">
      <w:pPr>
        <w:pStyle w:val="ListParagraph"/>
        <w:numPr>
          <w:ilvl w:val="2"/>
          <w:numId w:val="7"/>
        </w:numPr>
        <w:tabs>
          <w:tab w:val="clear" w:pos="2138"/>
          <w:tab w:val="num" w:pos="1276"/>
        </w:tabs>
        <w:spacing w:line="460" w:lineRule="exact"/>
        <w:ind w:leftChars="0" w:left="1276" w:hanging="567"/>
        <w:jc w:val="both"/>
        <w:rPr>
          <w:rFonts w:ascii="Times New Roman" w:eastAsia="標楷體" w:hAnsi="Times New Roman"/>
          <w:sz w:val="28"/>
          <w:szCs w:val="28"/>
        </w:rPr>
      </w:pPr>
      <w:r w:rsidRPr="005207B7">
        <w:rPr>
          <w:rFonts w:ascii="Times New Roman" w:eastAsia="標楷體" w:hAnsi="標楷體" w:hint="eastAsia"/>
          <w:sz w:val="28"/>
          <w:szCs w:val="28"/>
        </w:rPr>
        <w:t>會議資料之提供，得採公文電子交換、電子郵件或電子檔案下載等方式。</w:t>
      </w:r>
    </w:p>
    <w:p w:rsidR="0048336B" w:rsidRPr="005207B7" w:rsidRDefault="0048336B" w:rsidP="00952ACD">
      <w:pPr>
        <w:pStyle w:val="ListParagraph"/>
        <w:numPr>
          <w:ilvl w:val="2"/>
          <w:numId w:val="7"/>
        </w:numPr>
        <w:tabs>
          <w:tab w:val="clear" w:pos="2138"/>
          <w:tab w:val="num" w:pos="1276"/>
        </w:tabs>
        <w:spacing w:line="460" w:lineRule="exact"/>
        <w:ind w:leftChars="0" w:left="1276" w:hanging="567"/>
        <w:jc w:val="both"/>
        <w:rPr>
          <w:rFonts w:ascii="Times New Roman" w:eastAsia="標楷體" w:hAnsi="Times New Roman"/>
          <w:sz w:val="28"/>
          <w:szCs w:val="28"/>
        </w:rPr>
      </w:pPr>
      <w:r w:rsidRPr="005207B7">
        <w:rPr>
          <w:rFonts w:ascii="Times New Roman" w:eastAsia="標楷體" w:hAnsi="標楷體" w:hint="eastAsia"/>
          <w:sz w:val="28"/>
          <w:szCs w:val="28"/>
        </w:rPr>
        <w:t>會議資料格式應參照「文書及檔案管理電腦化作業規範」，公文電子交換附件格式，如開放文檔格式（</w:t>
      </w:r>
      <w:r w:rsidRPr="005207B7">
        <w:rPr>
          <w:rFonts w:ascii="Times New Roman" w:eastAsia="標楷體" w:hAnsi="Times New Roman"/>
          <w:sz w:val="28"/>
          <w:szCs w:val="28"/>
        </w:rPr>
        <w:t>Open Document Format,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 w:rsidRPr="005207B7">
        <w:rPr>
          <w:rFonts w:ascii="Times New Roman" w:eastAsia="標楷體" w:hAnsi="Times New Roman"/>
          <w:sz w:val="28"/>
          <w:szCs w:val="28"/>
        </w:rPr>
        <w:t>ODF</w:t>
      </w:r>
      <w:r w:rsidRPr="005207B7">
        <w:rPr>
          <w:rFonts w:ascii="Times New Roman" w:eastAsia="標楷體" w:hAnsi="標楷體" w:hint="eastAsia"/>
          <w:sz w:val="28"/>
          <w:szCs w:val="28"/>
        </w:rPr>
        <w:t>）、可攜式文件格式</w:t>
      </w:r>
      <w:r w:rsidRPr="005207B7">
        <w:rPr>
          <w:rFonts w:ascii="Times New Roman" w:eastAsia="標楷體" w:hAnsi="Times New Roman"/>
          <w:sz w:val="28"/>
          <w:szCs w:val="28"/>
        </w:rPr>
        <w:t>(Portable Document Format,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 w:rsidRPr="005207B7">
        <w:rPr>
          <w:rFonts w:ascii="Times New Roman" w:eastAsia="標楷體" w:hAnsi="Times New Roman"/>
          <w:sz w:val="28"/>
          <w:szCs w:val="28"/>
        </w:rPr>
        <w:t>PDF)</w:t>
      </w:r>
      <w:r w:rsidRPr="005207B7">
        <w:rPr>
          <w:rFonts w:ascii="Times New Roman" w:eastAsia="標楷體" w:hAnsi="標楷體" w:hint="eastAsia"/>
          <w:sz w:val="28"/>
          <w:szCs w:val="28"/>
        </w:rPr>
        <w:t>、文書處理檔案格式</w:t>
      </w:r>
      <w:r w:rsidRPr="005207B7">
        <w:rPr>
          <w:rFonts w:ascii="Times New Roman" w:eastAsia="標楷體" w:hAnsi="Times New Roman"/>
          <w:sz w:val="28"/>
          <w:szCs w:val="28"/>
        </w:rPr>
        <w:t>(Word Document Format, DOC)</w:t>
      </w:r>
      <w:r w:rsidRPr="005207B7">
        <w:rPr>
          <w:rFonts w:ascii="Times New Roman" w:eastAsia="標楷體" w:hAnsi="標楷體" w:hint="eastAsia"/>
          <w:sz w:val="28"/>
          <w:szCs w:val="28"/>
        </w:rPr>
        <w:t>、富文字格式</w:t>
      </w:r>
      <w:r w:rsidRPr="005207B7">
        <w:rPr>
          <w:rFonts w:ascii="Times New Roman" w:eastAsia="標楷體" w:hAnsi="Times New Roman"/>
          <w:sz w:val="28"/>
          <w:szCs w:val="28"/>
        </w:rPr>
        <w:t>(Rich Text Format, RTF)</w:t>
      </w:r>
      <w:r w:rsidRPr="005207B7">
        <w:rPr>
          <w:rFonts w:ascii="Times New Roman" w:eastAsia="標楷體" w:hAnsi="標楷體" w:hint="eastAsia"/>
          <w:sz w:val="28"/>
          <w:szCs w:val="28"/>
        </w:rPr>
        <w:t>等。</w:t>
      </w:r>
    </w:p>
    <w:p w:rsidR="0048336B" w:rsidRPr="005207B7" w:rsidRDefault="0048336B" w:rsidP="00952ACD">
      <w:pPr>
        <w:pStyle w:val="ListParagraph"/>
        <w:numPr>
          <w:ilvl w:val="2"/>
          <w:numId w:val="7"/>
        </w:numPr>
        <w:tabs>
          <w:tab w:val="clear" w:pos="2138"/>
          <w:tab w:val="num" w:pos="1276"/>
        </w:tabs>
        <w:spacing w:line="460" w:lineRule="exact"/>
        <w:ind w:leftChars="0" w:left="1276" w:hanging="567"/>
        <w:jc w:val="both"/>
        <w:rPr>
          <w:rFonts w:ascii="Times New Roman" w:eastAsia="標楷體" w:hAnsi="Times New Roman"/>
          <w:sz w:val="28"/>
          <w:szCs w:val="28"/>
        </w:rPr>
      </w:pPr>
      <w:r w:rsidRPr="005207B7">
        <w:rPr>
          <w:rFonts w:ascii="Times New Roman" w:eastAsia="標楷體" w:hAnsi="標楷體" w:hint="eastAsia"/>
          <w:sz w:val="28"/>
          <w:szCs w:val="28"/>
        </w:rPr>
        <w:t>各機關應</w:t>
      </w:r>
      <w:r>
        <w:rPr>
          <w:rFonts w:ascii="Times New Roman" w:eastAsia="標楷體" w:hAnsi="標楷體" w:hint="eastAsia"/>
          <w:sz w:val="28"/>
          <w:szCs w:val="28"/>
        </w:rPr>
        <w:t>視會議性質，</w:t>
      </w:r>
      <w:r w:rsidRPr="005207B7">
        <w:rPr>
          <w:rFonts w:ascii="Times New Roman" w:eastAsia="標楷體" w:hAnsi="標楷體" w:hint="eastAsia"/>
          <w:sz w:val="28"/>
          <w:szCs w:val="28"/>
        </w:rPr>
        <w:t>就會議資料提供合宜之權限控管。會議資料如涉有民眾隱私資訊，應依個人資料保護法辦理，例如</w:t>
      </w:r>
      <w:r>
        <w:rPr>
          <w:rFonts w:ascii="Times New Roman" w:eastAsia="標楷體" w:hAnsi="標楷體" w:hint="eastAsia"/>
          <w:sz w:val="28"/>
          <w:szCs w:val="28"/>
        </w:rPr>
        <w:t>將屬</w:t>
      </w:r>
      <w:r w:rsidRPr="005207B7">
        <w:rPr>
          <w:rFonts w:ascii="Times New Roman" w:eastAsia="標楷體" w:hAnsi="標楷體" w:hint="eastAsia"/>
          <w:sz w:val="28"/>
          <w:szCs w:val="28"/>
        </w:rPr>
        <w:t>該法定義之個人資料</w:t>
      </w:r>
      <w:r>
        <w:rPr>
          <w:rFonts w:ascii="Times New Roman" w:eastAsia="標楷體" w:hAnsi="標楷體" w:hint="eastAsia"/>
          <w:sz w:val="28"/>
          <w:szCs w:val="28"/>
        </w:rPr>
        <w:t>之</w:t>
      </w:r>
      <w:r w:rsidRPr="005207B7">
        <w:rPr>
          <w:rFonts w:ascii="Times New Roman" w:eastAsia="標楷體" w:hAnsi="標楷體" w:hint="eastAsia"/>
          <w:sz w:val="28"/>
          <w:szCs w:val="28"/>
        </w:rPr>
        <w:t>部分文字、數字遮蔽，以保障民眾隱私資訊之安全。</w:t>
      </w:r>
    </w:p>
    <w:p w:rsidR="0048336B" w:rsidRPr="005207B7" w:rsidRDefault="0048336B" w:rsidP="00952ACD">
      <w:pPr>
        <w:pStyle w:val="ListParagraph"/>
        <w:numPr>
          <w:ilvl w:val="1"/>
          <w:numId w:val="7"/>
        </w:numPr>
        <w:tabs>
          <w:tab w:val="num" w:pos="709"/>
        </w:tabs>
        <w:spacing w:line="460" w:lineRule="exact"/>
        <w:ind w:leftChars="0" w:left="709" w:hanging="578"/>
        <w:jc w:val="both"/>
        <w:outlineLvl w:val="1"/>
        <w:rPr>
          <w:rFonts w:ascii="Times New Roman" w:eastAsia="標楷體" w:hAnsi="Times New Roman"/>
          <w:sz w:val="28"/>
          <w:szCs w:val="28"/>
        </w:rPr>
      </w:pPr>
      <w:bookmarkStart w:id="2" w:name="_Toc404272670"/>
      <w:r w:rsidRPr="005207B7">
        <w:rPr>
          <w:rFonts w:ascii="Times New Roman" w:eastAsia="標楷體" w:hAnsi="標楷體" w:hint="eastAsia"/>
          <w:sz w:val="28"/>
          <w:szCs w:val="28"/>
        </w:rPr>
        <w:t>電子化會議進行</w:t>
      </w:r>
      <w:bookmarkEnd w:id="2"/>
      <w:r w:rsidRPr="005207B7">
        <w:rPr>
          <w:rFonts w:ascii="Times New Roman" w:eastAsia="標楷體" w:hAnsi="標楷體" w:hint="eastAsia"/>
          <w:sz w:val="28"/>
          <w:szCs w:val="28"/>
        </w:rPr>
        <w:t>階段：</w:t>
      </w:r>
    </w:p>
    <w:p w:rsidR="0048336B" w:rsidRPr="005207B7" w:rsidRDefault="0048336B" w:rsidP="00952ACD">
      <w:pPr>
        <w:pStyle w:val="ListParagraph"/>
        <w:numPr>
          <w:ilvl w:val="2"/>
          <w:numId w:val="12"/>
        </w:numPr>
        <w:tabs>
          <w:tab w:val="clear" w:pos="2138"/>
          <w:tab w:val="num" w:pos="1276"/>
        </w:tabs>
        <w:spacing w:line="460" w:lineRule="exact"/>
        <w:ind w:leftChars="0" w:left="1276" w:hanging="567"/>
        <w:jc w:val="both"/>
        <w:rPr>
          <w:rFonts w:ascii="Times New Roman" w:eastAsia="標楷體" w:hAnsi="Times New Roman"/>
          <w:sz w:val="28"/>
          <w:szCs w:val="28"/>
        </w:rPr>
      </w:pPr>
      <w:r w:rsidRPr="005207B7">
        <w:rPr>
          <w:rFonts w:ascii="Times New Roman" w:eastAsia="標楷體" w:hAnsi="標楷體" w:hint="eastAsia"/>
          <w:sz w:val="28"/>
          <w:szCs w:val="28"/>
        </w:rPr>
        <w:t>會議開始前，應先行就會議所需使用之電子化設備環境及相關會議資料等，進行準備及測試。</w:t>
      </w:r>
    </w:p>
    <w:p w:rsidR="0048336B" w:rsidRPr="005207B7" w:rsidRDefault="0048336B" w:rsidP="00952ACD">
      <w:pPr>
        <w:pStyle w:val="ListParagraph"/>
        <w:numPr>
          <w:ilvl w:val="2"/>
          <w:numId w:val="12"/>
        </w:numPr>
        <w:tabs>
          <w:tab w:val="clear" w:pos="2138"/>
          <w:tab w:val="num" w:pos="1276"/>
        </w:tabs>
        <w:spacing w:line="460" w:lineRule="exact"/>
        <w:ind w:leftChars="0" w:left="1276" w:hanging="567"/>
        <w:jc w:val="both"/>
        <w:rPr>
          <w:rFonts w:ascii="Times New Roman" w:eastAsia="標楷體" w:hAnsi="Times New Roman"/>
          <w:sz w:val="28"/>
          <w:szCs w:val="28"/>
        </w:rPr>
      </w:pPr>
      <w:r w:rsidRPr="005207B7">
        <w:rPr>
          <w:rFonts w:ascii="Times New Roman" w:eastAsia="標楷體" w:hAnsi="標楷體" w:hint="eastAsia"/>
          <w:sz w:val="28"/>
          <w:szCs w:val="28"/>
        </w:rPr>
        <w:t>會議簽到得採電子化方式辦理。</w:t>
      </w:r>
    </w:p>
    <w:p w:rsidR="0048336B" w:rsidRPr="006A057D" w:rsidRDefault="0048336B" w:rsidP="006A057D">
      <w:pPr>
        <w:pStyle w:val="ListParagraph"/>
        <w:numPr>
          <w:ilvl w:val="2"/>
          <w:numId w:val="12"/>
        </w:numPr>
        <w:tabs>
          <w:tab w:val="clear" w:pos="2138"/>
          <w:tab w:val="num" w:pos="1276"/>
        </w:tabs>
        <w:spacing w:line="460" w:lineRule="exact"/>
        <w:ind w:leftChars="0" w:left="1276" w:hanging="567"/>
        <w:jc w:val="both"/>
        <w:rPr>
          <w:rFonts w:ascii="Times New Roman" w:eastAsia="標楷體" w:hAnsi="Times New Roman"/>
          <w:sz w:val="28"/>
          <w:szCs w:val="28"/>
        </w:rPr>
      </w:pPr>
      <w:r w:rsidRPr="005207B7">
        <w:rPr>
          <w:rFonts w:ascii="Times New Roman" w:eastAsia="標楷體" w:hAnsi="標楷體" w:hint="eastAsia"/>
          <w:sz w:val="28"/>
          <w:szCs w:val="28"/>
        </w:rPr>
        <w:t>會議資料之呈現應以電子化設備顯示。</w:t>
      </w:r>
    </w:p>
    <w:p w:rsidR="0048336B" w:rsidRPr="005207B7" w:rsidRDefault="0048336B" w:rsidP="00952ACD">
      <w:pPr>
        <w:pStyle w:val="ListParagraph"/>
        <w:numPr>
          <w:ilvl w:val="1"/>
          <w:numId w:val="7"/>
        </w:numPr>
        <w:tabs>
          <w:tab w:val="num" w:pos="709"/>
        </w:tabs>
        <w:spacing w:line="460" w:lineRule="exact"/>
        <w:ind w:leftChars="0" w:left="709" w:hanging="578"/>
        <w:jc w:val="both"/>
        <w:outlineLvl w:val="1"/>
        <w:rPr>
          <w:rFonts w:ascii="Times New Roman" w:eastAsia="標楷體" w:hAnsi="Times New Roman"/>
          <w:sz w:val="28"/>
          <w:szCs w:val="28"/>
        </w:rPr>
      </w:pPr>
      <w:bookmarkStart w:id="3" w:name="_Toc404272671"/>
      <w:r w:rsidRPr="005207B7">
        <w:rPr>
          <w:rFonts w:ascii="Times New Roman" w:eastAsia="標楷體" w:hAnsi="標楷體" w:hint="eastAsia"/>
          <w:sz w:val="28"/>
          <w:szCs w:val="28"/>
        </w:rPr>
        <w:t>電子化會議結束</w:t>
      </w:r>
      <w:bookmarkEnd w:id="3"/>
      <w:r w:rsidRPr="005207B7">
        <w:rPr>
          <w:rFonts w:ascii="Times New Roman" w:eastAsia="標楷體" w:hAnsi="標楷體" w:hint="eastAsia"/>
          <w:sz w:val="28"/>
          <w:szCs w:val="28"/>
        </w:rPr>
        <w:t>階段：</w:t>
      </w:r>
    </w:p>
    <w:p w:rsidR="0048336B" w:rsidRPr="005207B7" w:rsidRDefault="0048336B" w:rsidP="00952ACD">
      <w:pPr>
        <w:pStyle w:val="ListParagraph"/>
        <w:numPr>
          <w:ilvl w:val="2"/>
          <w:numId w:val="24"/>
        </w:numPr>
        <w:spacing w:line="460" w:lineRule="exact"/>
        <w:ind w:leftChars="0" w:left="1276" w:hanging="567"/>
        <w:jc w:val="both"/>
        <w:rPr>
          <w:rFonts w:ascii="Times New Roman" w:eastAsia="標楷體" w:hAnsi="Times New Roman"/>
          <w:sz w:val="28"/>
          <w:szCs w:val="28"/>
        </w:rPr>
      </w:pPr>
      <w:r w:rsidRPr="005207B7">
        <w:rPr>
          <w:rFonts w:ascii="Times New Roman" w:eastAsia="標楷體" w:hAnsi="標楷體" w:hint="eastAsia"/>
          <w:sz w:val="28"/>
          <w:szCs w:val="28"/>
        </w:rPr>
        <w:t>會議紀錄得以文字、影音或語音方式為之。影音類型應以</w:t>
      </w:r>
      <w:r w:rsidRPr="005207B7">
        <w:rPr>
          <w:rFonts w:ascii="Times New Roman" w:eastAsia="標楷體" w:hAnsi="Times New Roman"/>
          <w:sz w:val="28"/>
          <w:szCs w:val="28"/>
        </w:rPr>
        <w:t>MPEG</w:t>
      </w:r>
      <w:r w:rsidRPr="005207B7">
        <w:rPr>
          <w:rFonts w:ascii="Times New Roman" w:eastAsia="標楷體" w:hAnsi="標楷體" w:hint="eastAsia"/>
          <w:sz w:val="28"/>
          <w:szCs w:val="28"/>
        </w:rPr>
        <w:t>、</w:t>
      </w:r>
      <w:r w:rsidRPr="005207B7">
        <w:rPr>
          <w:rFonts w:ascii="Times New Roman" w:eastAsia="標楷體" w:hAnsi="Times New Roman"/>
          <w:sz w:val="28"/>
          <w:szCs w:val="28"/>
        </w:rPr>
        <w:t>MP4</w:t>
      </w:r>
      <w:r w:rsidRPr="005207B7">
        <w:rPr>
          <w:rFonts w:ascii="Times New Roman" w:eastAsia="標楷體" w:hAnsi="標楷體" w:hint="eastAsia"/>
          <w:sz w:val="28"/>
          <w:szCs w:val="28"/>
        </w:rPr>
        <w:t>、</w:t>
      </w:r>
      <w:r w:rsidRPr="005207B7">
        <w:rPr>
          <w:rFonts w:ascii="Times New Roman" w:eastAsia="標楷體" w:hAnsi="Times New Roman"/>
          <w:sz w:val="28"/>
          <w:szCs w:val="28"/>
        </w:rPr>
        <w:t>WMV</w:t>
      </w:r>
      <w:r w:rsidRPr="005207B7">
        <w:rPr>
          <w:rFonts w:ascii="Times New Roman" w:eastAsia="標楷體" w:hAnsi="標楷體" w:hint="eastAsia"/>
          <w:sz w:val="28"/>
          <w:szCs w:val="28"/>
        </w:rPr>
        <w:t>等動態影像之影音檔案格式儲存；語音類型應以</w:t>
      </w:r>
      <w:r w:rsidRPr="005207B7">
        <w:rPr>
          <w:rFonts w:ascii="Times New Roman" w:eastAsia="標楷體" w:hAnsi="Times New Roman"/>
          <w:sz w:val="28"/>
          <w:szCs w:val="28"/>
        </w:rPr>
        <w:t>WAV</w:t>
      </w:r>
      <w:r w:rsidRPr="005207B7">
        <w:rPr>
          <w:rFonts w:ascii="Times New Roman" w:eastAsia="標楷體" w:hAnsi="標楷體" w:hint="eastAsia"/>
          <w:sz w:val="28"/>
          <w:szCs w:val="28"/>
        </w:rPr>
        <w:t>、</w:t>
      </w:r>
      <w:r w:rsidRPr="005207B7">
        <w:rPr>
          <w:rFonts w:ascii="Times New Roman" w:eastAsia="標楷體" w:hAnsi="Times New Roman"/>
          <w:sz w:val="28"/>
          <w:szCs w:val="28"/>
        </w:rPr>
        <w:t>MP3</w:t>
      </w:r>
      <w:r w:rsidRPr="005207B7">
        <w:rPr>
          <w:rFonts w:ascii="Times New Roman" w:eastAsia="標楷體" w:hAnsi="標楷體" w:hint="eastAsia"/>
          <w:sz w:val="28"/>
          <w:szCs w:val="28"/>
        </w:rPr>
        <w:t>等聲音之語音檔案格式儲存。</w:t>
      </w:r>
    </w:p>
    <w:p w:rsidR="0048336B" w:rsidRPr="005207B7" w:rsidRDefault="0048336B" w:rsidP="00952ACD">
      <w:pPr>
        <w:pStyle w:val="ListParagraph"/>
        <w:numPr>
          <w:ilvl w:val="2"/>
          <w:numId w:val="24"/>
        </w:numPr>
        <w:spacing w:line="460" w:lineRule="exact"/>
        <w:ind w:leftChars="0" w:left="1276" w:hanging="567"/>
        <w:jc w:val="both"/>
        <w:rPr>
          <w:rFonts w:ascii="Times New Roman" w:eastAsia="標楷體" w:hAnsi="Times New Roman"/>
          <w:sz w:val="28"/>
          <w:szCs w:val="28"/>
        </w:rPr>
      </w:pPr>
      <w:r w:rsidRPr="005207B7">
        <w:rPr>
          <w:rFonts w:ascii="Times New Roman" w:eastAsia="標楷體" w:hAnsi="標楷體" w:hint="eastAsia"/>
          <w:sz w:val="28"/>
          <w:szCs w:val="28"/>
        </w:rPr>
        <w:t>會議紀錄經會議主席確認後，得採公文電子交換、電子郵件或電子檔案下載等方式提供。</w:t>
      </w:r>
    </w:p>
    <w:p w:rsidR="0048336B" w:rsidRPr="005207B7" w:rsidRDefault="0048336B" w:rsidP="00952ACD">
      <w:pPr>
        <w:pStyle w:val="ListParagraph"/>
        <w:numPr>
          <w:ilvl w:val="2"/>
          <w:numId w:val="24"/>
        </w:numPr>
        <w:spacing w:line="460" w:lineRule="exact"/>
        <w:ind w:leftChars="0" w:left="1276" w:hanging="567"/>
        <w:jc w:val="both"/>
        <w:rPr>
          <w:rFonts w:ascii="Times New Roman" w:eastAsia="標楷體" w:hAnsi="Times New Roman"/>
          <w:sz w:val="28"/>
          <w:szCs w:val="28"/>
        </w:rPr>
      </w:pPr>
      <w:r w:rsidRPr="005207B7">
        <w:rPr>
          <w:rFonts w:ascii="Times New Roman" w:eastAsia="標楷體" w:hAnsi="標楷體" w:hint="eastAsia"/>
          <w:sz w:val="28"/>
          <w:szCs w:val="28"/>
        </w:rPr>
        <w:t>會議決議處理情形應訂定追蹤事項進行列管，承辦單位應於下次會議前回報辦理情形或建請解除列管</w:t>
      </w:r>
      <w:r>
        <w:rPr>
          <w:rFonts w:ascii="Times New Roman" w:eastAsia="標楷體" w:hAnsi="標楷體" w:hint="eastAsia"/>
          <w:sz w:val="28"/>
          <w:szCs w:val="28"/>
        </w:rPr>
        <w:t>；</w:t>
      </w:r>
      <w:r w:rsidRPr="005207B7">
        <w:rPr>
          <w:rFonts w:ascii="Times New Roman" w:eastAsia="標楷體" w:hAnsi="標楷體" w:hint="eastAsia"/>
          <w:sz w:val="28"/>
          <w:szCs w:val="28"/>
        </w:rPr>
        <w:t>其回報方式得以線上填報或電子郵件回復。</w:t>
      </w:r>
    </w:p>
    <w:p w:rsidR="0048336B" w:rsidRPr="005207B7" w:rsidRDefault="0048336B" w:rsidP="00952ACD">
      <w:pPr>
        <w:pStyle w:val="ListParagraph"/>
        <w:numPr>
          <w:ilvl w:val="1"/>
          <w:numId w:val="7"/>
        </w:numPr>
        <w:tabs>
          <w:tab w:val="num" w:pos="709"/>
        </w:tabs>
        <w:spacing w:line="460" w:lineRule="exact"/>
        <w:ind w:leftChars="0" w:left="709" w:hanging="578"/>
        <w:jc w:val="both"/>
        <w:outlineLvl w:val="1"/>
        <w:rPr>
          <w:rFonts w:ascii="Times New Roman" w:eastAsia="標楷體" w:hAnsi="Times New Roman"/>
          <w:sz w:val="28"/>
          <w:szCs w:val="28"/>
        </w:rPr>
      </w:pPr>
      <w:r w:rsidRPr="005207B7">
        <w:rPr>
          <w:rFonts w:ascii="Times New Roman" w:eastAsia="標楷體" w:hAnsi="標楷體" w:hint="eastAsia"/>
          <w:sz w:val="28"/>
          <w:szCs w:val="28"/>
        </w:rPr>
        <w:t>各機關運用電子化會議系統者，得考量與現行公文系統、計畫管理系統</w:t>
      </w:r>
      <w:r w:rsidRPr="005207B7">
        <w:rPr>
          <w:rFonts w:ascii="Times New Roman" w:eastAsia="標楷體" w:hAnsi="Times New Roman"/>
          <w:sz w:val="28"/>
          <w:szCs w:val="28"/>
        </w:rPr>
        <w:t>(GPMnet</w:t>
      </w:r>
      <w:r w:rsidRPr="005207B7">
        <w:rPr>
          <w:rFonts w:ascii="Times New Roman" w:eastAsia="標楷體" w:hAnsi="標楷體" w:hint="eastAsia"/>
          <w:sz w:val="28"/>
          <w:szCs w:val="28"/>
        </w:rPr>
        <w:t>或</w:t>
      </w:r>
      <w:r w:rsidRPr="005207B7">
        <w:rPr>
          <w:rFonts w:ascii="Times New Roman" w:eastAsia="標楷體" w:hAnsi="Times New Roman"/>
          <w:sz w:val="28"/>
          <w:szCs w:val="28"/>
        </w:rPr>
        <w:t>LGPMnet)</w:t>
      </w:r>
      <w:r w:rsidRPr="005207B7">
        <w:rPr>
          <w:rFonts w:ascii="Times New Roman" w:eastAsia="標楷體" w:hAnsi="標楷體" w:hint="eastAsia"/>
          <w:sz w:val="28"/>
          <w:szCs w:val="28"/>
        </w:rPr>
        <w:t>、會議室管理、視訊會議、網路社群等既有服務或系統之整合及介接。</w:t>
      </w:r>
    </w:p>
    <w:p w:rsidR="0048336B" w:rsidRPr="005207B7" w:rsidRDefault="0048336B" w:rsidP="00952ACD">
      <w:pPr>
        <w:pStyle w:val="ListParagraph"/>
        <w:numPr>
          <w:ilvl w:val="1"/>
          <w:numId w:val="7"/>
        </w:numPr>
        <w:tabs>
          <w:tab w:val="num" w:pos="709"/>
        </w:tabs>
        <w:spacing w:line="460" w:lineRule="exact"/>
        <w:ind w:leftChars="0" w:left="709" w:hanging="578"/>
        <w:jc w:val="both"/>
        <w:outlineLvl w:val="1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電子化</w:t>
      </w:r>
      <w:r w:rsidRPr="005207B7">
        <w:rPr>
          <w:rFonts w:ascii="Times New Roman" w:eastAsia="標楷體" w:hAnsi="標楷體" w:hint="eastAsia"/>
          <w:sz w:val="28"/>
          <w:szCs w:val="28"/>
        </w:rPr>
        <w:t>會議資料管理及電子化設備使用，應遵循行政院及所屬各機關資訊安全管理相關規定，以強化會議資訊安全管理。</w:t>
      </w:r>
    </w:p>
    <w:p w:rsidR="0048336B" w:rsidRPr="005207B7" w:rsidRDefault="0048336B" w:rsidP="007F1753">
      <w:pPr>
        <w:pStyle w:val="ListParagraph"/>
        <w:numPr>
          <w:ilvl w:val="1"/>
          <w:numId w:val="7"/>
        </w:numPr>
        <w:tabs>
          <w:tab w:val="num" w:pos="709"/>
          <w:tab w:val="left" w:pos="1134"/>
        </w:tabs>
        <w:spacing w:line="460" w:lineRule="exact"/>
        <w:ind w:leftChars="0" w:left="709" w:hanging="578"/>
        <w:jc w:val="both"/>
        <w:outlineLvl w:val="1"/>
        <w:rPr>
          <w:rFonts w:ascii="Times New Roman" w:eastAsia="標楷體" w:hAnsi="Times New Roman"/>
          <w:sz w:val="28"/>
          <w:szCs w:val="28"/>
        </w:rPr>
      </w:pPr>
      <w:r w:rsidRPr="005207B7">
        <w:rPr>
          <w:rFonts w:ascii="Times New Roman" w:eastAsia="標楷體" w:hAnsi="標楷體" w:hint="eastAsia"/>
          <w:sz w:val="28"/>
          <w:szCs w:val="28"/>
        </w:rPr>
        <w:t>各機關應參照電子公文節能減紙續階方案，自行訂定績效評估指標，以結合機關績效考評作業，定期檢討執行成效。</w:t>
      </w:r>
    </w:p>
    <w:p w:rsidR="0048336B" w:rsidRPr="0033318C" w:rsidRDefault="0048336B" w:rsidP="007F1753">
      <w:pPr>
        <w:pStyle w:val="ListParagraph"/>
        <w:numPr>
          <w:ilvl w:val="1"/>
          <w:numId w:val="7"/>
        </w:numPr>
        <w:tabs>
          <w:tab w:val="num" w:pos="709"/>
          <w:tab w:val="left" w:pos="1134"/>
        </w:tabs>
        <w:spacing w:line="460" w:lineRule="exact"/>
        <w:ind w:leftChars="0" w:left="709" w:hanging="578"/>
        <w:jc w:val="both"/>
        <w:outlineLvl w:val="1"/>
        <w:rPr>
          <w:rFonts w:ascii="Times New Roman" w:eastAsia="標楷體" w:hAnsi="Times New Roman"/>
          <w:szCs w:val="24"/>
        </w:rPr>
      </w:pPr>
      <w:r w:rsidRPr="005207B7">
        <w:rPr>
          <w:rFonts w:ascii="Times New Roman" w:eastAsia="標楷體" w:hAnsi="標楷體" w:hint="eastAsia"/>
          <w:sz w:val="28"/>
          <w:szCs w:val="28"/>
        </w:rPr>
        <w:t>各機關得視需要，訂定其電子化會議相關細部作業規範。</w:t>
      </w:r>
    </w:p>
    <w:sectPr w:rsidR="0048336B" w:rsidRPr="0033318C" w:rsidSect="00ED6293">
      <w:footerReference w:type="default" r:id="rId7"/>
      <w:footerReference w:type="first" r:id="rId8"/>
      <w:pgSz w:w="11906" w:h="16838"/>
      <w:pgMar w:top="1440" w:right="1797" w:bottom="1440" w:left="1797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36B" w:rsidRDefault="0048336B" w:rsidP="003E45ED">
      <w:r>
        <w:separator/>
      </w:r>
    </w:p>
  </w:endnote>
  <w:endnote w:type="continuationSeparator" w:id="0">
    <w:p w:rsidR="0048336B" w:rsidRDefault="0048336B" w:rsidP="003E4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?媊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36B" w:rsidRDefault="0048336B">
    <w:pPr>
      <w:pStyle w:val="Footer"/>
      <w:jc w:val="center"/>
    </w:pPr>
    <w:fldSimple w:instr="PAGE   \* MERGEFORMAT">
      <w:r w:rsidRPr="000F2DFF">
        <w:rPr>
          <w:noProof/>
          <w:lang w:val="zh-TW"/>
        </w:rPr>
        <w:t>3</w:t>
      </w:r>
    </w:fldSimple>
  </w:p>
  <w:p w:rsidR="0048336B" w:rsidRDefault="004833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36B" w:rsidRDefault="0048336B" w:rsidP="00ED6293">
    <w:pPr>
      <w:pStyle w:val="Footer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36B" w:rsidRDefault="0048336B" w:rsidP="003E45ED">
      <w:r>
        <w:separator/>
      </w:r>
    </w:p>
  </w:footnote>
  <w:footnote w:type="continuationSeparator" w:id="0">
    <w:p w:rsidR="0048336B" w:rsidRDefault="0048336B" w:rsidP="003E4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8D2"/>
    <w:multiLevelType w:val="multilevel"/>
    <w:tmpl w:val="16F4D3F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1021" w:hanging="1021"/>
      </w:pPr>
      <w:rPr>
        <w:rFonts w:cs="Times New Roman"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871"/>
        </w:tabs>
        <w:ind w:left="2835" w:hanging="2211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11"/>
        </w:tabs>
        <w:ind w:left="2835" w:hanging="624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1">
    <w:nsid w:val="04C82B58"/>
    <w:multiLevelType w:val="hybridMultilevel"/>
    <w:tmpl w:val="A0EAB270"/>
    <w:lvl w:ilvl="0" w:tplc="C00290F8">
      <w:start w:val="6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7F18422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F2B0BD0"/>
    <w:multiLevelType w:val="multilevel"/>
    <w:tmpl w:val="566CCDBC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taiwaneseCountingThousand"/>
      <w:lvlText w:val="%2、"/>
      <w:lvlJc w:val="left"/>
      <w:pPr>
        <w:tabs>
          <w:tab w:val="num" w:pos="1430"/>
        </w:tabs>
        <w:ind w:left="1430" w:hanging="720"/>
      </w:pPr>
      <w:rPr>
        <w:rFonts w:cs="Times New Roman"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upperLetter"/>
      <w:lvlText w:val="%5."/>
      <w:lvlJc w:val="left"/>
      <w:pPr>
        <w:tabs>
          <w:tab w:val="num" w:pos="2242"/>
        </w:tabs>
        <w:ind w:left="2240" w:hanging="358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tabs>
          <w:tab w:val="num" w:pos="2662"/>
        </w:tabs>
        <w:ind w:left="2659" w:hanging="357"/>
      </w:pPr>
      <w:rPr>
        <w:rFonts w:cs="Times New Roman" w:hint="eastAsia"/>
      </w:rPr>
    </w:lvl>
    <w:lvl w:ilvl="6">
      <w:start w:val="1"/>
      <w:numFmt w:val="lowerLetter"/>
      <w:lvlText w:val="(%7)"/>
      <w:lvlJc w:val="left"/>
      <w:pPr>
        <w:tabs>
          <w:tab w:val="num" w:pos="3379"/>
        </w:tabs>
        <w:ind w:left="3079" w:hanging="420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cs="Times New Roman" w:hint="eastAsia"/>
      </w:rPr>
    </w:lvl>
  </w:abstractNum>
  <w:abstractNum w:abstractNumId="3">
    <w:nsid w:val="11FB79BC"/>
    <w:multiLevelType w:val="multilevel"/>
    <w:tmpl w:val="566CCDBC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taiwaneseCountingThousand"/>
      <w:lvlText w:val="%2、"/>
      <w:lvlJc w:val="left"/>
      <w:pPr>
        <w:tabs>
          <w:tab w:val="num" w:pos="1430"/>
        </w:tabs>
        <w:ind w:left="1430" w:hanging="720"/>
      </w:pPr>
      <w:rPr>
        <w:rFonts w:cs="Times New Roman"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upperLetter"/>
      <w:lvlText w:val="%5."/>
      <w:lvlJc w:val="left"/>
      <w:pPr>
        <w:tabs>
          <w:tab w:val="num" w:pos="2242"/>
        </w:tabs>
        <w:ind w:left="2240" w:hanging="358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tabs>
          <w:tab w:val="num" w:pos="2662"/>
        </w:tabs>
        <w:ind w:left="2659" w:hanging="357"/>
      </w:pPr>
      <w:rPr>
        <w:rFonts w:cs="Times New Roman" w:hint="eastAsia"/>
      </w:rPr>
    </w:lvl>
    <w:lvl w:ilvl="6">
      <w:start w:val="1"/>
      <w:numFmt w:val="lowerLetter"/>
      <w:lvlText w:val="(%7)"/>
      <w:lvlJc w:val="left"/>
      <w:pPr>
        <w:tabs>
          <w:tab w:val="num" w:pos="3379"/>
        </w:tabs>
        <w:ind w:left="3079" w:hanging="420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cs="Times New Roman" w:hint="eastAsia"/>
      </w:rPr>
    </w:lvl>
  </w:abstractNum>
  <w:abstractNum w:abstractNumId="4">
    <w:nsid w:val="14F07F63"/>
    <w:multiLevelType w:val="hybridMultilevel"/>
    <w:tmpl w:val="AD344BB6"/>
    <w:lvl w:ilvl="0" w:tplc="FD80C3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264B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864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44F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4E68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4C5B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38C3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46CD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A6A3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234F2"/>
    <w:multiLevelType w:val="hybridMultilevel"/>
    <w:tmpl w:val="E466DA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2CB06D0"/>
    <w:multiLevelType w:val="multilevel"/>
    <w:tmpl w:val="7C1EEE0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>
      <w:start w:val="1"/>
      <w:numFmt w:val="taiwaneseCountingThousand"/>
      <w:lvlText w:val="%2、"/>
      <w:lvlJc w:val="left"/>
      <w:pPr>
        <w:tabs>
          <w:tab w:val="num" w:pos="1429"/>
        </w:tabs>
        <w:ind w:left="1429" w:hanging="720"/>
      </w:pPr>
      <w:rPr>
        <w:rFonts w:cs="Times New Roman"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2138"/>
        </w:tabs>
        <w:ind w:left="2138" w:hanging="720"/>
      </w:pPr>
      <w:rPr>
        <w:rFonts w:cs="Times New Roman" w:hint="eastAsia"/>
        <w:color w:val="000000"/>
      </w:rPr>
    </w:lvl>
    <w:lvl w:ilvl="3">
      <w:start w:val="1"/>
      <w:numFmt w:val="decimal"/>
      <w:lvlText w:val="%4."/>
      <w:lvlJc w:val="left"/>
      <w:pPr>
        <w:tabs>
          <w:tab w:val="num" w:pos="2279"/>
        </w:tabs>
        <w:ind w:left="2381" w:hanging="254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454"/>
      </w:pPr>
      <w:rPr>
        <w:rFonts w:cs="Times New Roman" w:hint="eastAsia"/>
      </w:rPr>
    </w:lvl>
    <w:lvl w:ilvl="5">
      <w:start w:val="1"/>
      <w:numFmt w:val="upperLetter"/>
      <w:lvlText w:val="%6."/>
      <w:lvlJc w:val="left"/>
      <w:pPr>
        <w:tabs>
          <w:tab w:val="num" w:pos="3402"/>
        </w:tabs>
        <w:ind w:left="3402" w:hanging="454"/>
      </w:pPr>
      <w:rPr>
        <w:rFonts w:cs="Times New Roman" w:hint="eastAsia"/>
      </w:rPr>
    </w:lvl>
    <w:lvl w:ilvl="6">
      <w:start w:val="1"/>
      <w:numFmt w:val="lowerLetter"/>
      <w:lvlText w:val="(%7)"/>
      <w:lvlJc w:val="left"/>
      <w:pPr>
        <w:tabs>
          <w:tab w:val="num" w:pos="3969"/>
        </w:tabs>
        <w:ind w:left="3969" w:hanging="567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5984" w:hanging="1021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6693" w:hanging="1021"/>
      </w:pPr>
      <w:rPr>
        <w:rFonts w:cs="Times New Roman" w:hint="eastAsia"/>
      </w:rPr>
    </w:lvl>
  </w:abstractNum>
  <w:abstractNum w:abstractNumId="7">
    <w:nsid w:val="24587DA8"/>
    <w:multiLevelType w:val="multilevel"/>
    <w:tmpl w:val="7C1EEE0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>
      <w:start w:val="1"/>
      <w:numFmt w:val="taiwaneseCountingThousand"/>
      <w:lvlText w:val="%2、"/>
      <w:lvlJc w:val="left"/>
      <w:pPr>
        <w:tabs>
          <w:tab w:val="num" w:pos="1429"/>
        </w:tabs>
        <w:ind w:left="1429" w:hanging="720"/>
      </w:pPr>
      <w:rPr>
        <w:rFonts w:cs="Times New Roman"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2138"/>
        </w:tabs>
        <w:ind w:left="2138" w:hanging="720"/>
      </w:pPr>
      <w:rPr>
        <w:rFonts w:cs="Times New Roman" w:hint="eastAsia"/>
        <w:color w:val="000000"/>
      </w:rPr>
    </w:lvl>
    <w:lvl w:ilvl="3">
      <w:start w:val="1"/>
      <w:numFmt w:val="decimal"/>
      <w:lvlText w:val="%4."/>
      <w:lvlJc w:val="left"/>
      <w:pPr>
        <w:tabs>
          <w:tab w:val="num" w:pos="2279"/>
        </w:tabs>
        <w:ind w:left="2381" w:hanging="254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454"/>
      </w:pPr>
      <w:rPr>
        <w:rFonts w:cs="Times New Roman" w:hint="eastAsia"/>
      </w:rPr>
    </w:lvl>
    <w:lvl w:ilvl="5">
      <w:start w:val="1"/>
      <w:numFmt w:val="upperLetter"/>
      <w:lvlText w:val="%6."/>
      <w:lvlJc w:val="left"/>
      <w:pPr>
        <w:tabs>
          <w:tab w:val="num" w:pos="3402"/>
        </w:tabs>
        <w:ind w:left="3402" w:hanging="454"/>
      </w:pPr>
      <w:rPr>
        <w:rFonts w:cs="Times New Roman" w:hint="eastAsia"/>
      </w:rPr>
    </w:lvl>
    <w:lvl w:ilvl="6">
      <w:start w:val="1"/>
      <w:numFmt w:val="lowerLetter"/>
      <w:lvlText w:val="(%7)"/>
      <w:lvlJc w:val="left"/>
      <w:pPr>
        <w:tabs>
          <w:tab w:val="num" w:pos="3969"/>
        </w:tabs>
        <w:ind w:left="3969" w:hanging="567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5984" w:hanging="1021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6693" w:hanging="1021"/>
      </w:pPr>
      <w:rPr>
        <w:rFonts w:cs="Times New Roman" w:hint="eastAsia"/>
      </w:rPr>
    </w:lvl>
  </w:abstractNum>
  <w:abstractNum w:abstractNumId="8">
    <w:nsid w:val="27092B6D"/>
    <w:multiLevelType w:val="multilevel"/>
    <w:tmpl w:val="3266BF46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>
      <w:start w:val="1"/>
      <w:numFmt w:val="taiwaneseCountingThousand"/>
      <w:lvlText w:val="%2、"/>
      <w:lvlJc w:val="left"/>
      <w:pPr>
        <w:tabs>
          <w:tab w:val="num" w:pos="1429"/>
        </w:tabs>
        <w:ind w:left="1429" w:hanging="720"/>
      </w:pPr>
      <w:rPr>
        <w:rFonts w:cs="Times New Roman"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2138"/>
        </w:tabs>
        <w:ind w:left="2138" w:hanging="720"/>
      </w:pPr>
      <w:rPr>
        <w:rFonts w:cs="Times New Roman" w:hint="eastAsia"/>
        <w:color w:val="000000"/>
      </w:rPr>
    </w:lvl>
    <w:lvl w:ilvl="3">
      <w:start w:val="1"/>
      <w:numFmt w:val="decimal"/>
      <w:lvlText w:val="%4."/>
      <w:lvlJc w:val="left"/>
      <w:pPr>
        <w:tabs>
          <w:tab w:val="num" w:pos="2279"/>
        </w:tabs>
        <w:ind w:left="2381" w:hanging="254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454"/>
      </w:pPr>
      <w:rPr>
        <w:rFonts w:cs="Times New Roman" w:hint="eastAsia"/>
      </w:rPr>
    </w:lvl>
    <w:lvl w:ilvl="5">
      <w:start w:val="1"/>
      <w:numFmt w:val="upperLetter"/>
      <w:lvlText w:val="%6."/>
      <w:lvlJc w:val="left"/>
      <w:pPr>
        <w:tabs>
          <w:tab w:val="num" w:pos="3402"/>
        </w:tabs>
        <w:ind w:left="3402" w:hanging="454"/>
      </w:pPr>
      <w:rPr>
        <w:rFonts w:cs="Times New Roman" w:hint="eastAsia"/>
      </w:rPr>
    </w:lvl>
    <w:lvl w:ilvl="6">
      <w:start w:val="1"/>
      <w:numFmt w:val="lowerLetter"/>
      <w:lvlText w:val="(%7)"/>
      <w:lvlJc w:val="left"/>
      <w:pPr>
        <w:tabs>
          <w:tab w:val="num" w:pos="3969"/>
        </w:tabs>
        <w:ind w:left="3969" w:hanging="567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5984" w:hanging="1021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6693" w:hanging="1021"/>
      </w:pPr>
      <w:rPr>
        <w:rFonts w:cs="Times New Roman" w:hint="eastAsia"/>
      </w:rPr>
    </w:lvl>
  </w:abstractNum>
  <w:abstractNum w:abstractNumId="9">
    <w:nsid w:val="28BA0F3E"/>
    <w:multiLevelType w:val="multilevel"/>
    <w:tmpl w:val="7C1EEE0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>
      <w:start w:val="1"/>
      <w:numFmt w:val="taiwaneseCountingThousand"/>
      <w:lvlText w:val="%2、"/>
      <w:lvlJc w:val="left"/>
      <w:pPr>
        <w:tabs>
          <w:tab w:val="num" w:pos="1429"/>
        </w:tabs>
        <w:ind w:left="1429" w:hanging="720"/>
      </w:pPr>
      <w:rPr>
        <w:rFonts w:cs="Times New Roman"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2138"/>
        </w:tabs>
        <w:ind w:left="2138" w:hanging="720"/>
      </w:pPr>
      <w:rPr>
        <w:rFonts w:cs="Times New Roman" w:hint="eastAsia"/>
        <w:color w:val="000000"/>
      </w:rPr>
    </w:lvl>
    <w:lvl w:ilvl="3">
      <w:start w:val="1"/>
      <w:numFmt w:val="decimal"/>
      <w:lvlText w:val="%4."/>
      <w:lvlJc w:val="left"/>
      <w:pPr>
        <w:tabs>
          <w:tab w:val="num" w:pos="2279"/>
        </w:tabs>
        <w:ind w:left="2381" w:hanging="254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454"/>
      </w:pPr>
      <w:rPr>
        <w:rFonts w:cs="Times New Roman" w:hint="eastAsia"/>
      </w:rPr>
    </w:lvl>
    <w:lvl w:ilvl="5">
      <w:start w:val="1"/>
      <w:numFmt w:val="upperLetter"/>
      <w:lvlText w:val="%6."/>
      <w:lvlJc w:val="left"/>
      <w:pPr>
        <w:tabs>
          <w:tab w:val="num" w:pos="3402"/>
        </w:tabs>
        <w:ind w:left="3402" w:hanging="454"/>
      </w:pPr>
      <w:rPr>
        <w:rFonts w:cs="Times New Roman" w:hint="eastAsia"/>
      </w:rPr>
    </w:lvl>
    <w:lvl w:ilvl="6">
      <w:start w:val="1"/>
      <w:numFmt w:val="lowerLetter"/>
      <w:lvlText w:val="(%7)"/>
      <w:lvlJc w:val="left"/>
      <w:pPr>
        <w:tabs>
          <w:tab w:val="num" w:pos="3969"/>
        </w:tabs>
        <w:ind w:left="3969" w:hanging="567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5984" w:hanging="1021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6693" w:hanging="1021"/>
      </w:pPr>
      <w:rPr>
        <w:rFonts w:cs="Times New Roman" w:hint="eastAsia"/>
      </w:rPr>
    </w:lvl>
  </w:abstractNum>
  <w:abstractNum w:abstractNumId="10">
    <w:nsid w:val="308400A6"/>
    <w:multiLevelType w:val="multilevel"/>
    <w:tmpl w:val="7C1EEE0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>
      <w:start w:val="1"/>
      <w:numFmt w:val="taiwaneseCountingThousand"/>
      <w:lvlText w:val="%2、"/>
      <w:lvlJc w:val="left"/>
      <w:pPr>
        <w:tabs>
          <w:tab w:val="num" w:pos="1429"/>
        </w:tabs>
        <w:ind w:left="1429" w:hanging="720"/>
      </w:pPr>
      <w:rPr>
        <w:rFonts w:cs="Times New Roman"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2138"/>
        </w:tabs>
        <w:ind w:left="2138" w:hanging="720"/>
      </w:pPr>
      <w:rPr>
        <w:rFonts w:cs="Times New Roman" w:hint="eastAsia"/>
        <w:color w:val="000000"/>
      </w:rPr>
    </w:lvl>
    <w:lvl w:ilvl="3">
      <w:start w:val="1"/>
      <w:numFmt w:val="decimal"/>
      <w:lvlText w:val="%4."/>
      <w:lvlJc w:val="left"/>
      <w:pPr>
        <w:tabs>
          <w:tab w:val="num" w:pos="2279"/>
        </w:tabs>
        <w:ind w:left="2381" w:hanging="254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454"/>
      </w:pPr>
      <w:rPr>
        <w:rFonts w:cs="Times New Roman" w:hint="eastAsia"/>
      </w:rPr>
    </w:lvl>
    <w:lvl w:ilvl="5">
      <w:start w:val="1"/>
      <w:numFmt w:val="upperLetter"/>
      <w:lvlText w:val="%6."/>
      <w:lvlJc w:val="left"/>
      <w:pPr>
        <w:tabs>
          <w:tab w:val="num" w:pos="3402"/>
        </w:tabs>
        <w:ind w:left="3402" w:hanging="454"/>
      </w:pPr>
      <w:rPr>
        <w:rFonts w:cs="Times New Roman" w:hint="eastAsia"/>
      </w:rPr>
    </w:lvl>
    <w:lvl w:ilvl="6">
      <w:start w:val="1"/>
      <w:numFmt w:val="lowerLetter"/>
      <w:lvlText w:val="(%7)"/>
      <w:lvlJc w:val="left"/>
      <w:pPr>
        <w:tabs>
          <w:tab w:val="num" w:pos="3969"/>
        </w:tabs>
        <w:ind w:left="3969" w:hanging="567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5984" w:hanging="1021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6693" w:hanging="1021"/>
      </w:pPr>
      <w:rPr>
        <w:rFonts w:cs="Times New Roman" w:hint="eastAsia"/>
      </w:rPr>
    </w:lvl>
  </w:abstractNum>
  <w:abstractNum w:abstractNumId="11">
    <w:nsid w:val="31A65745"/>
    <w:multiLevelType w:val="multilevel"/>
    <w:tmpl w:val="9168C87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>
      <w:start w:val="1"/>
      <w:numFmt w:val="taiwaneseCountingThousand"/>
      <w:lvlText w:val="%2、"/>
      <w:lvlJc w:val="left"/>
      <w:pPr>
        <w:tabs>
          <w:tab w:val="num" w:pos="1429"/>
        </w:tabs>
        <w:ind w:left="1429" w:hanging="720"/>
      </w:pPr>
      <w:rPr>
        <w:rFonts w:cs="Times New Roman" w:hint="eastAsia"/>
        <w:color w:val="auto"/>
      </w:rPr>
    </w:lvl>
    <w:lvl w:ilvl="2">
      <w:start w:val="1"/>
      <w:numFmt w:val="taiwaneseCountingThousand"/>
      <w:lvlText w:val="(%3)"/>
      <w:lvlJc w:val="left"/>
      <w:pPr>
        <w:tabs>
          <w:tab w:val="num" w:pos="2138"/>
        </w:tabs>
        <w:ind w:left="2138" w:hanging="720"/>
      </w:pPr>
      <w:rPr>
        <w:rFonts w:cs="Times New Roman" w:hint="eastAsia"/>
        <w:color w:val="000000"/>
      </w:rPr>
    </w:lvl>
    <w:lvl w:ilvl="3">
      <w:start w:val="1"/>
      <w:numFmt w:val="decimal"/>
      <w:lvlText w:val="%4."/>
      <w:lvlJc w:val="left"/>
      <w:pPr>
        <w:tabs>
          <w:tab w:val="num" w:pos="2279"/>
        </w:tabs>
        <w:ind w:left="2381" w:hanging="254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454"/>
      </w:pPr>
      <w:rPr>
        <w:rFonts w:cs="Times New Roman" w:hint="eastAsia"/>
      </w:rPr>
    </w:lvl>
    <w:lvl w:ilvl="5">
      <w:start w:val="1"/>
      <w:numFmt w:val="upperLetter"/>
      <w:lvlText w:val="%6."/>
      <w:lvlJc w:val="left"/>
      <w:pPr>
        <w:tabs>
          <w:tab w:val="num" w:pos="3402"/>
        </w:tabs>
        <w:ind w:left="3402" w:hanging="454"/>
      </w:pPr>
      <w:rPr>
        <w:rFonts w:cs="Times New Roman" w:hint="eastAsia"/>
      </w:rPr>
    </w:lvl>
    <w:lvl w:ilvl="6">
      <w:start w:val="1"/>
      <w:numFmt w:val="lowerLetter"/>
      <w:lvlText w:val="(%7)"/>
      <w:lvlJc w:val="left"/>
      <w:pPr>
        <w:tabs>
          <w:tab w:val="num" w:pos="3969"/>
        </w:tabs>
        <w:ind w:left="3969" w:hanging="567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5984" w:hanging="1021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6693" w:hanging="1021"/>
      </w:pPr>
      <w:rPr>
        <w:rFonts w:cs="Times New Roman" w:hint="eastAsia"/>
      </w:rPr>
    </w:lvl>
  </w:abstractNum>
  <w:abstractNum w:abstractNumId="12">
    <w:nsid w:val="401238D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3">
    <w:nsid w:val="426F5CE5"/>
    <w:multiLevelType w:val="multilevel"/>
    <w:tmpl w:val="9168C87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>
      <w:start w:val="1"/>
      <w:numFmt w:val="taiwaneseCountingThousand"/>
      <w:lvlText w:val="%2、"/>
      <w:lvlJc w:val="left"/>
      <w:pPr>
        <w:tabs>
          <w:tab w:val="num" w:pos="861"/>
        </w:tabs>
        <w:ind w:left="861" w:hanging="720"/>
      </w:pPr>
      <w:rPr>
        <w:rFonts w:cs="Times New Roman" w:hint="eastAsia"/>
        <w:color w:val="auto"/>
      </w:rPr>
    </w:lvl>
    <w:lvl w:ilvl="2">
      <w:start w:val="1"/>
      <w:numFmt w:val="taiwaneseCountingThousand"/>
      <w:lvlText w:val="(%3)"/>
      <w:lvlJc w:val="left"/>
      <w:pPr>
        <w:tabs>
          <w:tab w:val="num" w:pos="2138"/>
        </w:tabs>
        <w:ind w:left="2138" w:hanging="720"/>
      </w:pPr>
      <w:rPr>
        <w:rFonts w:cs="Times New Roman" w:hint="eastAsia"/>
        <w:color w:val="000000"/>
      </w:rPr>
    </w:lvl>
    <w:lvl w:ilvl="3">
      <w:start w:val="1"/>
      <w:numFmt w:val="decimal"/>
      <w:lvlText w:val="%4."/>
      <w:lvlJc w:val="left"/>
      <w:pPr>
        <w:tabs>
          <w:tab w:val="num" w:pos="2279"/>
        </w:tabs>
        <w:ind w:left="2381" w:hanging="254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454"/>
      </w:pPr>
      <w:rPr>
        <w:rFonts w:cs="Times New Roman" w:hint="eastAsia"/>
      </w:rPr>
    </w:lvl>
    <w:lvl w:ilvl="5">
      <w:start w:val="1"/>
      <w:numFmt w:val="upperLetter"/>
      <w:lvlText w:val="%6."/>
      <w:lvlJc w:val="left"/>
      <w:pPr>
        <w:tabs>
          <w:tab w:val="num" w:pos="3402"/>
        </w:tabs>
        <w:ind w:left="3402" w:hanging="454"/>
      </w:pPr>
      <w:rPr>
        <w:rFonts w:cs="Times New Roman" w:hint="eastAsia"/>
      </w:rPr>
    </w:lvl>
    <w:lvl w:ilvl="6">
      <w:start w:val="1"/>
      <w:numFmt w:val="lowerLetter"/>
      <w:lvlText w:val="(%7)"/>
      <w:lvlJc w:val="left"/>
      <w:pPr>
        <w:tabs>
          <w:tab w:val="num" w:pos="3969"/>
        </w:tabs>
        <w:ind w:left="3969" w:hanging="567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5984" w:hanging="1021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6693" w:hanging="1021"/>
      </w:pPr>
      <w:rPr>
        <w:rFonts w:cs="Times New Roman" w:hint="eastAsia"/>
      </w:rPr>
    </w:lvl>
  </w:abstractNum>
  <w:abstractNum w:abstractNumId="14">
    <w:nsid w:val="4D741B14"/>
    <w:multiLevelType w:val="multilevel"/>
    <w:tmpl w:val="7C1EEE0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>
      <w:start w:val="1"/>
      <w:numFmt w:val="taiwaneseCountingThousand"/>
      <w:lvlText w:val="%2、"/>
      <w:lvlJc w:val="left"/>
      <w:pPr>
        <w:tabs>
          <w:tab w:val="num" w:pos="1429"/>
        </w:tabs>
        <w:ind w:left="1429" w:hanging="720"/>
      </w:pPr>
      <w:rPr>
        <w:rFonts w:cs="Times New Roman"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2138"/>
        </w:tabs>
        <w:ind w:left="2138" w:hanging="720"/>
      </w:pPr>
      <w:rPr>
        <w:rFonts w:cs="Times New Roman" w:hint="eastAsia"/>
        <w:color w:val="000000"/>
      </w:rPr>
    </w:lvl>
    <w:lvl w:ilvl="3">
      <w:start w:val="1"/>
      <w:numFmt w:val="decimal"/>
      <w:lvlText w:val="%4."/>
      <w:lvlJc w:val="left"/>
      <w:pPr>
        <w:tabs>
          <w:tab w:val="num" w:pos="2279"/>
        </w:tabs>
        <w:ind w:left="2381" w:hanging="254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454"/>
      </w:pPr>
      <w:rPr>
        <w:rFonts w:cs="Times New Roman" w:hint="eastAsia"/>
      </w:rPr>
    </w:lvl>
    <w:lvl w:ilvl="5">
      <w:start w:val="1"/>
      <w:numFmt w:val="upperLetter"/>
      <w:lvlText w:val="%6."/>
      <w:lvlJc w:val="left"/>
      <w:pPr>
        <w:tabs>
          <w:tab w:val="num" w:pos="3402"/>
        </w:tabs>
        <w:ind w:left="3402" w:hanging="454"/>
      </w:pPr>
      <w:rPr>
        <w:rFonts w:cs="Times New Roman" w:hint="eastAsia"/>
      </w:rPr>
    </w:lvl>
    <w:lvl w:ilvl="6">
      <w:start w:val="1"/>
      <w:numFmt w:val="lowerLetter"/>
      <w:lvlText w:val="(%7)"/>
      <w:lvlJc w:val="left"/>
      <w:pPr>
        <w:tabs>
          <w:tab w:val="num" w:pos="3969"/>
        </w:tabs>
        <w:ind w:left="3969" w:hanging="567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5984" w:hanging="1021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6693" w:hanging="1021"/>
      </w:pPr>
      <w:rPr>
        <w:rFonts w:cs="Times New Roman" w:hint="eastAsia"/>
      </w:rPr>
    </w:lvl>
  </w:abstractNum>
  <w:abstractNum w:abstractNumId="15">
    <w:nsid w:val="4F6D5B4F"/>
    <w:multiLevelType w:val="multilevel"/>
    <w:tmpl w:val="67B02F28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1021" w:hanging="1021"/>
      </w:pPr>
      <w:rPr>
        <w:rFonts w:cs="Times New Roman" w:hint="eastAsia"/>
      </w:rPr>
    </w:lvl>
    <w:lvl w:ilvl="2">
      <w:start w:val="1"/>
      <w:numFmt w:val="taiwaneseCountingThousand"/>
      <w:lvlText w:val="（%3）"/>
      <w:lvlJc w:val="right"/>
      <w:pPr>
        <w:tabs>
          <w:tab w:val="num" w:pos="2211"/>
        </w:tabs>
        <w:ind w:left="2325" w:hanging="114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11"/>
        </w:tabs>
        <w:ind w:left="2835" w:hanging="624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16">
    <w:nsid w:val="5B580FB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7">
    <w:nsid w:val="618D3884"/>
    <w:multiLevelType w:val="multilevel"/>
    <w:tmpl w:val="7C1EEE0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>
      <w:start w:val="1"/>
      <w:numFmt w:val="taiwaneseCountingThousand"/>
      <w:lvlText w:val="%2、"/>
      <w:lvlJc w:val="left"/>
      <w:pPr>
        <w:tabs>
          <w:tab w:val="num" w:pos="1429"/>
        </w:tabs>
        <w:ind w:left="1429" w:hanging="720"/>
      </w:pPr>
      <w:rPr>
        <w:rFonts w:cs="Times New Roman"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2138"/>
        </w:tabs>
        <w:ind w:left="2138" w:hanging="720"/>
      </w:pPr>
      <w:rPr>
        <w:rFonts w:cs="Times New Roman" w:hint="eastAsia"/>
        <w:color w:val="000000"/>
      </w:rPr>
    </w:lvl>
    <w:lvl w:ilvl="3">
      <w:start w:val="1"/>
      <w:numFmt w:val="decimal"/>
      <w:lvlText w:val="%4."/>
      <w:lvlJc w:val="left"/>
      <w:pPr>
        <w:tabs>
          <w:tab w:val="num" w:pos="2279"/>
        </w:tabs>
        <w:ind w:left="2381" w:hanging="254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454"/>
      </w:pPr>
      <w:rPr>
        <w:rFonts w:cs="Times New Roman" w:hint="eastAsia"/>
      </w:rPr>
    </w:lvl>
    <w:lvl w:ilvl="5">
      <w:start w:val="1"/>
      <w:numFmt w:val="upperLetter"/>
      <w:lvlText w:val="%6."/>
      <w:lvlJc w:val="left"/>
      <w:pPr>
        <w:tabs>
          <w:tab w:val="num" w:pos="3402"/>
        </w:tabs>
        <w:ind w:left="3402" w:hanging="454"/>
      </w:pPr>
      <w:rPr>
        <w:rFonts w:cs="Times New Roman" w:hint="eastAsia"/>
      </w:rPr>
    </w:lvl>
    <w:lvl w:ilvl="6">
      <w:start w:val="1"/>
      <w:numFmt w:val="lowerLetter"/>
      <w:lvlText w:val="(%7)"/>
      <w:lvlJc w:val="left"/>
      <w:pPr>
        <w:tabs>
          <w:tab w:val="num" w:pos="3969"/>
        </w:tabs>
        <w:ind w:left="3969" w:hanging="567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5984" w:hanging="1021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6693" w:hanging="1021"/>
      </w:pPr>
      <w:rPr>
        <w:rFonts w:cs="Times New Roman" w:hint="eastAsia"/>
      </w:rPr>
    </w:lvl>
  </w:abstractNum>
  <w:abstractNum w:abstractNumId="18">
    <w:nsid w:val="683333B9"/>
    <w:multiLevelType w:val="multilevel"/>
    <w:tmpl w:val="3266BF46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>
      <w:start w:val="1"/>
      <w:numFmt w:val="taiwaneseCountingThousand"/>
      <w:lvlText w:val="%2、"/>
      <w:lvlJc w:val="left"/>
      <w:pPr>
        <w:tabs>
          <w:tab w:val="num" w:pos="1429"/>
        </w:tabs>
        <w:ind w:left="1429" w:hanging="720"/>
      </w:pPr>
      <w:rPr>
        <w:rFonts w:cs="Times New Roman"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2138"/>
        </w:tabs>
        <w:ind w:left="2138" w:hanging="720"/>
      </w:pPr>
      <w:rPr>
        <w:rFonts w:cs="Times New Roman" w:hint="eastAsia"/>
        <w:color w:val="000000"/>
      </w:rPr>
    </w:lvl>
    <w:lvl w:ilvl="3">
      <w:start w:val="1"/>
      <w:numFmt w:val="decimal"/>
      <w:lvlText w:val="%4."/>
      <w:lvlJc w:val="left"/>
      <w:pPr>
        <w:tabs>
          <w:tab w:val="num" w:pos="2279"/>
        </w:tabs>
        <w:ind w:left="2381" w:hanging="254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454"/>
      </w:pPr>
      <w:rPr>
        <w:rFonts w:cs="Times New Roman" w:hint="eastAsia"/>
      </w:rPr>
    </w:lvl>
    <w:lvl w:ilvl="5">
      <w:start w:val="1"/>
      <w:numFmt w:val="upperLetter"/>
      <w:lvlText w:val="%6."/>
      <w:lvlJc w:val="left"/>
      <w:pPr>
        <w:tabs>
          <w:tab w:val="num" w:pos="3402"/>
        </w:tabs>
        <w:ind w:left="3402" w:hanging="454"/>
      </w:pPr>
      <w:rPr>
        <w:rFonts w:cs="Times New Roman" w:hint="eastAsia"/>
      </w:rPr>
    </w:lvl>
    <w:lvl w:ilvl="6">
      <w:start w:val="1"/>
      <w:numFmt w:val="lowerLetter"/>
      <w:lvlText w:val="(%7)"/>
      <w:lvlJc w:val="left"/>
      <w:pPr>
        <w:tabs>
          <w:tab w:val="num" w:pos="3969"/>
        </w:tabs>
        <w:ind w:left="3969" w:hanging="567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5984" w:hanging="1021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6693" w:hanging="1021"/>
      </w:pPr>
      <w:rPr>
        <w:rFonts w:cs="Times New Roman" w:hint="eastAsia"/>
      </w:rPr>
    </w:lvl>
  </w:abstractNum>
  <w:abstractNum w:abstractNumId="19">
    <w:nsid w:val="6B671B9E"/>
    <w:multiLevelType w:val="multilevel"/>
    <w:tmpl w:val="7C1EEE0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>
      <w:start w:val="1"/>
      <w:numFmt w:val="taiwaneseCountingThousand"/>
      <w:lvlText w:val="%2、"/>
      <w:lvlJc w:val="left"/>
      <w:pPr>
        <w:tabs>
          <w:tab w:val="num" w:pos="1429"/>
        </w:tabs>
        <w:ind w:left="1429" w:hanging="720"/>
      </w:pPr>
      <w:rPr>
        <w:rFonts w:cs="Times New Roman"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2138"/>
        </w:tabs>
        <w:ind w:left="2138" w:hanging="720"/>
      </w:pPr>
      <w:rPr>
        <w:rFonts w:cs="Times New Roman" w:hint="eastAsia"/>
        <w:color w:val="000000"/>
      </w:rPr>
    </w:lvl>
    <w:lvl w:ilvl="3">
      <w:start w:val="1"/>
      <w:numFmt w:val="decimal"/>
      <w:lvlText w:val="%4."/>
      <w:lvlJc w:val="left"/>
      <w:pPr>
        <w:tabs>
          <w:tab w:val="num" w:pos="2279"/>
        </w:tabs>
        <w:ind w:left="2381" w:hanging="254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454"/>
      </w:pPr>
      <w:rPr>
        <w:rFonts w:cs="Times New Roman" w:hint="eastAsia"/>
      </w:rPr>
    </w:lvl>
    <w:lvl w:ilvl="5">
      <w:start w:val="1"/>
      <w:numFmt w:val="upperLetter"/>
      <w:lvlText w:val="%6."/>
      <w:lvlJc w:val="left"/>
      <w:pPr>
        <w:tabs>
          <w:tab w:val="num" w:pos="3402"/>
        </w:tabs>
        <w:ind w:left="3402" w:hanging="454"/>
      </w:pPr>
      <w:rPr>
        <w:rFonts w:cs="Times New Roman" w:hint="eastAsia"/>
      </w:rPr>
    </w:lvl>
    <w:lvl w:ilvl="6">
      <w:start w:val="1"/>
      <w:numFmt w:val="lowerLetter"/>
      <w:lvlText w:val="(%7)"/>
      <w:lvlJc w:val="left"/>
      <w:pPr>
        <w:tabs>
          <w:tab w:val="num" w:pos="3969"/>
        </w:tabs>
        <w:ind w:left="3969" w:hanging="567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5984" w:hanging="1021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6693" w:hanging="1021"/>
      </w:pPr>
      <w:rPr>
        <w:rFonts w:cs="Times New Roman" w:hint="eastAsia"/>
      </w:rPr>
    </w:lvl>
  </w:abstractNum>
  <w:abstractNum w:abstractNumId="20">
    <w:nsid w:val="708C098B"/>
    <w:multiLevelType w:val="multilevel"/>
    <w:tmpl w:val="9336E1FC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>
      <w:start w:val="1"/>
      <w:numFmt w:val="taiwaneseCountingThousand"/>
      <w:lvlText w:val="%2、"/>
      <w:lvlJc w:val="left"/>
      <w:pPr>
        <w:tabs>
          <w:tab w:val="num" w:pos="1429"/>
        </w:tabs>
        <w:ind w:left="1429" w:hanging="720"/>
      </w:pPr>
      <w:rPr>
        <w:rFonts w:cs="Times New Roman" w:hint="eastAsia"/>
        <w:color w:val="auto"/>
      </w:rPr>
    </w:lvl>
    <w:lvl w:ilvl="2">
      <w:start w:val="1"/>
      <w:numFmt w:val="taiwaneseCountingThousand"/>
      <w:lvlText w:val="(%3)"/>
      <w:lvlJc w:val="left"/>
      <w:pPr>
        <w:tabs>
          <w:tab w:val="num" w:pos="2138"/>
        </w:tabs>
        <w:ind w:left="2138" w:hanging="720"/>
      </w:pPr>
      <w:rPr>
        <w:rFonts w:cs="Times New Roman" w:hint="eastAsia"/>
        <w:color w:val="000000"/>
      </w:rPr>
    </w:lvl>
    <w:lvl w:ilvl="3">
      <w:start w:val="1"/>
      <w:numFmt w:val="decimal"/>
      <w:lvlText w:val="%4."/>
      <w:lvlJc w:val="left"/>
      <w:pPr>
        <w:tabs>
          <w:tab w:val="num" w:pos="2279"/>
        </w:tabs>
        <w:ind w:left="2381" w:hanging="254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454"/>
      </w:pPr>
      <w:rPr>
        <w:rFonts w:cs="Times New Roman" w:hint="eastAsia"/>
      </w:rPr>
    </w:lvl>
    <w:lvl w:ilvl="5">
      <w:start w:val="1"/>
      <w:numFmt w:val="upperLetter"/>
      <w:lvlText w:val="%6."/>
      <w:lvlJc w:val="left"/>
      <w:pPr>
        <w:tabs>
          <w:tab w:val="num" w:pos="3402"/>
        </w:tabs>
        <w:ind w:left="3402" w:hanging="454"/>
      </w:pPr>
      <w:rPr>
        <w:rFonts w:cs="Times New Roman" w:hint="eastAsia"/>
      </w:rPr>
    </w:lvl>
    <w:lvl w:ilvl="6">
      <w:start w:val="1"/>
      <w:numFmt w:val="lowerLetter"/>
      <w:lvlText w:val="(%7)"/>
      <w:lvlJc w:val="left"/>
      <w:pPr>
        <w:tabs>
          <w:tab w:val="num" w:pos="3969"/>
        </w:tabs>
        <w:ind w:left="3969" w:hanging="567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5984" w:hanging="1021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6693" w:hanging="1021"/>
      </w:pPr>
      <w:rPr>
        <w:rFonts w:cs="Times New Roman" w:hint="eastAsia"/>
      </w:rPr>
    </w:lvl>
  </w:abstractNum>
  <w:abstractNum w:abstractNumId="21">
    <w:nsid w:val="74DC661F"/>
    <w:multiLevelType w:val="multilevel"/>
    <w:tmpl w:val="9168C87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>
      <w:start w:val="1"/>
      <w:numFmt w:val="taiwaneseCountingThousand"/>
      <w:lvlText w:val="%2、"/>
      <w:lvlJc w:val="left"/>
      <w:pPr>
        <w:tabs>
          <w:tab w:val="num" w:pos="1429"/>
        </w:tabs>
        <w:ind w:left="1429" w:hanging="720"/>
      </w:pPr>
      <w:rPr>
        <w:rFonts w:cs="Times New Roman" w:hint="eastAsia"/>
        <w:color w:val="auto"/>
      </w:rPr>
    </w:lvl>
    <w:lvl w:ilvl="2">
      <w:start w:val="1"/>
      <w:numFmt w:val="taiwaneseCountingThousand"/>
      <w:lvlText w:val="(%3)"/>
      <w:lvlJc w:val="left"/>
      <w:pPr>
        <w:tabs>
          <w:tab w:val="num" w:pos="2138"/>
        </w:tabs>
        <w:ind w:left="2138" w:hanging="720"/>
      </w:pPr>
      <w:rPr>
        <w:rFonts w:cs="Times New Roman" w:hint="eastAsia"/>
        <w:color w:val="000000"/>
      </w:rPr>
    </w:lvl>
    <w:lvl w:ilvl="3">
      <w:start w:val="1"/>
      <w:numFmt w:val="decimal"/>
      <w:lvlText w:val="%4."/>
      <w:lvlJc w:val="left"/>
      <w:pPr>
        <w:tabs>
          <w:tab w:val="num" w:pos="2279"/>
        </w:tabs>
        <w:ind w:left="2381" w:hanging="254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454"/>
      </w:pPr>
      <w:rPr>
        <w:rFonts w:cs="Times New Roman" w:hint="eastAsia"/>
      </w:rPr>
    </w:lvl>
    <w:lvl w:ilvl="5">
      <w:start w:val="1"/>
      <w:numFmt w:val="upperLetter"/>
      <w:lvlText w:val="%6."/>
      <w:lvlJc w:val="left"/>
      <w:pPr>
        <w:tabs>
          <w:tab w:val="num" w:pos="3402"/>
        </w:tabs>
        <w:ind w:left="3402" w:hanging="454"/>
      </w:pPr>
      <w:rPr>
        <w:rFonts w:cs="Times New Roman" w:hint="eastAsia"/>
      </w:rPr>
    </w:lvl>
    <w:lvl w:ilvl="6">
      <w:start w:val="1"/>
      <w:numFmt w:val="lowerLetter"/>
      <w:lvlText w:val="(%7)"/>
      <w:lvlJc w:val="left"/>
      <w:pPr>
        <w:tabs>
          <w:tab w:val="num" w:pos="3969"/>
        </w:tabs>
        <w:ind w:left="3969" w:hanging="567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5984" w:hanging="1021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6693" w:hanging="1021"/>
      </w:pPr>
      <w:rPr>
        <w:rFonts w:cs="Times New Roman" w:hint="eastAsia"/>
      </w:rPr>
    </w:lvl>
  </w:abstractNum>
  <w:abstractNum w:abstractNumId="22">
    <w:nsid w:val="7A6F48D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23">
    <w:nsid w:val="7E6B1F3D"/>
    <w:multiLevelType w:val="multilevel"/>
    <w:tmpl w:val="9A064606"/>
    <w:lvl w:ilvl="0">
      <w:start w:val="1"/>
      <w:numFmt w:val="ideographLegalTraditional"/>
      <w:pStyle w:val="a"/>
      <w:lvlText w:val="%1、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taiwaneseCountingThousand"/>
      <w:pStyle w:val="a0"/>
      <w:lvlText w:val="%2、"/>
      <w:lvlJc w:val="left"/>
      <w:pPr>
        <w:tabs>
          <w:tab w:val="num" w:pos="861"/>
        </w:tabs>
        <w:ind w:left="861" w:hanging="720"/>
      </w:pPr>
      <w:rPr>
        <w:rFonts w:cs="Times New Roman"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998"/>
        </w:tabs>
        <w:ind w:left="1000" w:hanging="400"/>
      </w:pPr>
      <w:rPr>
        <w:rFonts w:eastAsia="標楷體" w:cs="Times New Roman" w:hint="eastAsia"/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default"/>
        <w:color w:val="000000"/>
      </w:rPr>
    </w:lvl>
    <w:lvl w:ilvl="4">
      <w:start w:val="1"/>
      <w:numFmt w:val="upperLetter"/>
      <w:lvlText w:val="%5."/>
      <w:lvlJc w:val="left"/>
      <w:pPr>
        <w:tabs>
          <w:tab w:val="num" w:pos="2242"/>
        </w:tabs>
        <w:ind w:left="2240" w:hanging="358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tabs>
          <w:tab w:val="num" w:pos="2662"/>
        </w:tabs>
        <w:ind w:left="2659" w:hanging="357"/>
      </w:pPr>
      <w:rPr>
        <w:rFonts w:cs="Times New Roman" w:hint="eastAsia"/>
      </w:rPr>
    </w:lvl>
    <w:lvl w:ilvl="6">
      <w:start w:val="1"/>
      <w:numFmt w:val="lowerLetter"/>
      <w:lvlText w:val="(%7)"/>
      <w:lvlJc w:val="left"/>
      <w:pPr>
        <w:tabs>
          <w:tab w:val="num" w:pos="3379"/>
        </w:tabs>
        <w:ind w:left="3079" w:hanging="420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cs="Times New Roman" w:hint="eastAsia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22"/>
  </w:num>
  <w:num w:numId="5">
    <w:abstractNumId w:val="12"/>
  </w:num>
  <w:num w:numId="6">
    <w:abstractNumId w:val="15"/>
  </w:num>
  <w:num w:numId="7">
    <w:abstractNumId w:val="13"/>
  </w:num>
  <w:num w:numId="8">
    <w:abstractNumId w:val="4"/>
  </w:num>
  <w:num w:numId="9">
    <w:abstractNumId w:val="18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0"/>
  </w:num>
  <w:num w:numId="15">
    <w:abstractNumId w:val="19"/>
  </w:num>
  <w:num w:numId="16">
    <w:abstractNumId w:val="20"/>
  </w:num>
  <w:num w:numId="17">
    <w:abstractNumId w:val="23"/>
  </w:num>
  <w:num w:numId="18">
    <w:abstractNumId w:val="1"/>
  </w:num>
  <w:num w:numId="19">
    <w:abstractNumId w:val="11"/>
  </w:num>
  <w:num w:numId="20">
    <w:abstractNumId w:val="21"/>
  </w:num>
  <w:num w:numId="21">
    <w:abstractNumId w:val="9"/>
  </w:num>
  <w:num w:numId="22">
    <w:abstractNumId w:val="17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2CE"/>
    <w:rsid w:val="00006CA4"/>
    <w:rsid w:val="00006CD7"/>
    <w:rsid w:val="000143C8"/>
    <w:rsid w:val="00023730"/>
    <w:rsid w:val="000237B1"/>
    <w:rsid w:val="0003244A"/>
    <w:rsid w:val="00032980"/>
    <w:rsid w:val="00032D02"/>
    <w:rsid w:val="00034BE2"/>
    <w:rsid w:val="000412F8"/>
    <w:rsid w:val="0004309E"/>
    <w:rsid w:val="0004326D"/>
    <w:rsid w:val="000570E8"/>
    <w:rsid w:val="00070CF5"/>
    <w:rsid w:val="00072D8B"/>
    <w:rsid w:val="00075684"/>
    <w:rsid w:val="00092EEE"/>
    <w:rsid w:val="000A720E"/>
    <w:rsid w:val="000B172A"/>
    <w:rsid w:val="000B3DFB"/>
    <w:rsid w:val="000C34F3"/>
    <w:rsid w:val="000C7552"/>
    <w:rsid w:val="000D62F4"/>
    <w:rsid w:val="000E20A8"/>
    <w:rsid w:val="000F09AB"/>
    <w:rsid w:val="000F19A8"/>
    <w:rsid w:val="000F2DFF"/>
    <w:rsid w:val="000F4249"/>
    <w:rsid w:val="00104D5B"/>
    <w:rsid w:val="00116392"/>
    <w:rsid w:val="001447F7"/>
    <w:rsid w:val="00152B61"/>
    <w:rsid w:val="00161DAD"/>
    <w:rsid w:val="001630B8"/>
    <w:rsid w:val="00170ABE"/>
    <w:rsid w:val="00170E7A"/>
    <w:rsid w:val="001731DF"/>
    <w:rsid w:val="00174055"/>
    <w:rsid w:val="00182260"/>
    <w:rsid w:val="00182C3F"/>
    <w:rsid w:val="001911FE"/>
    <w:rsid w:val="0019206D"/>
    <w:rsid w:val="00194EA0"/>
    <w:rsid w:val="001A1711"/>
    <w:rsid w:val="001C2D77"/>
    <w:rsid w:val="001C50F0"/>
    <w:rsid w:val="001D1EE0"/>
    <w:rsid w:val="001D4FF4"/>
    <w:rsid w:val="001E2C8F"/>
    <w:rsid w:val="001E373B"/>
    <w:rsid w:val="001F2AAC"/>
    <w:rsid w:val="00202765"/>
    <w:rsid w:val="002036D4"/>
    <w:rsid w:val="00204079"/>
    <w:rsid w:val="0020513E"/>
    <w:rsid w:val="0020754B"/>
    <w:rsid w:val="00210B77"/>
    <w:rsid w:val="00210CC2"/>
    <w:rsid w:val="00212052"/>
    <w:rsid w:val="00223C0C"/>
    <w:rsid w:val="00223EE3"/>
    <w:rsid w:val="002257A1"/>
    <w:rsid w:val="002277C3"/>
    <w:rsid w:val="00227897"/>
    <w:rsid w:val="002329CC"/>
    <w:rsid w:val="002356F3"/>
    <w:rsid w:val="00235E3C"/>
    <w:rsid w:val="002440AF"/>
    <w:rsid w:val="00245A19"/>
    <w:rsid w:val="00254F57"/>
    <w:rsid w:val="002563E2"/>
    <w:rsid w:val="00256CF9"/>
    <w:rsid w:val="00263B45"/>
    <w:rsid w:val="002651C4"/>
    <w:rsid w:val="002701FD"/>
    <w:rsid w:val="0027654C"/>
    <w:rsid w:val="00280BBA"/>
    <w:rsid w:val="00286455"/>
    <w:rsid w:val="002A6910"/>
    <w:rsid w:val="002B246B"/>
    <w:rsid w:val="002B29EE"/>
    <w:rsid w:val="002B6177"/>
    <w:rsid w:val="002C5EAB"/>
    <w:rsid w:val="002C7213"/>
    <w:rsid w:val="002D0760"/>
    <w:rsid w:val="002D6FB1"/>
    <w:rsid w:val="002E00D9"/>
    <w:rsid w:val="002F069F"/>
    <w:rsid w:val="002F42CE"/>
    <w:rsid w:val="0030049A"/>
    <w:rsid w:val="00302AA9"/>
    <w:rsid w:val="00313C55"/>
    <w:rsid w:val="00313E90"/>
    <w:rsid w:val="00317F21"/>
    <w:rsid w:val="0032021E"/>
    <w:rsid w:val="0032292D"/>
    <w:rsid w:val="00324AD2"/>
    <w:rsid w:val="0033318C"/>
    <w:rsid w:val="003446E0"/>
    <w:rsid w:val="003578F6"/>
    <w:rsid w:val="003609FF"/>
    <w:rsid w:val="00361AD7"/>
    <w:rsid w:val="00367DE9"/>
    <w:rsid w:val="0037525C"/>
    <w:rsid w:val="0037761D"/>
    <w:rsid w:val="0038132F"/>
    <w:rsid w:val="00384746"/>
    <w:rsid w:val="00386C30"/>
    <w:rsid w:val="00393BA9"/>
    <w:rsid w:val="00394D9B"/>
    <w:rsid w:val="00395AED"/>
    <w:rsid w:val="003A0FB5"/>
    <w:rsid w:val="003A35D6"/>
    <w:rsid w:val="003B5306"/>
    <w:rsid w:val="003B565A"/>
    <w:rsid w:val="003D5283"/>
    <w:rsid w:val="003E45ED"/>
    <w:rsid w:val="003F052F"/>
    <w:rsid w:val="003F5F98"/>
    <w:rsid w:val="003F7C3A"/>
    <w:rsid w:val="004018D9"/>
    <w:rsid w:val="004040EB"/>
    <w:rsid w:val="004070C7"/>
    <w:rsid w:val="00413EC5"/>
    <w:rsid w:val="00421D26"/>
    <w:rsid w:val="004358C5"/>
    <w:rsid w:val="0043666F"/>
    <w:rsid w:val="0044516B"/>
    <w:rsid w:val="004558AC"/>
    <w:rsid w:val="0046455C"/>
    <w:rsid w:val="004652CA"/>
    <w:rsid w:val="00476975"/>
    <w:rsid w:val="00477455"/>
    <w:rsid w:val="00477E47"/>
    <w:rsid w:val="00480B76"/>
    <w:rsid w:val="0048336B"/>
    <w:rsid w:val="00485038"/>
    <w:rsid w:val="004902F8"/>
    <w:rsid w:val="00491B4A"/>
    <w:rsid w:val="004A21AB"/>
    <w:rsid w:val="004A5BCB"/>
    <w:rsid w:val="004C7F65"/>
    <w:rsid w:val="004D1B2E"/>
    <w:rsid w:val="004D6760"/>
    <w:rsid w:val="004D7169"/>
    <w:rsid w:val="004E7905"/>
    <w:rsid w:val="004F5A5C"/>
    <w:rsid w:val="004F7115"/>
    <w:rsid w:val="00503148"/>
    <w:rsid w:val="005175B6"/>
    <w:rsid w:val="005207B7"/>
    <w:rsid w:val="00526A54"/>
    <w:rsid w:val="0053769E"/>
    <w:rsid w:val="005416ED"/>
    <w:rsid w:val="00541CE9"/>
    <w:rsid w:val="00547F6B"/>
    <w:rsid w:val="00565C3C"/>
    <w:rsid w:val="0059487B"/>
    <w:rsid w:val="00595D42"/>
    <w:rsid w:val="00596627"/>
    <w:rsid w:val="0059683B"/>
    <w:rsid w:val="005B0E71"/>
    <w:rsid w:val="005B3B70"/>
    <w:rsid w:val="005B76DB"/>
    <w:rsid w:val="005D7B07"/>
    <w:rsid w:val="005E4419"/>
    <w:rsid w:val="005F05F8"/>
    <w:rsid w:val="005F4835"/>
    <w:rsid w:val="005F5ACE"/>
    <w:rsid w:val="00601A64"/>
    <w:rsid w:val="006134EC"/>
    <w:rsid w:val="00614A01"/>
    <w:rsid w:val="00620927"/>
    <w:rsid w:val="006221E5"/>
    <w:rsid w:val="006327ED"/>
    <w:rsid w:val="00634542"/>
    <w:rsid w:val="00643A23"/>
    <w:rsid w:val="00665034"/>
    <w:rsid w:val="00673E8C"/>
    <w:rsid w:val="006803D0"/>
    <w:rsid w:val="006839BE"/>
    <w:rsid w:val="00685533"/>
    <w:rsid w:val="00690ABE"/>
    <w:rsid w:val="00695C7A"/>
    <w:rsid w:val="00696077"/>
    <w:rsid w:val="006A057D"/>
    <w:rsid w:val="006C4223"/>
    <w:rsid w:val="006C778B"/>
    <w:rsid w:val="006D1F76"/>
    <w:rsid w:val="006D53D0"/>
    <w:rsid w:val="006E423E"/>
    <w:rsid w:val="006E559E"/>
    <w:rsid w:val="006F5C8F"/>
    <w:rsid w:val="00706831"/>
    <w:rsid w:val="00711FCD"/>
    <w:rsid w:val="00724637"/>
    <w:rsid w:val="00725435"/>
    <w:rsid w:val="00725D3D"/>
    <w:rsid w:val="00727CE5"/>
    <w:rsid w:val="00730E27"/>
    <w:rsid w:val="007314F1"/>
    <w:rsid w:val="00731A0E"/>
    <w:rsid w:val="007342D5"/>
    <w:rsid w:val="00736F59"/>
    <w:rsid w:val="00742112"/>
    <w:rsid w:val="007447F5"/>
    <w:rsid w:val="00751DBC"/>
    <w:rsid w:val="0076085C"/>
    <w:rsid w:val="00764EE1"/>
    <w:rsid w:val="00772C9B"/>
    <w:rsid w:val="007926C0"/>
    <w:rsid w:val="00793579"/>
    <w:rsid w:val="007A7E0A"/>
    <w:rsid w:val="007B1BC1"/>
    <w:rsid w:val="007B1ED9"/>
    <w:rsid w:val="007B4181"/>
    <w:rsid w:val="007D172F"/>
    <w:rsid w:val="007D3336"/>
    <w:rsid w:val="007E6765"/>
    <w:rsid w:val="007E6836"/>
    <w:rsid w:val="007F1753"/>
    <w:rsid w:val="007F2323"/>
    <w:rsid w:val="007F3DF2"/>
    <w:rsid w:val="00824657"/>
    <w:rsid w:val="00844AAF"/>
    <w:rsid w:val="00845E57"/>
    <w:rsid w:val="00846F2D"/>
    <w:rsid w:val="00854DF2"/>
    <w:rsid w:val="00865ED4"/>
    <w:rsid w:val="00870677"/>
    <w:rsid w:val="00872F52"/>
    <w:rsid w:val="0088508E"/>
    <w:rsid w:val="00892564"/>
    <w:rsid w:val="00894F2C"/>
    <w:rsid w:val="008A2CD6"/>
    <w:rsid w:val="008A5E73"/>
    <w:rsid w:val="008B0AC1"/>
    <w:rsid w:val="008B126D"/>
    <w:rsid w:val="008B4BFC"/>
    <w:rsid w:val="008B60AF"/>
    <w:rsid w:val="008C0526"/>
    <w:rsid w:val="008C5FED"/>
    <w:rsid w:val="008C661E"/>
    <w:rsid w:val="008D5570"/>
    <w:rsid w:val="008D60A9"/>
    <w:rsid w:val="008D6389"/>
    <w:rsid w:val="008E1890"/>
    <w:rsid w:val="00902306"/>
    <w:rsid w:val="00906BC0"/>
    <w:rsid w:val="0091031B"/>
    <w:rsid w:val="0092198C"/>
    <w:rsid w:val="00924E92"/>
    <w:rsid w:val="00930DC9"/>
    <w:rsid w:val="009325D9"/>
    <w:rsid w:val="0093373E"/>
    <w:rsid w:val="00952ACD"/>
    <w:rsid w:val="00955FD1"/>
    <w:rsid w:val="00957386"/>
    <w:rsid w:val="00970533"/>
    <w:rsid w:val="009715ED"/>
    <w:rsid w:val="0098148C"/>
    <w:rsid w:val="00981F66"/>
    <w:rsid w:val="00984839"/>
    <w:rsid w:val="0098539E"/>
    <w:rsid w:val="009858DD"/>
    <w:rsid w:val="00986B70"/>
    <w:rsid w:val="009873E9"/>
    <w:rsid w:val="00990F9A"/>
    <w:rsid w:val="00992A40"/>
    <w:rsid w:val="00994CF3"/>
    <w:rsid w:val="00995DA5"/>
    <w:rsid w:val="009A14F9"/>
    <w:rsid w:val="009A4DEC"/>
    <w:rsid w:val="009A4DFB"/>
    <w:rsid w:val="009B37FC"/>
    <w:rsid w:val="009B473A"/>
    <w:rsid w:val="009C0AED"/>
    <w:rsid w:val="009D0EFD"/>
    <w:rsid w:val="009E2070"/>
    <w:rsid w:val="009E4F1E"/>
    <w:rsid w:val="009E7E85"/>
    <w:rsid w:val="009F4AA5"/>
    <w:rsid w:val="009F4DD6"/>
    <w:rsid w:val="00A00542"/>
    <w:rsid w:val="00A021DB"/>
    <w:rsid w:val="00A034C3"/>
    <w:rsid w:val="00A04D90"/>
    <w:rsid w:val="00A12298"/>
    <w:rsid w:val="00A13AD7"/>
    <w:rsid w:val="00A16313"/>
    <w:rsid w:val="00A24A9F"/>
    <w:rsid w:val="00A2707C"/>
    <w:rsid w:val="00A33E8C"/>
    <w:rsid w:val="00A425DB"/>
    <w:rsid w:val="00A558B8"/>
    <w:rsid w:val="00A60C44"/>
    <w:rsid w:val="00A63090"/>
    <w:rsid w:val="00A644DB"/>
    <w:rsid w:val="00A84BEA"/>
    <w:rsid w:val="00A859CE"/>
    <w:rsid w:val="00A87297"/>
    <w:rsid w:val="00A907E2"/>
    <w:rsid w:val="00AA1907"/>
    <w:rsid w:val="00AA4E0A"/>
    <w:rsid w:val="00AA50EF"/>
    <w:rsid w:val="00AA7B9E"/>
    <w:rsid w:val="00AB59FC"/>
    <w:rsid w:val="00AB5B4E"/>
    <w:rsid w:val="00AB701C"/>
    <w:rsid w:val="00AC3923"/>
    <w:rsid w:val="00AC4B3A"/>
    <w:rsid w:val="00AE4EFD"/>
    <w:rsid w:val="00B03B19"/>
    <w:rsid w:val="00B07C85"/>
    <w:rsid w:val="00B10A9D"/>
    <w:rsid w:val="00B1335C"/>
    <w:rsid w:val="00B15519"/>
    <w:rsid w:val="00B16B0A"/>
    <w:rsid w:val="00B23023"/>
    <w:rsid w:val="00B34763"/>
    <w:rsid w:val="00B35232"/>
    <w:rsid w:val="00B36708"/>
    <w:rsid w:val="00B46CDA"/>
    <w:rsid w:val="00B61862"/>
    <w:rsid w:val="00B65CFD"/>
    <w:rsid w:val="00B66205"/>
    <w:rsid w:val="00B67AE6"/>
    <w:rsid w:val="00B72E42"/>
    <w:rsid w:val="00B930CB"/>
    <w:rsid w:val="00B9768B"/>
    <w:rsid w:val="00BA5AE1"/>
    <w:rsid w:val="00BA5FA2"/>
    <w:rsid w:val="00BC3449"/>
    <w:rsid w:val="00BC3F75"/>
    <w:rsid w:val="00BD40A3"/>
    <w:rsid w:val="00BD40B6"/>
    <w:rsid w:val="00BD45C8"/>
    <w:rsid w:val="00BE10C5"/>
    <w:rsid w:val="00BF10F5"/>
    <w:rsid w:val="00BF69A1"/>
    <w:rsid w:val="00BF7D02"/>
    <w:rsid w:val="00C0481D"/>
    <w:rsid w:val="00C063AE"/>
    <w:rsid w:val="00C22870"/>
    <w:rsid w:val="00C26C9B"/>
    <w:rsid w:val="00C272C3"/>
    <w:rsid w:val="00C41FC6"/>
    <w:rsid w:val="00C47276"/>
    <w:rsid w:val="00C53379"/>
    <w:rsid w:val="00C5441D"/>
    <w:rsid w:val="00C75177"/>
    <w:rsid w:val="00C76913"/>
    <w:rsid w:val="00C849F6"/>
    <w:rsid w:val="00C85687"/>
    <w:rsid w:val="00C9010A"/>
    <w:rsid w:val="00C95E5E"/>
    <w:rsid w:val="00CA2761"/>
    <w:rsid w:val="00CA67AE"/>
    <w:rsid w:val="00CB1BD2"/>
    <w:rsid w:val="00CB7AA8"/>
    <w:rsid w:val="00CC69F6"/>
    <w:rsid w:val="00CC7146"/>
    <w:rsid w:val="00CD6E12"/>
    <w:rsid w:val="00CF7E55"/>
    <w:rsid w:val="00D0210A"/>
    <w:rsid w:val="00D052D3"/>
    <w:rsid w:val="00D2646F"/>
    <w:rsid w:val="00D3359B"/>
    <w:rsid w:val="00D431D8"/>
    <w:rsid w:val="00D540FF"/>
    <w:rsid w:val="00D56EC2"/>
    <w:rsid w:val="00D575A6"/>
    <w:rsid w:val="00D57B58"/>
    <w:rsid w:val="00D76DF4"/>
    <w:rsid w:val="00D8256E"/>
    <w:rsid w:val="00D93B32"/>
    <w:rsid w:val="00DA7B02"/>
    <w:rsid w:val="00DB220F"/>
    <w:rsid w:val="00DC024A"/>
    <w:rsid w:val="00DC1CA6"/>
    <w:rsid w:val="00DC5AF7"/>
    <w:rsid w:val="00DC5F13"/>
    <w:rsid w:val="00DD07B5"/>
    <w:rsid w:val="00DE76E6"/>
    <w:rsid w:val="00DF0571"/>
    <w:rsid w:val="00E05C6A"/>
    <w:rsid w:val="00E14DD1"/>
    <w:rsid w:val="00E311DD"/>
    <w:rsid w:val="00E34F98"/>
    <w:rsid w:val="00E3549C"/>
    <w:rsid w:val="00E452E7"/>
    <w:rsid w:val="00E5078A"/>
    <w:rsid w:val="00E51510"/>
    <w:rsid w:val="00E579C2"/>
    <w:rsid w:val="00E624F4"/>
    <w:rsid w:val="00E6430D"/>
    <w:rsid w:val="00E73D74"/>
    <w:rsid w:val="00E91D8D"/>
    <w:rsid w:val="00E9433F"/>
    <w:rsid w:val="00EA0854"/>
    <w:rsid w:val="00EA4C14"/>
    <w:rsid w:val="00EA5DCA"/>
    <w:rsid w:val="00EB5E2D"/>
    <w:rsid w:val="00EC6395"/>
    <w:rsid w:val="00EC76D8"/>
    <w:rsid w:val="00ED6293"/>
    <w:rsid w:val="00EE2A7B"/>
    <w:rsid w:val="00EF4E98"/>
    <w:rsid w:val="00EF5A59"/>
    <w:rsid w:val="00EF65E3"/>
    <w:rsid w:val="00EF69E6"/>
    <w:rsid w:val="00EF6C5D"/>
    <w:rsid w:val="00F102F5"/>
    <w:rsid w:val="00F15C13"/>
    <w:rsid w:val="00F21C6D"/>
    <w:rsid w:val="00F2699E"/>
    <w:rsid w:val="00F30BB6"/>
    <w:rsid w:val="00F33D2B"/>
    <w:rsid w:val="00F41CA6"/>
    <w:rsid w:val="00F61164"/>
    <w:rsid w:val="00F65C07"/>
    <w:rsid w:val="00F7297D"/>
    <w:rsid w:val="00F72A01"/>
    <w:rsid w:val="00F8011A"/>
    <w:rsid w:val="00F829F7"/>
    <w:rsid w:val="00F83059"/>
    <w:rsid w:val="00F87175"/>
    <w:rsid w:val="00F92DA1"/>
    <w:rsid w:val="00F96049"/>
    <w:rsid w:val="00FA5C57"/>
    <w:rsid w:val="00FB08E5"/>
    <w:rsid w:val="00FB0B53"/>
    <w:rsid w:val="00FB34E1"/>
    <w:rsid w:val="00FB360F"/>
    <w:rsid w:val="00FB5050"/>
    <w:rsid w:val="00FD0B61"/>
    <w:rsid w:val="00FD372C"/>
    <w:rsid w:val="00FD485B"/>
    <w:rsid w:val="00FE279C"/>
    <w:rsid w:val="00FE7D0D"/>
    <w:rsid w:val="00FF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F3DF2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F10F5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0F5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ListParagraph">
    <w:name w:val="List Paragraph"/>
    <w:basedOn w:val="Normal"/>
    <w:uiPriority w:val="99"/>
    <w:qFormat/>
    <w:rsid w:val="00F8011A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3E45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45E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E45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45ED"/>
    <w:rPr>
      <w:rFonts w:cs="Times New Roman"/>
      <w:sz w:val="20"/>
      <w:szCs w:val="20"/>
    </w:rPr>
  </w:style>
  <w:style w:type="paragraph" w:customStyle="1" w:styleId="2">
    <w:name w:val="標題2內文"/>
    <w:basedOn w:val="Normal"/>
    <w:link w:val="20"/>
    <w:uiPriority w:val="99"/>
    <w:rsid w:val="00DD07B5"/>
    <w:pPr>
      <w:snapToGrid w:val="0"/>
      <w:spacing w:before="90" w:after="90"/>
      <w:ind w:left="560"/>
      <w:jc w:val="both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20">
    <w:name w:val="標題2內文 字元"/>
    <w:link w:val="2"/>
    <w:uiPriority w:val="99"/>
    <w:locked/>
    <w:rsid w:val="00DD07B5"/>
    <w:rPr>
      <w:rFonts w:ascii="Times New Roman" w:eastAsia="標楷體" w:hAnsi="Times New Roman"/>
      <w:sz w:val="20"/>
    </w:rPr>
  </w:style>
  <w:style w:type="paragraph" w:styleId="TOCHeading">
    <w:name w:val="TOC Heading"/>
    <w:basedOn w:val="Heading1"/>
    <w:next w:val="Normal"/>
    <w:uiPriority w:val="99"/>
    <w:qFormat/>
    <w:rsid w:val="00BF10F5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99"/>
    <w:rsid w:val="00BF10F5"/>
  </w:style>
  <w:style w:type="paragraph" w:styleId="TOC2">
    <w:name w:val="toc 2"/>
    <w:basedOn w:val="Normal"/>
    <w:next w:val="Normal"/>
    <w:autoRedefine/>
    <w:uiPriority w:val="99"/>
    <w:rsid w:val="00BF10F5"/>
    <w:pPr>
      <w:ind w:leftChars="200" w:left="480"/>
    </w:pPr>
  </w:style>
  <w:style w:type="character" w:styleId="Hyperlink">
    <w:name w:val="Hyperlink"/>
    <w:basedOn w:val="DefaultParagraphFont"/>
    <w:uiPriority w:val="99"/>
    <w:rsid w:val="00BF10F5"/>
    <w:rPr>
      <w:rFonts w:cs="Times New Roman"/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91031B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1031B"/>
    <w:rPr>
      <w:rFonts w:ascii="Calibri Light" w:eastAsia="新細明體" w:hAnsi="Calibri Light" w:cs="Times New Roman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930DC9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0DC9"/>
    <w:rPr>
      <w:rFonts w:ascii="Calibri Light" w:eastAsia="新細明體" w:hAnsi="Calibri Light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F65C07"/>
    <w:rPr>
      <w:rFonts w:cs="Times New Roman"/>
      <w:color w:val="954F72"/>
      <w:u w:val="single"/>
    </w:rPr>
  </w:style>
  <w:style w:type="character" w:styleId="Emphasis">
    <w:name w:val="Emphasis"/>
    <w:basedOn w:val="DefaultParagraphFont"/>
    <w:uiPriority w:val="99"/>
    <w:qFormat/>
    <w:rsid w:val="00725435"/>
    <w:rPr>
      <w:rFonts w:cs="Times New Roman"/>
      <w:color w:val="CC0033"/>
    </w:rPr>
  </w:style>
  <w:style w:type="character" w:customStyle="1" w:styleId="st">
    <w:name w:val="st"/>
    <w:basedOn w:val="DefaultParagraphFont"/>
    <w:uiPriority w:val="99"/>
    <w:rsid w:val="00725435"/>
    <w:rPr>
      <w:rFonts w:cs="Times New Roman"/>
    </w:rPr>
  </w:style>
  <w:style w:type="paragraph" w:customStyle="1" w:styleId="121">
    <w:name w:val="字元1 字元 字元 字元 字元 字元2 字元 字元 字元1 字元"/>
    <w:basedOn w:val="Normal"/>
    <w:uiPriority w:val="99"/>
    <w:rsid w:val="00F102F5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character" w:customStyle="1" w:styleId="m1">
    <w:name w:val="m1"/>
    <w:basedOn w:val="DefaultParagraphFont"/>
    <w:uiPriority w:val="99"/>
    <w:rsid w:val="004A21AB"/>
    <w:rPr>
      <w:rFonts w:cs="Times New Roman"/>
      <w:color w:val="0000FF"/>
    </w:rPr>
  </w:style>
  <w:style w:type="character" w:customStyle="1" w:styleId="pi1">
    <w:name w:val="pi1"/>
    <w:basedOn w:val="DefaultParagraphFont"/>
    <w:uiPriority w:val="99"/>
    <w:rsid w:val="004A21AB"/>
    <w:rPr>
      <w:rFonts w:cs="Times New Roman"/>
      <w:color w:val="0000FF"/>
    </w:rPr>
  </w:style>
  <w:style w:type="character" w:customStyle="1" w:styleId="t1">
    <w:name w:val="t1"/>
    <w:basedOn w:val="DefaultParagraphFont"/>
    <w:uiPriority w:val="99"/>
    <w:rsid w:val="004A21AB"/>
    <w:rPr>
      <w:rFonts w:cs="Times New Roman"/>
      <w:color w:val="990000"/>
    </w:rPr>
  </w:style>
  <w:style w:type="character" w:customStyle="1" w:styleId="ns1">
    <w:name w:val="ns1"/>
    <w:basedOn w:val="DefaultParagraphFont"/>
    <w:uiPriority w:val="99"/>
    <w:rsid w:val="004A21AB"/>
    <w:rPr>
      <w:rFonts w:cs="Times New Roman"/>
      <w:color w:val="FF0000"/>
    </w:rPr>
  </w:style>
  <w:style w:type="character" w:customStyle="1" w:styleId="tx1">
    <w:name w:val="tx1"/>
    <w:basedOn w:val="DefaultParagraphFont"/>
    <w:uiPriority w:val="99"/>
    <w:rsid w:val="004A21AB"/>
    <w:rPr>
      <w:rFonts w:cs="Times New Roman"/>
      <w:b/>
      <w:bCs/>
    </w:rPr>
  </w:style>
  <w:style w:type="paragraph" w:customStyle="1" w:styleId="a">
    <w:name w:val="項目階層壹"/>
    <w:basedOn w:val="Normal"/>
    <w:uiPriority w:val="99"/>
    <w:rsid w:val="00F92DA1"/>
    <w:pPr>
      <w:numPr>
        <w:numId w:val="17"/>
      </w:numPr>
      <w:snapToGrid w:val="0"/>
      <w:spacing w:beforeLines="50" w:afterLines="50"/>
      <w:jc w:val="both"/>
    </w:pPr>
    <w:rPr>
      <w:rFonts w:ascii="Times New Roman" w:eastAsia="標楷體" w:hAnsi="Times New Roman"/>
      <w:color w:val="000000"/>
      <w:sz w:val="32"/>
      <w:szCs w:val="32"/>
    </w:rPr>
  </w:style>
  <w:style w:type="paragraph" w:customStyle="1" w:styleId="a0">
    <w:name w:val="項目階層一"/>
    <w:basedOn w:val="Normal"/>
    <w:uiPriority w:val="99"/>
    <w:rsid w:val="00F92DA1"/>
    <w:pPr>
      <w:numPr>
        <w:ilvl w:val="1"/>
        <w:numId w:val="17"/>
      </w:numPr>
      <w:tabs>
        <w:tab w:val="clear" w:pos="861"/>
        <w:tab w:val="num" w:pos="862"/>
      </w:tabs>
      <w:snapToGrid w:val="0"/>
      <w:spacing w:line="500" w:lineRule="exact"/>
      <w:ind w:left="862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Default">
    <w:name w:val="Default"/>
    <w:uiPriority w:val="99"/>
    <w:rsid w:val="00F33D2B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1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7451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7443"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744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45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7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1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7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7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745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7458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7442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7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7464">
          <w:marLeft w:val="168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7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746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7456">
          <w:marLeft w:val="168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208</Words>
  <Characters>1191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電子化會議作業規範</dc:title>
  <dc:subject/>
  <dc:creator>. JOANNE</dc:creator>
  <cp:keywords/>
  <dc:description/>
  <cp:lastModifiedBy>aminr</cp:lastModifiedBy>
  <cp:revision>2</cp:revision>
  <cp:lastPrinted>2015-03-18T05:37:00Z</cp:lastPrinted>
  <dcterms:created xsi:type="dcterms:W3CDTF">2015-04-16T00:30:00Z</dcterms:created>
  <dcterms:modified xsi:type="dcterms:W3CDTF">2015-04-16T00:30:00Z</dcterms:modified>
</cp:coreProperties>
</file>