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24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24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6"/>
          <w:shd w:fill="auto" w:val="clear"/>
        </w:rPr>
        <w:t xml:space="preserve">臺灣南區氣象中心「2015年國中、小教師自然科技研習營」活動計畫</w:t>
      </w:r>
    </w:p>
    <w:p>
      <w:pPr>
        <w:spacing w:before="0" w:after="0" w:line="240"/>
        <w:ind w:right="24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840" w:leader="none"/>
          <w:tab w:val="left" w:pos="360" w:leader="none"/>
        </w:tabs>
        <w:spacing w:before="0" w:after="0" w:line="240"/>
        <w:ind w:right="24" w:left="36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目的</w:t>
      </w:r>
    </w:p>
    <w:p>
      <w:pPr>
        <w:spacing w:before="0" w:after="0" w:line="240"/>
        <w:ind w:right="0" w:left="84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科學的教育，除了認知層面的吸收外，若再加入情意面向的抒發，則更</w:t>
      </w:r>
    </w:p>
    <w:p>
      <w:pPr>
        <w:spacing w:before="0" w:after="0" w:line="240"/>
        <w:ind w:right="0" w:left="840" w:firstLine="12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能對知識形成主觀的價值感。藉由舉辦自然科學研習營，將氣象、天文</w:t>
      </w:r>
    </w:p>
    <w:p>
      <w:pPr>
        <w:spacing w:before="0" w:after="0" w:line="240"/>
        <w:ind w:right="0" w:left="840" w:firstLine="12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與語文、生命起源等相結合，使參與教師了解氣象俗諺及天文相關知識，</w:t>
      </w:r>
    </w:p>
    <w:p>
      <w:pPr>
        <w:spacing w:before="0" w:after="0" w:line="240"/>
        <w:ind w:right="0" w:left="840" w:firstLine="12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並開啟大家對大自然的好奇心，運用在地資源動手玩科學，讓想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尋找宇</w:t>
      </w:r>
    </w:p>
    <w:p>
      <w:pPr>
        <w:spacing w:before="0" w:after="0" w:line="240"/>
        <w:ind w:right="0" w:left="840" w:firstLine="12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宙生命、探索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神秘天文、自然科學的這種感動，透過教學與應用的實踐，</w:t>
      </w:r>
    </w:p>
    <w:p>
      <w:pPr>
        <w:spacing w:before="0" w:after="0" w:line="240"/>
        <w:ind w:right="0" w:left="840" w:firstLine="12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延續傳承至下一代。</w:t>
      </w:r>
    </w:p>
    <w:p>
      <w:pPr>
        <w:spacing w:before="0" w:after="0" w:line="240"/>
        <w:ind w:right="0" w:left="840" w:firstLine="12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840" w:leader="none"/>
        </w:tabs>
        <w:spacing w:before="0" w:after="0" w:line="240"/>
        <w:ind w:right="24" w:left="840" w:hanging="48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辦理機關</w:t>
      </w:r>
    </w:p>
    <w:p>
      <w:pPr>
        <w:tabs>
          <w:tab w:val="left" w:pos="900" w:leader="none"/>
        </w:tabs>
        <w:spacing w:before="0" w:after="0" w:line="240"/>
        <w:ind w:right="24" w:left="1080" w:hanging="1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主辦單位：交通部中央氣象局臺灣南區氣象中心</w:t>
      </w:r>
    </w:p>
    <w:p>
      <w:pPr>
        <w:tabs>
          <w:tab w:val="left" w:pos="900" w:leader="none"/>
        </w:tabs>
        <w:spacing w:before="0" w:after="0" w:line="240"/>
        <w:ind w:right="24" w:left="1080" w:hanging="1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840" w:leader="none"/>
        </w:tabs>
        <w:spacing w:before="0" w:after="0" w:line="240"/>
        <w:ind w:right="24" w:left="840" w:hanging="48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舉辦方式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一、參加對象：國中、小教師(包含國中、小代理代課教師)。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二、舉辦場次：共2梯次，每梯次名額85人，額滿為止。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三、研習時間：第1梯次7月7、8日（星期二、三）；</w:t>
      </w:r>
    </w:p>
    <w:p>
      <w:pPr>
        <w:spacing w:before="0" w:after="0" w:line="240"/>
        <w:ind w:right="24" w:left="0" w:firstLine="21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第2梯次7月14、15日（星期二、三）。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四、研習地點：交通部中央氣象局臺灣南區氣象中心(臺南市中西區公園路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    21號)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五、授課講師：</w:t>
      </w:r>
    </w:p>
    <w:p>
      <w:pPr>
        <w:numPr>
          <w:ilvl w:val="0"/>
          <w:numId w:val="11"/>
        </w:numPr>
        <w:spacing w:before="0" w:after="0" w:line="240"/>
        <w:ind w:right="24" w:left="1189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林志隆博士(國立自然科學博物館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展示組副研究員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11"/>
        </w:numPr>
        <w:spacing w:before="0" w:after="0" w:line="240"/>
        <w:ind w:right="24" w:left="1189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洪木利教授(高雄師範大學物理系及環教所退休教授)</w:t>
      </w:r>
    </w:p>
    <w:p>
      <w:pPr>
        <w:numPr>
          <w:ilvl w:val="0"/>
          <w:numId w:val="11"/>
        </w:numPr>
        <w:spacing w:before="0" w:after="0" w:line="240"/>
        <w:ind w:right="24" w:left="1189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陳守仁老師(臺南大學兼任講師)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六、課程內容：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    第1天(7日及14日)</w:t>
      </w:r>
    </w:p>
    <w:tbl>
      <w:tblPr>
        <w:tblInd w:w="826" w:type="dxa"/>
      </w:tblPr>
      <w:tblGrid>
        <w:gridCol w:w="1417"/>
        <w:gridCol w:w="3080"/>
        <w:gridCol w:w="2571"/>
      </w:tblGrid>
      <w:tr>
        <w:trPr>
          <w:trHeight w:val="509" w:hRule="auto"/>
          <w:jc w:val="center"/>
        </w:trPr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    課程  </w:t>
            </w:r>
          </w:p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時間</w:t>
            </w:r>
          </w:p>
        </w:tc>
        <w:tc>
          <w:tcPr>
            <w:tcW w:w="308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課程名稱</w:t>
            </w:r>
          </w:p>
        </w:tc>
        <w:tc>
          <w:tcPr>
            <w:tcW w:w="257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授課講師</w:t>
            </w:r>
          </w:p>
        </w:tc>
      </w:tr>
      <w:tr>
        <w:trPr>
          <w:trHeight w:val="1" w:hRule="atLeast"/>
          <w:jc w:val="center"/>
        </w:trPr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08:40-09:10</w:t>
            </w:r>
          </w:p>
        </w:tc>
        <w:tc>
          <w:tcPr>
            <w:tcW w:w="56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報到</w:t>
            </w:r>
          </w:p>
        </w:tc>
      </w:tr>
      <w:tr>
        <w:trPr>
          <w:trHeight w:val="1" w:hRule="atLeast"/>
          <w:jc w:val="center"/>
        </w:trPr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09:10-09:20</w:t>
            </w:r>
          </w:p>
        </w:tc>
        <w:tc>
          <w:tcPr>
            <w:tcW w:w="308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主任致詞</w:t>
            </w:r>
          </w:p>
        </w:tc>
        <w:tc>
          <w:tcPr>
            <w:tcW w:w="257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吳福悠主任</w:t>
            </w:r>
          </w:p>
        </w:tc>
      </w:tr>
      <w:tr>
        <w:trPr>
          <w:trHeight w:val="1" w:hRule="atLeast"/>
          <w:jc w:val="center"/>
        </w:trPr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09:20-12:10</w:t>
            </w:r>
          </w:p>
        </w:tc>
        <w:tc>
          <w:tcPr>
            <w:tcW w:w="308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0"/>
                <w:shd w:fill="auto" w:val="clear"/>
              </w:rPr>
              <w:t xml:space="preserve">尋找宇宙生命</w:t>
            </w:r>
          </w:p>
        </w:tc>
        <w:tc>
          <w:tcPr>
            <w:tcW w:w="257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林志隆博士</w:t>
            </w:r>
          </w:p>
        </w:tc>
      </w:tr>
      <w:tr>
        <w:trPr>
          <w:trHeight w:val="1" w:hRule="atLeast"/>
          <w:jc w:val="center"/>
        </w:trPr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12:10-13:30</w:t>
            </w:r>
          </w:p>
        </w:tc>
        <w:tc>
          <w:tcPr>
            <w:tcW w:w="5651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午餐、休息</w:t>
            </w:r>
          </w:p>
        </w:tc>
      </w:tr>
      <w:tr>
        <w:trPr>
          <w:trHeight w:val="360" w:hRule="auto"/>
          <w:jc w:val="center"/>
        </w:trPr>
        <w:tc>
          <w:tcPr>
            <w:tcW w:w="141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13:30-16:20</w:t>
            </w:r>
          </w:p>
        </w:tc>
        <w:tc>
          <w:tcPr>
            <w:tcW w:w="308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閩南氣象諺語</w:t>
            </w:r>
          </w:p>
        </w:tc>
        <w:tc>
          <w:tcPr>
            <w:tcW w:w="2571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洪木利教授</w:t>
            </w:r>
          </w:p>
        </w:tc>
      </w:tr>
    </w:tbl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4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   第2天(8日及15日)</w:t>
      </w:r>
    </w:p>
    <w:tbl>
      <w:tblPr>
        <w:tblInd w:w="453" w:type="dxa"/>
      </w:tblPr>
      <w:tblGrid>
        <w:gridCol w:w="1685"/>
        <w:gridCol w:w="3119"/>
        <w:gridCol w:w="2302"/>
      </w:tblGrid>
      <w:tr>
        <w:trPr>
          <w:trHeight w:val="509" w:hRule="auto"/>
          <w:jc w:val="center"/>
        </w:trPr>
        <w:tc>
          <w:tcPr>
            <w:tcW w:w="16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028" w:leader="none"/>
              </w:tabs>
              <w:spacing w:before="0" w:after="0" w:line="240"/>
              <w:ind w:right="24" w:left="0" w:firstLine="60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 課程</w:t>
            </w:r>
          </w:p>
          <w:p>
            <w:pPr>
              <w:tabs>
                <w:tab w:val="right" w:pos="2028" w:leader="none"/>
              </w:tabs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時間</w:t>
            </w:r>
          </w:p>
        </w:tc>
        <w:tc>
          <w:tcPr>
            <w:tcW w:w="31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課程名稱</w:t>
            </w:r>
          </w:p>
        </w:tc>
        <w:tc>
          <w:tcPr>
            <w:tcW w:w="230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授課講師</w:t>
            </w:r>
          </w:p>
        </w:tc>
      </w:tr>
      <w:tr>
        <w:trPr>
          <w:trHeight w:val="1" w:hRule="atLeast"/>
          <w:jc w:val="center"/>
        </w:trPr>
        <w:tc>
          <w:tcPr>
            <w:tcW w:w="168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09:10-12:00</w:t>
            </w:r>
          </w:p>
        </w:tc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動手玩科學</w:t>
            </w:r>
          </w:p>
        </w:tc>
        <w:tc>
          <w:tcPr>
            <w:tcW w:w="23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陳守仁老師</w:t>
            </w:r>
          </w:p>
        </w:tc>
      </w:tr>
      <w:tr>
        <w:trPr>
          <w:trHeight w:val="1" w:hRule="atLeast"/>
          <w:jc w:val="center"/>
        </w:trPr>
        <w:tc>
          <w:tcPr>
            <w:tcW w:w="168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12:00</w:t>
            </w:r>
          </w:p>
        </w:tc>
        <w:tc>
          <w:tcPr>
            <w:tcW w:w="5421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賦歸</w:t>
            </w:r>
          </w:p>
        </w:tc>
      </w:tr>
    </w:tbl>
    <w:p>
      <w:pPr>
        <w:spacing w:before="0" w:after="0" w:line="240"/>
        <w:ind w:right="0" w:left="12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840" w:leader="none"/>
        </w:tabs>
        <w:spacing w:before="0" w:after="0" w:line="240"/>
        <w:ind w:right="0" w:left="840" w:hanging="48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課程課目大綱：</w:t>
      </w:r>
    </w:p>
    <w:p>
      <w:pPr>
        <w:spacing w:before="0" w:after="0" w:line="240"/>
        <w:ind w:right="0" w:left="36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FFFFFF" w:val="clear"/>
        </w:rPr>
        <w:t xml:space="preserve">   一、尋找宇宙生命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FFFFFF" w:val="clear"/>
        </w:rPr>
        <w:t xml:space="preserve">：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FFFFFF" w:val="clear"/>
        </w:rPr>
        <w:t xml:space="preserve">在人類對大自然的好奇中，最主要的兩個問題大概是宇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825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FFFFFF" w:val="clear"/>
        </w:rPr>
        <w:t xml:space="preserve">宙是甚麼樣子?跟生命是怎麼回事?因此，尋找宇宙其他生命便成了最吸引人討論的話題了。可是生命到底如何定義?甚麼樣子才叫做有生命?即使到現在都還有很多爭議。人類研究得越多，越感到對生命不瞭解。因此，對於生命的定義以及從對外星生命生存型態的猜測，就衍生出各種有趣的搜尋方式。我們就來聊一聊人類想過甚麼方法去搜尋宇宙生命吧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825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20"/>
          <w:position w:val="0"/>
          <w:sz w:val="13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二、閩南氣象諺語:</w:t>
      </w:r>
      <w:r>
        <w:rPr>
          <w:rFonts w:ascii="Times New Roman" w:hAnsi="Times New Roman" w:cs="Times New Roman" w:eastAsia="Times New Roman"/>
          <w:color w:val="333333"/>
          <w:spacing w:val="20"/>
          <w:position w:val="0"/>
          <w:sz w:val="13"/>
          <w:shd w:fill="auto" w:val="clear"/>
        </w:rPr>
        <w:t xml:space="preserve"> </w:t>
      </w:r>
    </w:p>
    <w:p>
      <w:pPr>
        <w:numPr>
          <w:ilvl w:val="0"/>
          <w:numId w:val="49"/>
        </w:numPr>
        <w:spacing w:before="0" w:after="0" w:line="240"/>
        <w:ind w:right="0" w:left="1069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為什麼談這個主題?</w:t>
      </w:r>
    </w:p>
    <w:p>
      <w:pPr>
        <w:numPr>
          <w:ilvl w:val="0"/>
          <w:numId w:val="49"/>
        </w:numPr>
        <w:spacing w:before="0" w:after="0" w:line="240"/>
        <w:ind w:right="0" w:left="1069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「諺語」哪裡來?</w:t>
      </w:r>
    </w:p>
    <w:p>
      <w:pPr>
        <w:numPr>
          <w:ilvl w:val="0"/>
          <w:numId w:val="49"/>
        </w:numPr>
        <w:spacing w:before="0" w:after="0" w:line="240"/>
        <w:ind w:right="0" w:left="1069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古人與天氣的關係</w:t>
      </w:r>
    </w:p>
    <w:p>
      <w:pPr>
        <w:numPr>
          <w:ilvl w:val="0"/>
          <w:numId w:val="49"/>
        </w:numPr>
        <w:spacing w:before="0" w:after="0" w:line="240"/>
        <w:ind w:right="0" w:left="1069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大自然中的能量循環</w:t>
      </w:r>
    </w:p>
    <w:p>
      <w:pPr>
        <w:numPr>
          <w:ilvl w:val="0"/>
          <w:numId w:val="49"/>
        </w:numPr>
        <w:spacing w:before="0" w:after="0" w:line="240"/>
        <w:ind w:right="0" w:left="1069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諺語拾遺</w:t>
      </w:r>
    </w:p>
    <w:p>
      <w:pPr>
        <w:spacing w:before="0" w:after="0" w:line="240"/>
        <w:ind w:right="0" w:left="927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三、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動手玩科學：從課程內容為發想，在生活環境找素材，以科學原理為架</w:t>
      </w:r>
    </w:p>
    <w:p>
      <w:pPr>
        <w:spacing w:before="0" w:after="0" w:line="240"/>
        <w:ind w:right="0" w:left="0" w:firstLine="84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構，為教學過程增趣味。</w:t>
      </w:r>
    </w:p>
    <w:p>
      <w:pPr>
        <w:spacing w:before="0" w:after="0" w:line="240"/>
        <w:ind w:right="0" w:left="48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(一)星星在哪裡—從實作中認識星星。</w:t>
      </w:r>
    </w:p>
    <w:p>
      <w:pPr>
        <w:spacing w:before="0" w:after="0" w:line="240"/>
        <w:ind w:right="0" w:left="48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(二)天上的恆星不動，可是我每天看它東昇西落—從實作中找到答案。</w:t>
      </w:r>
    </w:p>
    <w:p>
      <w:pPr>
        <w:spacing w:before="0" w:after="0" w:line="240"/>
        <w:ind w:right="0" w:left="48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(三)臺灣四季的天氣變化—以模型教具解說。</w:t>
      </w:r>
    </w:p>
    <w:p>
      <w:pPr>
        <w:tabs>
          <w:tab w:val="left" w:pos="720" w:leader="none"/>
        </w:tabs>
        <w:spacing w:before="0" w:after="0" w:line="240"/>
        <w:ind w:right="0" w:left="1200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0" w:line="240"/>
        <w:ind w:right="0" w:left="794" w:hanging="51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辦理方式：</w:t>
      </w:r>
    </w:p>
    <w:p>
      <w:pPr>
        <w:numPr>
          <w:ilvl w:val="0"/>
          <w:numId w:val="55"/>
        </w:numPr>
        <w:tabs>
          <w:tab w:val="left" w:pos="720" w:leader="none"/>
        </w:tabs>
        <w:spacing w:before="0" w:after="0" w:line="240"/>
        <w:ind w:right="0" w:left="947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報名：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(一)報名日期：104年6月8日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（星期一）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起至104年6月21日</w:t>
      </w: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（星期日）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，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    額滿為止。</w:t>
      </w:r>
    </w:p>
    <w:p>
      <w:pPr>
        <w:tabs>
          <w:tab w:val="left" w:pos="1080" w:leader="none"/>
          <w:tab w:val="left" w:pos="1980" w:leader="none"/>
          <w:tab w:val="left" w:pos="2280" w:leader="none"/>
        </w:tabs>
        <w:spacing w:before="0" w:after="0" w:line="240"/>
        <w:ind w:right="0" w:left="343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(二)報名方式：全國教師在職進修資訊網(</w:t>
      </w:r>
      <w:hyperlink xmlns:r="http://schemas.openxmlformats.org/officeDocument/2006/relationships" r:id="docRId0">
        <w:r>
          <w:rPr>
            <w:rFonts w:ascii="標楷體" w:hAnsi="標楷體" w:cs="標楷體" w:eastAsia="標楷體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http://www1.inservice.edu.tw/</w:t>
        </w:r>
      </w:hyperlink>
      <w:r>
        <w:rPr>
          <w:rFonts w:ascii="標楷體" w:hAnsi="標楷體" w:cs="標楷體" w:eastAsia="標楷體"/>
          <w:color w:val="auto"/>
          <w:spacing w:val="0"/>
          <w:position w:val="0"/>
          <w:sz w:val="22"/>
          <w:shd w:fill="auto" w:val="clear"/>
        </w:rPr>
        <w:t xml:space="preserve">）</w:t>
      </w:r>
    </w:p>
    <w:p>
      <w:pPr>
        <w:tabs>
          <w:tab w:val="left" w:pos="1080" w:leader="none"/>
          <w:tab w:val="left" w:pos="1980" w:leader="none"/>
          <w:tab w:val="left" w:pos="2280" w:leader="none"/>
        </w:tabs>
        <w:spacing w:before="0" w:after="0" w:line="240"/>
        <w:ind w:right="0" w:left="343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     報名，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全程參與人員授予研習時數9小時。</w:t>
      </w:r>
    </w:p>
    <w:p>
      <w:pPr>
        <w:tabs>
          <w:tab w:val="left" w:pos="1080" w:leader="none"/>
          <w:tab w:val="left" w:pos="1980" w:leader="none"/>
          <w:tab w:val="left" w:pos="2280" w:leader="none"/>
        </w:tabs>
        <w:spacing w:before="0" w:after="0" w:line="240"/>
        <w:ind w:right="0" w:left="343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tabs>
          <w:tab w:val="left" w:pos="720" w:leader="none"/>
        </w:tabs>
        <w:spacing w:before="0" w:after="0" w:line="240"/>
        <w:ind w:right="0" w:left="947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課程講師、研習人員、工作人員之午餐費(第一天)及講師鐘點費，由臺灣南區氣象中心編列預算支應。</w:t>
      </w:r>
    </w:p>
    <w:p>
      <w:pPr>
        <w:tabs>
          <w:tab w:val="left" w:pos="720" w:leader="none"/>
        </w:tabs>
        <w:spacing w:before="0" w:after="0" w:line="240"/>
        <w:ind w:right="0" w:left="947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 陸、附則：</w:t>
      </w:r>
    </w:p>
    <w:p>
      <w:pPr>
        <w:numPr>
          <w:ilvl w:val="0"/>
          <w:numId w:val="62"/>
        </w:numPr>
        <w:spacing w:before="0" w:after="0" w:line="240"/>
        <w:ind w:right="0" w:left="947" w:hanging="48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本活動如有未盡事宜，將以電話或e-mail通知錄取學員。</w:t>
      </w:r>
    </w:p>
    <w:p>
      <w:pPr>
        <w:numPr>
          <w:ilvl w:val="0"/>
          <w:numId w:val="62"/>
        </w:numPr>
        <w:spacing w:before="0" w:after="0" w:line="240"/>
        <w:ind w:right="0" w:left="947" w:hanging="48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研習日期如遇災害性天氣、其他自然災害發生，臺南市政府發布停止上班上課之公告時，本活動將延後辦理，相關消息將公佈在中央氣象局網站（</w:t>
      </w:r>
      <w:hyperlink xmlns:r="http://schemas.openxmlformats.org/officeDocument/2006/relationships" r:id="docRId1">
        <w:r>
          <w:rPr>
            <w:rFonts w:ascii="標楷體" w:hAnsi="標楷體" w:cs="標楷體" w:eastAsia="標楷體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http://www.cwb.gov.tw</w:t>
        </w:r>
      </w:hyperlink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）/便民/南區氣象服務/來逛展示場/活動資訊。</w:t>
      </w:r>
    </w:p>
    <w:p>
      <w:pPr>
        <w:numPr>
          <w:ilvl w:val="0"/>
          <w:numId w:val="62"/>
        </w:numPr>
        <w:spacing w:before="0" w:after="0" w:line="240"/>
        <w:ind w:right="0" w:left="947" w:hanging="48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5">
    <w:abstractNumId w:val="42"/>
  </w:num>
  <w:num w:numId="7">
    <w:abstractNumId w:val="36"/>
  </w:num>
  <w:num w:numId="11">
    <w:abstractNumId w:val="30"/>
  </w:num>
  <w:num w:numId="44">
    <w:abstractNumId w:val="24"/>
  </w:num>
  <w:num w:numId="49">
    <w:abstractNumId w:val="18"/>
  </w:num>
  <w:num w:numId="55">
    <w:abstractNumId w:val="12"/>
  </w:num>
  <w:num w:numId="59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1.inservice.edu.tw/" Id="docRId0" Type="http://schemas.openxmlformats.org/officeDocument/2006/relationships/hyperlink"/><Relationship TargetMode="External" Target="http://www.cwb.gov.tw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