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E8" w:rsidRPr="009A76E8" w:rsidRDefault="009A76E8" w:rsidP="009A76E8">
      <w:pPr>
        <w:widowControl/>
        <w:shd w:val="clear" w:color="auto" w:fill="FFFFFF"/>
        <w:outlineLvl w:val="0"/>
        <w:rPr>
          <w:rFonts w:ascii="Arial" w:eastAsia="新細明體" w:hAnsi="Arial" w:cs="Arial"/>
          <w:color w:val="1772AF"/>
          <w:kern w:val="36"/>
          <w:sz w:val="36"/>
          <w:szCs w:val="36"/>
        </w:rPr>
      </w:pPr>
      <w:r w:rsidRPr="009A76E8">
        <w:rPr>
          <w:rFonts w:ascii="Arial" w:eastAsia="新細明體" w:hAnsi="Arial" w:cs="Arial"/>
          <w:color w:val="1772AF"/>
          <w:kern w:val="36"/>
          <w:sz w:val="36"/>
          <w:szCs w:val="36"/>
        </w:rPr>
        <w:t>防治措施與申訴懲戒</w:t>
      </w:r>
    </w:p>
    <w:p w:rsidR="009A76E8" w:rsidRPr="009A76E8" w:rsidRDefault="009A76E8" w:rsidP="009A76E8">
      <w:pPr>
        <w:widowControl/>
        <w:shd w:val="clear" w:color="auto" w:fill="FFFFFF"/>
        <w:spacing w:before="300" w:after="75"/>
        <w:jc w:val="center"/>
        <w:outlineLvl w:val="4"/>
        <w:rPr>
          <w:rFonts w:ascii="Arial" w:eastAsia="新細明體" w:hAnsi="Arial" w:cs="Arial"/>
          <w:color w:val="333333"/>
          <w:kern w:val="0"/>
          <w:sz w:val="21"/>
          <w:szCs w:val="21"/>
        </w:rPr>
      </w:pPr>
      <w:proofErr w:type="gramStart"/>
      <w:r w:rsidRPr="009A76E8">
        <w:rPr>
          <w:rFonts w:ascii="Arial" w:eastAsia="新細明體" w:hAnsi="Arial" w:cs="Arial"/>
          <w:b/>
          <w:bCs/>
          <w:color w:val="333333"/>
          <w:kern w:val="0"/>
          <w:sz w:val="21"/>
          <w:szCs w:val="21"/>
        </w:rPr>
        <w:t>臺</w:t>
      </w:r>
      <w:proofErr w:type="gramEnd"/>
      <w:r w:rsidRPr="009A76E8">
        <w:rPr>
          <w:rFonts w:ascii="Arial" w:eastAsia="新細明體" w:hAnsi="Arial" w:cs="Arial"/>
          <w:b/>
          <w:bCs/>
          <w:color w:val="333333"/>
          <w:kern w:val="0"/>
          <w:sz w:val="21"/>
          <w:szCs w:val="21"/>
        </w:rPr>
        <w:t>南市大內區大內國民小學「工作場所」性騷擾防治措施、申訴及懲戒辦法</w:t>
      </w:r>
    </w:p>
    <w:p w:rsidR="009A76E8" w:rsidRPr="009A76E8" w:rsidRDefault="009A76E8" w:rsidP="009A76E8">
      <w:pPr>
        <w:widowControl/>
        <w:shd w:val="clear" w:color="auto" w:fill="FFFFFF"/>
        <w:spacing w:before="150"/>
        <w:jc w:val="right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106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年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3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月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14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日制訂通過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一、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臺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南市大內區大內國民小學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(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以下簡稱本校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）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為提供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人員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(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包含受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僱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者、派遣勞工、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 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技術生及實習生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)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及求職者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免於性騷擾之工作及服務環境，並採取適當之預防、糾正、懲戒及處理措施，以維護當事人權益及隱私，特依性別工作平等法第十三條第一項及勞動部頒布之「工作場所性騷擾防治措施申訴及懲戒辦法訂定準則」，訂定本辦法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二、本辦法所稱之性騷擾，係依性別工作平等法第十二條之定義，指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前揭人員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於執行職務時，任何人（含各級主管、員工、客戶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…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等）以性要求、具有性意味或性別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 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歧視之言詞或行為，對其造成敵意性、脅迫性或冒犯性之工作環境，致侵犯或干擾其人格尊嚴、人身自由或影響其工作表現；或主管對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前揭人員及求職者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為明示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 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或暗示之性要求、具有性意味或性別歧視之言詞或行為，作為勞務契約成立、存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 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續、變更或分發、配置、報酬、考績、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陞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遷、降調、獎懲之交換條件。具體而言，性騷擾行為之態樣包含如下：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（一）因性別差異所產生侮辱、蔑視或歧視之態度及行為。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（二）與性有關之不適當、不悅、冒犯性質之語言、身體、碰觸或性要求。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（三）以威脅或懲罰之手段要求性行為或與性有關之行為。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（四）強制性交及性攻擊。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（五）展示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具有性意涵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或性誘惑之圖片和文字。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三、本校應防治工作場所性騷擾之發生，保護員工不受性騷擾之威脅，建立友善的工作環境，提升主管與員工性別平權之觀念。如有性騷擾或疑似情事發生時，應即檢討、改善防治措施。倘若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  <w:u w:val="single"/>
        </w:rPr>
        <w:t>前揭人員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於非雇主所能支配、管理之工作場所工作者，雇主應為工作環境性騷擾風險類型辨識、提供必要防護措施，並事前詳為告知。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四、本校應設置工作場所性騷擾申訴管道，將相關資訊於工作場所顯著之處公開揭示。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(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請明確列出內部受理申訴之專線、傳真號碼、專用信箱收件地址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)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申訴專線電話：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06-5761007 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轉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127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申訴專用傳真：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06-5762064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申訴專用信箱或申訴電子信箱：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kelly88@tn.edu.tw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五、本校應利用集會、廣播及印刷品等各種傳遞訊息方式，加強宣導有關性騷擾防治措施及申訴管道；並定期實施防治工作場所性騷擾之教育訓練，於在職訓練或工作坊中，合理規劃性別平權及性騷擾防治相關課程，並將相關資訊於工作場所顯著之處公開揭示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六、本校於知悉有性侵害或性騷擾之情形時，應採取立即且有效之糾正及補救措施，並注意下列事項：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lastRenderedPageBreak/>
        <w:t>（一）保護被害人之權益及隱私。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（二）對所屬場域空間安全之維護或改善。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（三）對行為人之懲處。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（四）其他防治及改善措施。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七、本校設置工作場所性騷擾申訴處理委員會，由雇主與受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僱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者代表共同組成，負責處理工作場所性騷擾申訴案件。申訴處理委員會置主任委員一名，並為會議主席，主席因故無法主持會議時，得另指定其他委員代理之；置委員三人至七人，並視需要聘請專家學者擔任委員，且委員會之女性成員代表不得低於二分之一。派遣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 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勞工如遭受本校員工性騷擾時，本校將受理申訴並與派遣事業單位共同調查，並將結果通知派遣事業單位及當事人。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八、性騷擾申訴得以言詞或書面提出。以言詞申訴者，受理之人員或單位應做成紀錄，經向申訴人朗讀或使閱覽，確認其內容無誤後，由其簽名或蓋章。申訴書應由申訴人簽名或蓋章，並載明下列事項：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(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一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)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申訴人姓名、服務單位及職稱、住居所、聯絡電話、申訴日期。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(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二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)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有代理人者，應檢附委任書，並載明其姓名、住居所、聯絡電話。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(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三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)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申訴之事實及內容。申訴書或言詞作成之紀錄不合前項範例，而其情形可補正者，應通知申訴人於十四日內補正。逾期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不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補正者，申訴不予受理。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九、工作場所性騷擾申訴處理委員會作成決議前，得由申訴人或其授權代理人以書面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 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撤回其申訴；申訴經撤回者，不得就同一事由再為申訴。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十、本校調查性騷擾事件時，應依照下列調查原則為之：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（一）性騷擾事件之調查，應以不公開方式為之，調查過程應保護當事人之隱私及人格法益。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（二）性騷擾事件之調查應秉持客觀、公正、專業原則，給予當事人充分陳述意見及答辯之機會。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（三）被害人之陳述明確，已無詢問必要者，應避免重複詢問。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（四）性騷擾事件之調查，得通知當事人及關係人到場說明，並得邀請相關學識經驗者協助。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（五）性騷擾事件之當事人或證人有權力不對等之情形時，應避免其對質。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（六）調查人員因調查之必要，得於不違反保密義務範圍內另作成書面資料，交由當事人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閱覽或告以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要旨。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（七）處理性騷擾事件之所有人員，對於當事人之姓名或其他足以辨識身份，除有調查必要或基於公共安全之考量者外，應予保密。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（八）對於在性騷擾事件申訴、調查、偵察或審理程序中，為申訴、告訴、告發、提起訴訟、作證、提供協助或其他參與行為之人，不得為不當之差別待遇。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lastRenderedPageBreak/>
        <w:t>十一、參與性騷擾事件之處理、調查及決議人員，對於知悉之申訴事件內容應予保密。違反者，工作場所性騷擾申訴處理委員會主任委員應終止其參與，本校並得視其情節，依相關規定予以懲處及追究相關責任，並解除其選、聘任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十二、工作場所性騷擾申訴處理委員會應於申訴提出起二個月內結案；必要時，得延長一個月，並通知當事人。調查結果，應做成附理由之決議，並得做成懲戒或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 xml:space="preserve"> </w:t>
      </w: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其他處理之建議。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申訴處理委員會應有委員半數以上出席始得開會，並應有半數以上之出席委員之同意始得做成決議，可否同數時取決於主席。申訴處理委員會之決議應以書面通知申訴人、申訴之相對人及本校，並註明對決議有異議者，得於決議送達當事人之次日起，二十日內向申訴處理委員會提出申復。但申復之事由發生或知悉在後者，自知悉時起算。提出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申復應附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具書面理由，由申訴處理委員會另召開會議決議處理之。經結案後，不得就同一事由，再提出申訴。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十三、有下列情形之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一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者，當事人對工作場所性騷擾申訴處理委員會之決議提出申復：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（一）申訴決議與載明之理由顯有矛盾者。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（二）申訴處理委員會之組織不合法者。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（三）依性別工作平等法應迴避之委員參與決定者。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（四）參與決議之委員關於該申訴案件違背職務，犯刑事上之罪，經有罪判決確定者。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（五）證人、鑑定人就為決議基礎之證據、鑑定為虛偽陳述者。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（六）為決定基礎之證物，係偽造或變造者。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（七）為決定基礎之民事、刑事或行政訴訟判決或行政處分，依其後之確定裁判或行政處分已變更者。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（八）發現未經斟酌之證物或得使用該證物者。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（九）原決議就足以影響決議之重要證物漏未斟酌者。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四、性騷擾行為經調查屬實者，本校得視情節輕重，對申訴人之相對人依工作規則等相關規定為調職、降職、減薪、懲戒或其他處理。如涉及刑事責任時，本校並應協助申訴人提出申訴。性騷擾行為經證實為誣告者，本校得視情節輕重，對申訴人依工作規則等相關規定為適當之懲戒或處理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十五、本校對工作場所性騷擾申訴處理委員會之決議應採取追蹤、考核及監督，以確保懲戒或處理措施有效執行，並避免相同事件或報復情事發生。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十六、當事人有輔導、醫療或法律協助等需要者，本校得主動轉</w:t>
      </w:r>
      <w:proofErr w:type="gramStart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介</w:t>
      </w:r>
      <w:proofErr w:type="gramEnd"/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或提供專業輔導、醫療機構或法律協助。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十七、本校不會因提出申訴或協助他人申訴，而予以解僱、調職或其他不利處分。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十八、性騷擾之行為人如非本校，本校應依本辦法提供應有之保護。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十九、本辦法未盡事宜，依性別工作平等法辦理，若有抵觸性別工作平等法者，抵觸無效。</w:t>
      </w:r>
    </w:p>
    <w:p w:rsidR="009A76E8" w:rsidRPr="009A76E8" w:rsidRDefault="009A76E8" w:rsidP="009A76E8">
      <w:pPr>
        <w:widowControl/>
        <w:shd w:val="clear" w:color="auto" w:fill="FFFFFF"/>
        <w:spacing w:before="150"/>
        <w:rPr>
          <w:rFonts w:ascii="Arial" w:eastAsia="新細明體" w:hAnsi="Arial" w:cs="Arial"/>
          <w:color w:val="2C2B2B"/>
          <w:kern w:val="0"/>
          <w:sz w:val="18"/>
          <w:szCs w:val="18"/>
        </w:rPr>
      </w:pPr>
      <w:r w:rsidRPr="009A76E8">
        <w:rPr>
          <w:rFonts w:ascii="Arial" w:eastAsia="新細明體" w:hAnsi="Arial" w:cs="Arial"/>
          <w:color w:val="2C2B2B"/>
          <w:kern w:val="0"/>
          <w:sz w:val="18"/>
          <w:szCs w:val="18"/>
        </w:rPr>
        <w:t>二十、本辦法由校長奉核公佈後實施，修訂時亦同。</w:t>
      </w:r>
    </w:p>
    <w:p w:rsidR="00D9772D" w:rsidRPr="009A76E8" w:rsidRDefault="00D9772D">
      <w:bookmarkStart w:id="0" w:name="_GoBack"/>
      <w:bookmarkEnd w:id="0"/>
    </w:p>
    <w:sectPr w:rsidR="00D9772D" w:rsidRPr="009A7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E8"/>
    <w:rsid w:val="009A76E8"/>
    <w:rsid w:val="00D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36BC-531F-4DCF-AA2D-898AFFA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人事電腦</dc:creator>
  <cp:keywords/>
  <dc:description/>
  <cp:lastModifiedBy>人事電腦</cp:lastModifiedBy>
  <cp:revision>1</cp:revision>
  <dcterms:created xsi:type="dcterms:W3CDTF">2018-03-12T04:23:00Z</dcterms:created>
  <dcterms:modified xsi:type="dcterms:W3CDTF">2018-03-12T04:26:00Z</dcterms:modified>
</cp:coreProperties>
</file>