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7A" w:rsidRDefault="0039147A" w:rsidP="0039147A">
      <w:r>
        <w:t>適用於代理教師</w:t>
      </w:r>
    </w:p>
    <w:p w:rsidR="0039147A" w:rsidRDefault="0039147A">
      <w:bookmarkStart w:id="0" w:name="_GoBack"/>
      <w:bookmarkEnd w:id="0"/>
    </w:p>
    <w:p w:rsidR="00580E82" w:rsidRDefault="0039147A">
      <w:r>
        <w:t>次查行政院與所屬中央及地方各機關聘僱人員給假辦法（以下簡稱給假辦法）第</w:t>
      </w:r>
      <w:r>
        <w:t>3</w:t>
      </w:r>
      <w:r>
        <w:t>條第</w:t>
      </w:r>
      <w:r>
        <w:t>1</w:t>
      </w:r>
      <w:r>
        <w:t>項規定略以，事假每年准給</w:t>
      </w:r>
      <w:r>
        <w:t>5</w:t>
      </w:r>
      <w:r>
        <w:t>日</w:t>
      </w:r>
      <w:r>
        <w:t>……</w:t>
      </w:r>
      <w:r>
        <w:t>喪假得分次申請，每次不得少於半日。同辦法第</w:t>
      </w:r>
      <w:r>
        <w:t>5</w:t>
      </w:r>
      <w:r>
        <w:t>條略以，公假、例假日、曠職、年資採計及請假方式準用公務人員請假規則。準此，約聘僱人員之慰勞假、婚假得以時計；惟事假每年准給日數及喪假之計算單位，請依現行規定辦理。</w:t>
      </w:r>
    </w:p>
    <w:sectPr w:rsidR="00580E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7A"/>
    <w:rsid w:val="0039147A"/>
    <w:rsid w:val="005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C148B-E356-4DCE-ABEF-69DA95E5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人事電腦</dc:creator>
  <cp:keywords/>
  <dc:description/>
  <cp:lastModifiedBy>人事電腦</cp:lastModifiedBy>
  <cp:revision>1</cp:revision>
  <dcterms:created xsi:type="dcterms:W3CDTF">2018-11-22T08:01:00Z</dcterms:created>
  <dcterms:modified xsi:type="dcterms:W3CDTF">2018-11-22T08:02:00Z</dcterms:modified>
</cp:coreProperties>
</file>