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7619" w14:textId="77777777" w:rsidR="00A137DE" w:rsidRPr="00DE2072" w:rsidRDefault="007F0290" w:rsidP="001228E4">
      <w:pPr>
        <w:jc w:val="center"/>
        <w:rPr>
          <w:rFonts w:ascii="標楷體" w:eastAsia="標楷體" w:hAnsi="標楷體"/>
          <w:b/>
          <w:sz w:val="28"/>
          <w:szCs w:val="28"/>
        </w:rPr>
      </w:pPr>
      <w:proofErr w:type="gramStart"/>
      <w:r w:rsidRPr="00DE2072">
        <w:rPr>
          <w:rFonts w:ascii="標楷體" w:eastAsia="標楷體" w:hAnsi="標楷體" w:hint="eastAsia"/>
          <w:b/>
          <w:sz w:val="28"/>
          <w:szCs w:val="28"/>
        </w:rPr>
        <w:t>臺</w:t>
      </w:r>
      <w:proofErr w:type="gramEnd"/>
      <w:r w:rsidRPr="00DE2072">
        <w:rPr>
          <w:rFonts w:ascii="標楷體" w:eastAsia="標楷體" w:hAnsi="標楷體" w:hint="eastAsia"/>
          <w:b/>
          <w:sz w:val="28"/>
          <w:szCs w:val="28"/>
        </w:rPr>
        <w:t>南市</w:t>
      </w:r>
      <w:r w:rsidR="00EC0084" w:rsidRPr="00DE2072">
        <w:rPr>
          <w:rFonts w:ascii="標楷體" w:eastAsia="標楷體" w:hAnsi="標楷體" w:hint="eastAsia"/>
          <w:b/>
          <w:sz w:val="28"/>
          <w:szCs w:val="28"/>
        </w:rPr>
        <w:t>仁德</w:t>
      </w:r>
      <w:r w:rsidR="00D6567A" w:rsidRPr="00DE2072">
        <w:rPr>
          <w:rFonts w:ascii="標楷體" w:eastAsia="標楷體" w:hAnsi="標楷體" w:hint="eastAsia"/>
          <w:b/>
          <w:sz w:val="28"/>
          <w:szCs w:val="28"/>
        </w:rPr>
        <w:t>區</w:t>
      </w:r>
      <w:r w:rsidR="00EC0084" w:rsidRPr="00DE2072">
        <w:rPr>
          <w:rFonts w:ascii="標楷體" w:eastAsia="標楷體" w:hAnsi="標楷體" w:hint="eastAsia"/>
          <w:b/>
          <w:sz w:val="28"/>
          <w:szCs w:val="28"/>
        </w:rPr>
        <w:t>德南</w:t>
      </w:r>
      <w:r w:rsidRPr="00DE2072">
        <w:rPr>
          <w:rFonts w:ascii="標楷體" w:eastAsia="標楷體" w:hAnsi="標楷體" w:hint="eastAsia"/>
          <w:b/>
          <w:sz w:val="28"/>
          <w:szCs w:val="28"/>
        </w:rPr>
        <w:t>國民小學兒童課後</w:t>
      </w:r>
      <w:r w:rsidR="00EC0084" w:rsidRPr="00DE2072">
        <w:rPr>
          <w:rFonts w:ascii="標楷體" w:eastAsia="標楷體" w:hAnsi="標楷體" w:hint="eastAsia"/>
          <w:b/>
          <w:sz w:val="28"/>
          <w:szCs w:val="28"/>
        </w:rPr>
        <w:t>才藝班</w:t>
      </w:r>
      <w:r w:rsidRPr="00DE2072">
        <w:rPr>
          <w:rFonts w:ascii="標楷體" w:eastAsia="標楷體" w:hAnsi="標楷體" w:hint="eastAsia"/>
          <w:b/>
          <w:sz w:val="28"/>
          <w:szCs w:val="28"/>
        </w:rPr>
        <w:t>實施計畫</w:t>
      </w:r>
    </w:p>
    <w:p w14:paraId="4B706CF5" w14:textId="77777777" w:rsidR="00A9584A" w:rsidRPr="00FE02D9" w:rsidRDefault="00A9584A" w:rsidP="00A9584A">
      <w:pPr>
        <w:jc w:val="right"/>
        <w:rPr>
          <w:rFonts w:ascii="標楷體" w:eastAsia="標楷體" w:hAnsi="標楷體"/>
          <w:sz w:val="22"/>
          <w:szCs w:val="28"/>
        </w:rPr>
      </w:pPr>
      <w:r>
        <w:rPr>
          <w:rFonts w:ascii="標楷體" w:eastAsia="標楷體" w:hAnsi="標楷體" w:hint="eastAsia"/>
          <w:sz w:val="22"/>
          <w:szCs w:val="28"/>
        </w:rPr>
        <w:t>112</w:t>
      </w:r>
      <w:r w:rsidRPr="007F175C">
        <w:rPr>
          <w:rFonts w:ascii="標楷體" w:eastAsia="標楷體" w:hAnsi="標楷體" w:hint="eastAsia"/>
          <w:sz w:val="22"/>
          <w:szCs w:val="28"/>
        </w:rPr>
        <w:t>.0</w:t>
      </w:r>
      <w:r>
        <w:rPr>
          <w:rFonts w:ascii="標楷體" w:eastAsia="標楷體" w:hAnsi="標楷體" w:hint="eastAsia"/>
          <w:sz w:val="22"/>
          <w:szCs w:val="28"/>
        </w:rPr>
        <w:t>8</w:t>
      </w:r>
      <w:r w:rsidRPr="007F175C">
        <w:rPr>
          <w:rFonts w:ascii="標楷體" w:eastAsia="標楷體" w:hAnsi="標楷體" w:hint="eastAsia"/>
          <w:sz w:val="22"/>
          <w:szCs w:val="28"/>
        </w:rPr>
        <w:t>.</w:t>
      </w:r>
      <w:r>
        <w:rPr>
          <w:rFonts w:ascii="標楷體" w:eastAsia="標楷體" w:hAnsi="標楷體" w:hint="eastAsia"/>
          <w:sz w:val="22"/>
          <w:szCs w:val="28"/>
        </w:rPr>
        <w:t>28</w:t>
      </w:r>
      <w:r w:rsidRPr="007F175C">
        <w:rPr>
          <w:rFonts w:ascii="標楷體" w:eastAsia="標楷體" w:hAnsi="標楷體" w:hint="eastAsia"/>
          <w:sz w:val="22"/>
          <w:szCs w:val="28"/>
        </w:rPr>
        <w:t>校務會議</w:t>
      </w:r>
      <w:r w:rsidRPr="00A9584A">
        <w:rPr>
          <w:rFonts w:ascii="標楷體" w:eastAsia="標楷體" w:hAnsi="標楷體" w:hint="eastAsia"/>
          <w:sz w:val="22"/>
          <w:szCs w:val="28"/>
        </w:rPr>
        <w:t>修訂通過</w:t>
      </w:r>
    </w:p>
    <w:p w14:paraId="3310BE9C" w14:textId="77777777" w:rsidR="00F07AE6" w:rsidRDefault="00F07AE6" w:rsidP="002A031A">
      <w:pPr>
        <w:numPr>
          <w:ilvl w:val="1"/>
          <w:numId w:val="1"/>
        </w:numPr>
        <w:ind w:left="964" w:hanging="482"/>
        <w:rPr>
          <w:rFonts w:ascii="標楷體" w:eastAsia="標楷體"/>
          <w:color w:val="000000"/>
        </w:rPr>
      </w:pPr>
      <w:r>
        <w:rPr>
          <w:rFonts w:ascii="標楷體" w:eastAsia="標楷體" w:hint="eastAsia"/>
          <w:color w:val="000000"/>
        </w:rPr>
        <w:t>依據：</w:t>
      </w:r>
    </w:p>
    <w:p w14:paraId="246D24B7" w14:textId="77777777" w:rsidR="00384985" w:rsidRDefault="00384985" w:rsidP="004044AE">
      <w:pPr>
        <w:ind w:left="964"/>
        <w:rPr>
          <w:rFonts w:ascii="標楷體" w:eastAsia="標楷體"/>
          <w:color w:val="000000"/>
        </w:rPr>
      </w:pPr>
      <w:r w:rsidRPr="00384985">
        <w:rPr>
          <w:rFonts w:ascii="標楷體" w:eastAsia="標楷體" w:hint="eastAsia"/>
          <w:color w:val="000000"/>
        </w:rPr>
        <w:t>（一）依據10</w:t>
      </w:r>
      <w:r>
        <w:rPr>
          <w:rFonts w:ascii="標楷體" w:eastAsia="標楷體" w:hint="eastAsia"/>
          <w:color w:val="000000"/>
        </w:rPr>
        <w:t>3</w:t>
      </w:r>
      <w:r w:rsidRPr="00384985">
        <w:rPr>
          <w:rFonts w:ascii="標楷體" w:eastAsia="標楷體" w:hint="eastAsia"/>
          <w:color w:val="000000"/>
        </w:rPr>
        <w:t>.0</w:t>
      </w:r>
      <w:r>
        <w:rPr>
          <w:rFonts w:ascii="標楷體" w:eastAsia="標楷體" w:hint="eastAsia"/>
          <w:color w:val="000000"/>
        </w:rPr>
        <w:t>7</w:t>
      </w:r>
      <w:r w:rsidRPr="00384985">
        <w:rPr>
          <w:rFonts w:ascii="標楷體" w:eastAsia="標楷體" w:hint="eastAsia"/>
          <w:color w:val="000000"/>
        </w:rPr>
        <w:t>.</w:t>
      </w:r>
      <w:r>
        <w:rPr>
          <w:rFonts w:ascii="標楷體" w:eastAsia="標楷體" w:hint="eastAsia"/>
          <w:color w:val="000000"/>
        </w:rPr>
        <w:t>14</w:t>
      </w:r>
      <w:proofErr w:type="gramStart"/>
      <w:r w:rsidRPr="00384985">
        <w:rPr>
          <w:rFonts w:ascii="標楷體" w:eastAsia="標楷體" w:hint="eastAsia"/>
          <w:color w:val="000000"/>
        </w:rPr>
        <w:t>南市教安</w:t>
      </w:r>
      <w:proofErr w:type="gramEnd"/>
      <w:r w:rsidRPr="00384985">
        <w:rPr>
          <w:rFonts w:ascii="標楷體" w:eastAsia="標楷體" w:hint="eastAsia"/>
          <w:color w:val="000000"/>
        </w:rPr>
        <w:t>（一）字第10</w:t>
      </w:r>
      <w:r>
        <w:rPr>
          <w:rFonts w:ascii="標楷體" w:eastAsia="標楷體" w:hint="eastAsia"/>
          <w:color w:val="000000"/>
        </w:rPr>
        <w:t>30660721</w:t>
      </w:r>
      <w:r w:rsidR="00D8085D">
        <w:rPr>
          <w:rFonts w:ascii="標楷體" w:eastAsia="標楷體" w:hint="eastAsia"/>
          <w:color w:val="000000"/>
        </w:rPr>
        <w:t xml:space="preserve"> </w:t>
      </w:r>
      <w:r w:rsidRPr="00384985">
        <w:rPr>
          <w:rFonts w:ascii="標楷體" w:eastAsia="標楷體" w:hint="eastAsia"/>
          <w:color w:val="000000"/>
        </w:rPr>
        <w:t>號函「</w:t>
      </w:r>
      <w:proofErr w:type="gramStart"/>
      <w:r w:rsidRPr="00384985">
        <w:rPr>
          <w:rFonts w:ascii="標楷體" w:eastAsia="標楷體" w:hint="eastAsia"/>
          <w:color w:val="000000"/>
        </w:rPr>
        <w:t>臺</w:t>
      </w:r>
      <w:proofErr w:type="gramEnd"/>
      <w:r w:rsidRPr="00384985">
        <w:rPr>
          <w:rFonts w:ascii="標楷體" w:eastAsia="標楷體" w:hint="eastAsia"/>
          <w:color w:val="000000"/>
        </w:rPr>
        <w:t>南市立高級中等以下學校</w:t>
      </w:r>
      <w:r>
        <w:rPr>
          <w:rFonts w:ascii="標楷體" w:eastAsia="標楷體" w:hint="eastAsia"/>
          <w:color w:val="000000"/>
        </w:rPr>
        <w:t>發展</w:t>
      </w:r>
      <w:r w:rsidRPr="00384985">
        <w:rPr>
          <w:rFonts w:ascii="標楷體" w:eastAsia="標楷體" w:hint="eastAsia"/>
          <w:color w:val="000000"/>
        </w:rPr>
        <w:t>課後社團活動實施要點」辦理。</w:t>
      </w:r>
    </w:p>
    <w:p w14:paraId="0A26433F" w14:textId="77777777" w:rsidR="00EC0084" w:rsidRDefault="00384985" w:rsidP="004044AE">
      <w:pPr>
        <w:ind w:leftChars="413" w:left="991" w:firstLine="2"/>
        <w:rPr>
          <w:rFonts w:ascii="標楷體" w:eastAsia="標楷體" w:hAnsi="標楷體"/>
          <w:color w:val="000000"/>
          <w:szCs w:val="28"/>
        </w:rPr>
      </w:pPr>
      <w:r w:rsidRPr="00384985">
        <w:rPr>
          <w:rFonts w:ascii="標楷體" w:eastAsia="標楷體" w:hAnsi="標楷體" w:hint="eastAsia"/>
          <w:color w:val="000000"/>
          <w:szCs w:val="28"/>
        </w:rPr>
        <w:t>（二）</w:t>
      </w:r>
      <w:r w:rsidR="00EC0084" w:rsidRPr="00EC0084">
        <w:rPr>
          <w:rFonts w:ascii="標楷體" w:eastAsia="標楷體" w:hAnsi="標楷體" w:hint="eastAsia"/>
          <w:color w:val="000000"/>
          <w:szCs w:val="28"/>
        </w:rPr>
        <w:t>依據</w:t>
      </w:r>
      <w:r w:rsidR="00F6275A">
        <w:rPr>
          <w:rFonts w:ascii="標楷體" w:eastAsia="標楷體" w:hAnsi="標楷體" w:hint="eastAsia"/>
          <w:color w:val="000000"/>
          <w:szCs w:val="28"/>
        </w:rPr>
        <w:t>10</w:t>
      </w:r>
      <w:r w:rsidR="006B7C77">
        <w:rPr>
          <w:rFonts w:ascii="標楷體" w:eastAsia="標楷體" w:hAnsi="標楷體" w:hint="eastAsia"/>
          <w:color w:val="000000"/>
          <w:szCs w:val="28"/>
        </w:rPr>
        <w:t>4</w:t>
      </w:r>
      <w:r w:rsidR="00F6275A">
        <w:rPr>
          <w:rFonts w:ascii="標楷體" w:eastAsia="標楷體" w:hAnsi="標楷體" w:hint="eastAsia"/>
          <w:color w:val="000000"/>
          <w:szCs w:val="28"/>
        </w:rPr>
        <w:t>.0</w:t>
      </w:r>
      <w:r w:rsidR="006B7C77">
        <w:rPr>
          <w:rFonts w:ascii="標楷體" w:eastAsia="標楷體" w:hAnsi="標楷體" w:hint="eastAsia"/>
          <w:color w:val="000000"/>
          <w:szCs w:val="28"/>
        </w:rPr>
        <w:t>2</w:t>
      </w:r>
      <w:r w:rsidR="00F6275A">
        <w:rPr>
          <w:rFonts w:ascii="標楷體" w:eastAsia="標楷體" w:hAnsi="標楷體" w:hint="eastAsia"/>
          <w:color w:val="000000"/>
          <w:szCs w:val="28"/>
        </w:rPr>
        <w:t>.</w:t>
      </w:r>
      <w:r w:rsidR="006B7C77">
        <w:rPr>
          <w:rFonts w:ascii="標楷體" w:eastAsia="標楷體" w:hAnsi="標楷體" w:hint="eastAsia"/>
          <w:color w:val="000000"/>
          <w:szCs w:val="28"/>
        </w:rPr>
        <w:t>02</w:t>
      </w:r>
      <w:proofErr w:type="gramStart"/>
      <w:r w:rsidR="00F6275A" w:rsidRPr="00F6275A">
        <w:rPr>
          <w:rFonts w:ascii="標楷體" w:eastAsia="標楷體" w:hAnsi="標楷體" w:hint="eastAsia"/>
          <w:color w:val="000000"/>
          <w:szCs w:val="28"/>
        </w:rPr>
        <w:t>南市教安</w:t>
      </w:r>
      <w:proofErr w:type="gramEnd"/>
      <w:r w:rsidR="00F6275A" w:rsidRPr="00F6275A">
        <w:rPr>
          <w:rFonts w:ascii="標楷體" w:eastAsia="標楷體" w:hAnsi="標楷體" w:hint="eastAsia"/>
          <w:color w:val="000000"/>
          <w:szCs w:val="28"/>
        </w:rPr>
        <w:t>（一）字第10</w:t>
      </w:r>
      <w:r>
        <w:rPr>
          <w:rFonts w:ascii="標楷體" w:eastAsia="標楷體" w:hAnsi="標楷體" w:hint="eastAsia"/>
          <w:color w:val="000000"/>
          <w:szCs w:val="28"/>
        </w:rPr>
        <w:t>4</w:t>
      </w:r>
      <w:r w:rsidR="00F6275A" w:rsidRPr="00F6275A">
        <w:rPr>
          <w:rFonts w:ascii="標楷體" w:eastAsia="標楷體" w:hAnsi="標楷體" w:hint="eastAsia"/>
          <w:color w:val="000000"/>
          <w:szCs w:val="28"/>
        </w:rPr>
        <w:t>0</w:t>
      </w:r>
      <w:r>
        <w:rPr>
          <w:rFonts w:ascii="標楷體" w:eastAsia="標楷體" w:hAnsi="標楷體" w:hint="eastAsia"/>
          <w:color w:val="000000"/>
          <w:szCs w:val="28"/>
        </w:rPr>
        <w:t>065216</w:t>
      </w:r>
      <w:r w:rsidR="00F6275A" w:rsidRPr="00F6275A">
        <w:rPr>
          <w:rFonts w:ascii="標楷體" w:eastAsia="標楷體" w:hAnsi="標楷體" w:hint="eastAsia"/>
          <w:color w:val="000000"/>
          <w:szCs w:val="28"/>
        </w:rPr>
        <w:t>號函</w:t>
      </w:r>
      <w:r w:rsidR="00164F1B">
        <w:rPr>
          <w:rFonts w:ascii="標楷體" w:eastAsia="標楷體" w:hAnsi="標楷體" w:hint="eastAsia"/>
          <w:color w:val="000000"/>
          <w:szCs w:val="28"/>
        </w:rPr>
        <w:t>「</w:t>
      </w:r>
      <w:proofErr w:type="gramStart"/>
      <w:r w:rsidR="00EC0084" w:rsidRPr="00EC0084">
        <w:rPr>
          <w:rFonts w:ascii="標楷體" w:eastAsia="標楷體" w:hAnsi="標楷體" w:hint="eastAsia"/>
          <w:color w:val="000000"/>
          <w:szCs w:val="28"/>
        </w:rPr>
        <w:t>臺</w:t>
      </w:r>
      <w:proofErr w:type="gramEnd"/>
      <w:r w:rsidR="00EC0084" w:rsidRPr="00EC0084">
        <w:rPr>
          <w:rFonts w:ascii="標楷體" w:eastAsia="標楷體" w:hAnsi="標楷體" w:hint="eastAsia"/>
          <w:color w:val="000000"/>
          <w:szCs w:val="28"/>
        </w:rPr>
        <w:t>南市立高級中等以下學校課後社團活動實施要點</w:t>
      </w:r>
      <w:r w:rsidR="00164F1B">
        <w:rPr>
          <w:rFonts w:ascii="標楷體" w:eastAsia="標楷體" w:hAnsi="標楷體" w:hint="eastAsia"/>
          <w:color w:val="000000"/>
          <w:szCs w:val="28"/>
        </w:rPr>
        <w:t>」</w:t>
      </w:r>
      <w:r w:rsidR="00EC0084" w:rsidRPr="00EC0084">
        <w:rPr>
          <w:rFonts w:ascii="標楷體" w:eastAsia="標楷體" w:hAnsi="標楷體" w:hint="eastAsia"/>
          <w:color w:val="000000"/>
          <w:szCs w:val="28"/>
        </w:rPr>
        <w:t>辦理。</w:t>
      </w:r>
    </w:p>
    <w:p w14:paraId="78EE754A" w14:textId="77777777" w:rsidR="004150E4" w:rsidRPr="00EC0084" w:rsidRDefault="007F6BA0" w:rsidP="004044AE">
      <w:pPr>
        <w:ind w:leftChars="413" w:left="991" w:firstLine="2"/>
        <w:rPr>
          <w:rFonts w:ascii="標楷體" w:eastAsia="標楷體"/>
          <w:color w:val="000000"/>
        </w:rPr>
      </w:pPr>
      <w:r w:rsidRPr="00384985">
        <w:rPr>
          <w:rFonts w:ascii="標楷體" w:eastAsia="標楷體" w:hAnsi="標楷體" w:hint="eastAsia"/>
          <w:color w:val="000000"/>
          <w:szCs w:val="28"/>
        </w:rPr>
        <w:t>（</w:t>
      </w:r>
      <w:r>
        <w:rPr>
          <w:rFonts w:ascii="標楷體" w:eastAsia="標楷體" w:hAnsi="標楷體" w:hint="eastAsia"/>
          <w:color w:val="000000"/>
          <w:szCs w:val="28"/>
        </w:rPr>
        <w:t>三</w:t>
      </w:r>
      <w:r w:rsidRPr="00384985">
        <w:rPr>
          <w:rFonts w:ascii="標楷體" w:eastAsia="標楷體" w:hAnsi="標楷體" w:hint="eastAsia"/>
          <w:color w:val="000000"/>
          <w:szCs w:val="28"/>
        </w:rPr>
        <w:t>）</w:t>
      </w:r>
      <w:r w:rsidR="004150E4">
        <w:rPr>
          <w:rFonts w:ascii="標楷體" w:eastAsia="標楷體" w:hAnsi="標楷體" w:hint="eastAsia"/>
          <w:color w:val="000000"/>
          <w:szCs w:val="28"/>
        </w:rPr>
        <w:t>依據104.04.28</w:t>
      </w:r>
      <w:proofErr w:type="gramStart"/>
      <w:r w:rsidR="004150E4" w:rsidRPr="004150E4">
        <w:rPr>
          <w:rFonts w:ascii="標楷體" w:eastAsia="標楷體" w:hAnsi="標楷體" w:hint="eastAsia"/>
          <w:color w:val="000000"/>
          <w:szCs w:val="28"/>
        </w:rPr>
        <w:t>南市教安</w:t>
      </w:r>
      <w:proofErr w:type="gramEnd"/>
      <w:r w:rsidR="004150E4" w:rsidRPr="004150E4">
        <w:rPr>
          <w:rFonts w:ascii="標楷體" w:eastAsia="標楷體" w:hAnsi="標楷體" w:hint="eastAsia"/>
          <w:color w:val="000000"/>
          <w:szCs w:val="28"/>
        </w:rPr>
        <w:t>（一）字第1040413955號</w:t>
      </w:r>
      <w:r w:rsidR="004150E4">
        <w:rPr>
          <w:rFonts w:ascii="標楷體" w:eastAsia="標楷體" w:hAnsi="標楷體" w:hint="eastAsia"/>
          <w:color w:val="000000"/>
          <w:szCs w:val="28"/>
        </w:rPr>
        <w:t>函</w:t>
      </w:r>
      <w:r>
        <w:rPr>
          <w:rFonts w:ascii="標楷體" w:eastAsia="標楷體" w:hAnsi="標楷體"/>
          <w:color w:val="000000"/>
          <w:szCs w:val="28"/>
        </w:rPr>
        <w:br/>
      </w:r>
      <w:r>
        <w:rPr>
          <w:rFonts w:ascii="標楷體" w:eastAsia="標楷體" w:hAnsi="標楷體" w:hint="eastAsia"/>
          <w:color w:val="000000"/>
          <w:szCs w:val="28"/>
        </w:rPr>
        <w:t>（四</w:t>
      </w:r>
      <w:r w:rsidRPr="00384985">
        <w:rPr>
          <w:rFonts w:ascii="標楷體" w:eastAsia="標楷體" w:hAnsi="標楷體" w:hint="eastAsia"/>
          <w:color w:val="000000"/>
          <w:szCs w:val="28"/>
        </w:rPr>
        <w:t>）</w:t>
      </w:r>
      <w:r>
        <w:rPr>
          <w:rFonts w:ascii="標楷體" w:eastAsia="標楷體" w:hAnsi="標楷體" w:hint="eastAsia"/>
          <w:color w:val="000000"/>
          <w:szCs w:val="28"/>
        </w:rPr>
        <w:t>依據</w:t>
      </w:r>
      <w:proofErr w:type="gramStart"/>
      <w:r>
        <w:rPr>
          <w:rFonts w:ascii="標楷體" w:eastAsia="標楷體" w:hAnsi="標楷體" w:cs="Arial"/>
          <w:color w:val="000000"/>
        </w:rPr>
        <w:t>臺</w:t>
      </w:r>
      <w:proofErr w:type="gramEnd"/>
      <w:r>
        <w:rPr>
          <w:rFonts w:ascii="標楷體" w:eastAsia="標楷體" w:hAnsi="標楷體" w:cs="Arial"/>
          <w:color w:val="000000"/>
        </w:rPr>
        <w:t>南市政府教育局108年6月26日</w:t>
      </w:r>
      <w:proofErr w:type="gramStart"/>
      <w:r>
        <w:rPr>
          <w:rFonts w:ascii="標楷體" w:eastAsia="標楷體" w:hAnsi="標楷體" w:cs="Arial"/>
          <w:color w:val="000000"/>
        </w:rPr>
        <w:t>南市教安</w:t>
      </w:r>
      <w:proofErr w:type="gramEnd"/>
      <w:r>
        <w:rPr>
          <w:rFonts w:ascii="標楷體" w:eastAsia="標楷體" w:hAnsi="標楷體" w:cs="Arial"/>
          <w:color w:val="000000"/>
        </w:rPr>
        <w:t>（一）字第108068831號函修正之</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南市立高級中等以下學校課後社團活動實施要點。</w:t>
      </w:r>
    </w:p>
    <w:p w14:paraId="6F169AEE" w14:textId="77777777" w:rsidR="009B54F2" w:rsidRDefault="00EC0084" w:rsidP="002A031A">
      <w:pPr>
        <w:numPr>
          <w:ilvl w:val="1"/>
          <w:numId w:val="1"/>
        </w:numPr>
        <w:ind w:left="964" w:hanging="482"/>
        <w:rPr>
          <w:rFonts w:ascii="標楷體" w:eastAsia="標楷體"/>
          <w:color w:val="000000"/>
        </w:rPr>
      </w:pPr>
      <w:r>
        <w:rPr>
          <w:rFonts w:ascii="標楷體" w:eastAsia="標楷體" w:hint="eastAsia"/>
          <w:color w:val="000000"/>
        </w:rPr>
        <w:t>招收</w:t>
      </w:r>
      <w:r w:rsidR="009B54F2" w:rsidRPr="00B633EE">
        <w:rPr>
          <w:rFonts w:ascii="標楷體" w:eastAsia="標楷體" w:hint="eastAsia"/>
          <w:color w:val="000000"/>
        </w:rPr>
        <w:t>對象：</w:t>
      </w:r>
      <w:r w:rsidR="003B5251">
        <w:rPr>
          <w:rFonts w:ascii="標楷體" w:eastAsia="標楷體" w:hint="eastAsia"/>
          <w:color w:val="000000"/>
        </w:rPr>
        <w:t>本</w:t>
      </w:r>
      <w:r w:rsidR="00CC6C8A" w:rsidRPr="00B633EE">
        <w:rPr>
          <w:rFonts w:ascii="標楷體" w:eastAsia="標楷體" w:hint="eastAsia"/>
          <w:color w:val="000000"/>
        </w:rPr>
        <w:t>服務</w:t>
      </w:r>
      <w:r w:rsidR="003B5251" w:rsidRPr="00B633EE">
        <w:rPr>
          <w:rFonts w:ascii="標楷體" w:eastAsia="標楷體" w:hint="eastAsia"/>
          <w:color w:val="000000"/>
        </w:rPr>
        <w:t>以</w:t>
      </w:r>
      <w:r w:rsidR="00CC6C8A" w:rsidRPr="00B633EE">
        <w:rPr>
          <w:rFonts w:ascii="標楷體" w:eastAsia="標楷體" w:hint="eastAsia"/>
          <w:color w:val="000000"/>
        </w:rPr>
        <w:t>本</w:t>
      </w:r>
      <w:r>
        <w:rPr>
          <w:rFonts w:ascii="標楷體" w:eastAsia="標楷體" w:hint="eastAsia"/>
          <w:color w:val="000000"/>
        </w:rPr>
        <w:t>校</w:t>
      </w:r>
      <w:r w:rsidR="00CC6C8A" w:rsidRPr="00B633EE">
        <w:rPr>
          <w:rFonts w:ascii="標楷體" w:eastAsia="標楷體" w:hint="eastAsia"/>
          <w:color w:val="000000"/>
        </w:rPr>
        <w:t>在學學生為</w:t>
      </w:r>
      <w:r w:rsidR="003B5251">
        <w:rPr>
          <w:rFonts w:ascii="標楷體" w:eastAsia="標楷體" w:hint="eastAsia"/>
          <w:color w:val="000000"/>
        </w:rPr>
        <w:t>對象</w:t>
      </w:r>
      <w:r w:rsidR="009B54F2" w:rsidRPr="00B633EE">
        <w:rPr>
          <w:rFonts w:ascii="標楷體" w:eastAsia="標楷體" w:hint="eastAsia"/>
          <w:color w:val="000000"/>
        </w:rPr>
        <w:t>。</w:t>
      </w:r>
    </w:p>
    <w:p w14:paraId="514290D3" w14:textId="77777777" w:rsidR="00EC0084" w:rsidRPr="00ED254D" w:rsidRDefault="00EC0084" w:rsidP="002A031A">
      <w:pPr>
        <w:numPr>
          <w:ilvl w:val="1"/>
          <w:numId w:val="1"/>
        </w:numPr>
        <w:ind w:left="964" w:hanging="482"/>
        <w:rPr>
          <w:rFonts w:ascii="標楷體" w:eastAsia="標楷體"/>
        </w:rPr>
      </w:pPr>
      <w:r>
        <w:rPr>
          <w:rFonts w:ascii="標楷體" w:eastAsia="標楷體" w:hint="eastAsia"/>
          <w:color w:val="000000"/>
        </w:rPr>
        <w:t>班別</w:t>
      </w:r>
      <w:r w:rsidR="00EF7819" w:rsidRPr="00B633EE">
        <w:rPr>
          <w:rFonts w:ascii="標楷體" w:eastAsia="標楷體" w:hint="eastAsia"/>
          <w:color w:val="000000"/>
        </w:rPr>
        <w:t>：</w:t>
      </w:r>
      <w:r>
        <w:rPr>
          <w:rFonts w:ascii="標楷體" w:eastAsia="標楷體" w:hint="eastAsia"/>
          <w:color w:val="000000"/>
        </w:rPr>
        <w:t>依合格師資向本校學</w:t>
      </w:r>
      <w:proofErr w:type="gramStart"/>
      <w:r>
        <w:rPr>
          <w:rFonts w:ascii="標楷體" w:eastAsia="標楷體" w:hint="eastAsia"/>
          <w:color w:val="000000"/>
        </w:rPr>
        <w:t>務</w:t>
      </w:r>
      <w:proofErr w:type="gramEnd"/>
      <w:r>
        <w:rPr>
          <w:rFonts w:ascii="標楷體" w:eastAsia="標楷體" w:hint="eastAsia"/>
          <w:color w:val="000000"/>
        </w:rPr>
        <w:t>處提出開班申請且人數合於開班規定，詳如報名單</w:t>
      </w:r>
      <w:r w:rsidR="007F6BA0">
        <w:rPr>
          <w:rFonts w:ascii="標楷體" w:eastAsia="標楷體" w:hint="eastAsia"/>
          <w:color w:val="000000"/>
        </w:rPr>
        <w:t>。</w:t>
      </w:r>
      <w:r w:rsidR="007F6BA0" w:rsidRPr="00ED254D">
        <w:rPr>
          <w:rFonts w:ascii="標楷體" w:eastAsia="標楷體" w:hint="eastAsia"/>
        </w:rPr>
        <w:t>每班上限15人，</w:t>
      </w:r>
      <w:r w:rsidR="00A736B6" w:rsidRPr="00ED254D">
        <w:rPr>
          <w:rFonts w:ascii="標楷體" w:eastAsia="標楷體" w:hint="eastAsia"/>
        </w:rPr>
        <w:t>報名</w:t>
      </w:r>
      <w:r w:rsidR="007F6BA0" w:rsidRPr="00ED254D">
        <w:rPr>
          <w:rFonts w:ascii="標楷體" w:eastAsia="標楷體" w:hint="eastAsia"/>
        </w:rPr>
        <w:t>人數未滿15</w:t>
      </w:r>
      <w:r w:rsidR="00A736B6" w:rsidRPr="00ED254D">
        <w:rPr>
          <w:rFonts w:ascii="標楷體" w:eastAsia="標楷體" w:hint="eastAsia"/>
        </w:rPr>
        <w:t>人則</w:t>
      </w:r>
      <w:r w:rsidR="007F6BA0" w:rsidRPr="00ED254D">
        <w:rPr>
          <w:rFonts w:ascii="標楷體" w:eastAsia="標楷體" w:hint="eastAsia"/>
        </w:rPr>
        <w:t>由開班老師決定是否</w:t>
      </w:r>
      <w:r w:rsidR="00A736B6" w:rsidRPr="00ED254D">
        <w:rPr>
          <w:rFonts w:ascii="標楷體" w:eastAsia="標楷體" w:hint="eastAsia"/>
        </w:rPr>
        <w:t>成班。</w:t>
      </w:r>
    </w:p>
    <w:p w14:paraId="01BACBF1" w14:textId="77777777" w:rsidR="00CC6C8A" w:rsidRDefault="009B54F2" w:rsidP="004150E4">
      <w:pPr>
        <w:numPr>
          <w:ilvl w:val="1"/>
          <w:numId w:val="1"/>
        </w:numPr>
        <w:ind w:left="964" w:hanging="484"/>
        <w:rPr>
          <w:rFonts w:ascii="標楷體" w:eastAsia="標楷體"/>
          <w:color w:val="000000"/>
        </w:rPr>
      </w:pPr>
      <w:r w:rsidRPr="00B633EE">
        <w:rPr>
          <w:rFonts w:ascii="標楷體" w:eastAsia="標楷體" w:hint="eastAsia"/>
          <w:color w:val="000000"/>
        </w:rPr>
        <w:t>實施時間：</w:t>
      </w:r>
      <w:r w:rsidR="00CC6C8A" w:rsidRPr="00B633EE">
        <w:rPr>
          <w:rFonts w:ascii="標楷體" w:eastAsia="標楷體" w:hint="eastAsia"/>
          <w:color w:val="000000"/>
        </w:rPr>
        <w:t>以每星期一</w:t>
      </w:r>
      <w:r w:rsidR="00A736B6">
        <w:rPr>
          <w:rFonts w:ascii="標楷體" w:eastAsia="標楷體" w:hint="eastAsia"/>
          <w:color w:val="000000"/>
        </w:rPr>
        <w:t>、二、四、</w:t>
      </w:r>
      <w:r w:rsidR="00CC6C8A" w:rsidRPr="00B633EE">
        <w:rPr>
          <w:rFonts w:ascii="標楷體" w:eastAsia="標楷體" w:hint="eastAsia"/>
          <w:color w:val="000000"/>
        </w:rPr>
        <w:t>五下午放學後為原則(</w:t>
      </w:r>
      <w:r w:rsidR="00A736B6">
        <w:rPr>
          <w:rFonts w:ascii="標楷體" w:eastAsia="標楷體" w:hint="eastAsia"/>
          <w:color w:val="000000"/>
        </w:rPr>
        <w:t>16:00~17:20每班別每周共兩節</w:t>
      </w:r>
      <w:r w:rsidR="00CC6C8A" w:rsidRPr="00B633EE">
        <w:rPr>
          <w:rFonts w:ascii="標楷體" w:eastAsia="標楷體" w:hint="eastAsia"/>
          <w:color w:val="000000"/>
        </w:rPr>
        <w:t>)。</w:t>
      </w:r>
    </w:p>
    <w:p w14:paraId="762E957E" w14:textId="77777777" w:rsidR="00A736B6" w:rsidRPr="002A031A" w:rsidRDefault="004150E4" w:rsidP="004150E4">
      <w:pPr>
        <w:ind w:firstLineChars="200" w:firstLine="480"/>
        <w:rPr>
          <w:rFonts w:ascii="標楷體" w:eastAsia="標楷體"/>
          <w:color w:val="000000"/>
        </w:rPr>
      </w:pPr>
      <w:r w:rsidRPr="00EF1723">
        <w:rPr>
          <w:rFonts w:ascii="標楷體" w:eastAsia="標楷體" w:hint="eastAsia"/>
          <w:color w:val="000000"/>
        </w:rPr>
        <w:t>五、</w:t>
      </w:r>
      <w:r w:rsidR="00A736B6">
        <w:rPr>
          <w:rFonts w:ascii="標楷體" w:eastAsia="標楷體" w:hint="eastAsia"/>
          <w:color w:val="000000"/>
        </w:rPr>
        <w:t>師資</w:t>
      </w:r>
      <w:r>
        <w:rPr>
          <w:rFonts w:ascii="標楷體" w:eastAsia="標楷體" w:hint="eastAsia"/>
          <w:color w:val="000000"/>
        </w:rPr>
        <w:t>審核</w:t>
      </w:r>
      <w:r w:rsidR="00A736B6">
        <w:rPr>
          <w:rFonts w:ascii="標楷體" w:eastAsia="標楷體" w:hint="eastAsia"/>
          <w:color w:val="000000"/>
        </w:rPr>
        <w:t>（具有下列資格條件之一）</w:t>
      </w:r>
      <w:r w:rsidR="00A736B6" w:rsidRPr="002A031A">
        <w:rPr>
          <w:rFonts w:ascii="標楷體" w:eastAsia="標楷體" w:hint="eastAsia"/>
          <w:color w:val="000000"/>
        </w:rPr>
        <w:t>：</w:t>
      </w:r>
    </w:p>
    <w:p w14:paraId="742A04C6" w14:textId="77777777" w:rsidR="00A736B6" w:rsidRPr="002A031A" w:rsidRDefault="00A736B6" w:rsidP="002B3F00">
      <w:pPr>
        <w:ind w:leftChars="355" w:left="1620" w:hangingChars="320" w:hanging="768"/>
        <w:rPr>
          <w:rFonts w:ascii="標楷體" w:eastAsia="標楷體" w:hAnsi="標楷體"/>
          <w:color w:val="000000"/>
          <w:szCs w:val="28"/>
        </w:rPr>
      </w:pPr>
      <w:r w:rsidRPr="002A031A">
        <w:rPr>
          <w:rFonts w:ascii="標楷體" w:eastAsia="標楷體" w:hAnsi="標楷體" w:hint="eastAsia"/>
          <w:color w:val="000000"/>
          <w:szCs w:val="28"/>
        </w:rPr>
        <w:t>（一）高級中等以下學校及幼稚園合格教師</w:t>
      </w:r>
      <w:r>
        <w:rPr>
          <w:rFonts w:ascii="標楷體" w:eastAsia="標楷體" w:hAnsi="標楷體" w:hint="eastAsia"/>
          <w:color w:val="000000"/>
          <w:szCs w:val="28"/>
        </w:rPr>
        <w:t>，且具該科專長者</w:t>
      </w:r>
      <w:r w:rsidRPr="002A031A">
        <w:rPr>
          <w:rFonts w:ascii="標楷體" w:eastAsia="標楷體" w:hAnsi="標楷體" w:hint="eastAsia"/>
          <w:color w:val="000000"/>
          <w:szCs w:val="28"/>
        </w:rPr>
        <w:t>。</w:t>
      </w:r>
    </w:p>
    <w:p w14:paraId="0B061665" w14:textId="77777777" w:rsidR="00A736B6" w:rsidRPr="002A031A" w:rsidRDefault="00A736B6" w:rsidP="002B3F00">
      <w:pPr>
        <w:ind w:leftChars="355" w:left="1620" w:hangingChars="320" w:hanging="768"/>
        <w:rPr>
          <w:rFonts w:ascii="標楷體" w:eastAsia="標楷體" w:hAnsi="標楷體"/>
          <w:color w:val="000000"/>
          <w:szCs w:val="28"/>
        </w:rPr>
      </w:pPr>
      <w:r w:rsidRPr="002A031A">
        <w:rPr>
          <w:rFonts w:ascii="標楷體" w:eastAsia="標楷體" w:hAnsi="標楷體" w:hint="eastAsia"/>
          <w:color w:val="000000"/>
          <w:szCs w:val="28"/>
        </w:rPr>
        <w:t>（二）公私立大專校院以上畢業，並修畢師資培育規定之教育專業課程</w:t>
      </w:r>
      <w:r>
        <w:rPr>
          <w:rFonts w:ascii="標楷體" w:eastAsia="標楷體" w:hAnsi="標楷體" w:hint="eastAsia"/>
          <w:color w:val="000000"/>
          <w:szCs w:val="28"/>
        </w:rPr>
        <w:t>，且具該科專長者</w:t>
      </w:r>
      <w:r w:rsidRPr="002A031A">
        <w:rPr>
          <w:rFonts w:ascii="標楷體" w:eastAsia="標楷體" w:hAnsi="標楷體" w:hint="eastAsia"/>
          <w:color w:val="000000"/>
          <w:szCs w:val="28"/>
        </w:rPr>
        <w:t>。</w:t>
      </w:r>
    </w:p>
    <w:p w14:paraId="0395DAEA" w14:textId="77777777" w:rsidR="00A736B6" w:rsidRPr="002E3BDB" w:rsidRDefault="00A736B6" w:rsidP="002B3F00">
      <w:pPr>
        <w:ind w:leftChars="355" w:left="1620" w:hangingChars="320" w:hanging="768"/>
        <w:rPr>
          <w:rFonts w:ascii="標楷體" w:eastAsia="標楷體" w:hAnsi="標楷體"/>
          <w:color w:val="FF0000"/>
          <w:szCs w:val="28"/>
        </w:rPr>
      </w:pPr>
      <w:r w:rsidRPr="002A031A">
        <w:rPr>
          <w:rFonts w:ascii="標楷體" w:eastAsia="標楷體" w:hAnsi="標楷體" w:hint="eastAsia"/>
          <w:color w:val="000000"/>
          <w:szCs w:val="28"/>
        </w:rPr>
        <w:t>（三）</w:t>
      </w:r>
      <w:r w:rsidRPr="004E473E">
        <w:rPr>
          <w:rFonts w:ascii="標楷體" w:eastAsia="標楷體" w:hAnsi="標楷體"/>
          <w:szCs w:val="28"/>
        </w:rPr>
        <w:t>具特殊才藝</w:t>
      </w:r>
      <w:r w:rsidRPr="004E473E">
        <w:rPr>
          <w:rFonts w:ascii="標楷體" w:eastAsia="標楷體" w:hAnsi="標楷體" w:hint="eastAsia"/>
          <w:szCs w:val="28"/>
        </w:rPr>
        <w:t>且持有團體或競賽成績證明文件或其他相關證明者。</w:t>
      </w:r>
    </w:p>
    <w:p w14:paraId="26FBFBA8" w14:textId="77777777" w:rsidR="00DA2E9B" w:rsidRDefault="00DA2E9B" w:rsidP="004E473E">
      <w:pPr>
        <w:ind w:leftChars="653" w:left="2155" w:hangingChars="245" w:hanging="588"/>
        <w:rPr>
          <w:rFonts w:ascii="標楷體" w:eastAsia="標楷體" w:hAnsi="標楷體"/>
          <w:color w:val="000000"/>
          <w:szCs w:val="28"/>
        </w:rPr>
      </w:pPr>
      <w:r w:rsidRPr="00DA2E9B">
        <w:rPr>
          <w:rFonts w:ascii="標楷體" w:eastAsia="標楷體" w:hAnsi="標楷體" w:hint="eastAsia"/>
        </w:rPr>
        <w:t>限制:</w:t>
      </w:r>
      <w:r w:rsidRPr="00DA2E9B">
        <w:rPr>
          <w:rFonts w:ascii="標楷體" w:eastAsia="標楷體" w:hAnsi="標楷體" w:hint="eastAsia"/>
          <w:color w:val="000000"/>
          <w:szCs w:val="28"/>
        </w:rPr>
        <w:t>有教師法第十四條第一項各款情事之</w:t>
      </w:r>
      <w:proofErr w:type="gramStart"/>
      <w:r w:rsidRPr="00DA2E9B">
        <w:rPr>
          <w:rFonts w:ascii="標楷體" w:eastAsia="標楷體" w:hAnsi="標楷體" w:hint="eastAsia"/>
          <w:color w:val="000000"/>
          <w:szCs w:val="28"/>
        </w:rPr>
        <w:t>一</w:t>
      </w:r>
      <w:proofErr w:type="gramEnd"/>
      <w:r w:rsidRPr="00DA2E9B">
        <w:rPr>
          <w:rFonts w:ascii="標楷體" w:eastAsia="標楷體" w:hAnsi="標楷體" w:hint="eastAsia"/>
          <w:color w:val="000000"/>
          <w:szCs w:val="28"/>
        </w:rPr>
        <w:t>者，不得聘任為課後社團教師。聘任後有教師法第十四條第一項各款情事之</w:t>
      </w:r>
      <w:proofErr w:type="gramStart"/>
      <w:r w:rsidRPr="00DA2E9B">
        <w:rPr>
          <w:rFonts w:ascii="標楷體" w:eastAsia="標楷體" w:hAnsi="標楷體" w:hint="eastAsia"/>
          <w:color w:val="000000"/>
          <w:szCs w:val="28"/>
        </w:rPr>
        <w:t>一</w:t>
      </w:r>
      <w:proofErr w:type="gramEnd"/>
      <w:r w:rsidRPr="00DA2E9B">
        <w:rPr>
          <w:rFonts w:ascii="標楷體" w:eastAsia="標楷體" w:hAnsi="標楷體" w:hint="eastAsia"/>
          <w:color w:val="000000"/>
          <w:szCs w:val="28"/>
        </w:rPr>
        <w:t>者，予以停聘、解聘。該教師於受聘期間並負有國民中小學教學支援工作人員聘任辦法第十條所列之義務。</w:t>
      </w:r>
    </w:p>
    <w:p w14:paraId="2BF21BCC" w14:textId="77777777" w:rsidR="00F518B6" w:rsidRDefault="004E473E" w:rsidP="004E473E">
      <w:pPr>
        <w:ind w:leftChars="289" w:left="694" w:firstLineChars="65" w:firstLine="156"/>
        <w:rPr>
          <w:rFonts w:ascii="標楷體" w:eastAsia="標楷體" w:hAnsi="標楷體"/>
        </w:rPr>
      </w:pPr>
      <w:r w:rsidRPr="002A031A">
        <w:rPr>
          <w:rFonts w:ascii="標楷體" w:eastAsia="標楷體" w:hAnsi="標楷體" w:hint="eastAsia"/>
          <w:color w:val="000000"/>
          <w:szCs w:val="28"/>
        </w:rPr>
        <w:t>（</w:t>
      </w:r>
      <w:r>
        <w:rPr>
          <w:rFonts w:ascii="標楷體" w:eastAsia="標楷體" w:hAnsi="標楷體" w:hint="eastAsia"/>
          <w:color w:val="000000"/>
          <w:szCs w:val="28"/>
        </w:rPr>
        <w:t>四</w:t>
      </w:r>
      <w:r w:rsidRPr="002A031A">
        <w:rPr>
          <w:rFonts w:ascii="標楷體" w:eastAsia="標楷體" w:hAnsi="標楷體" w:hint="eastAsia"/>
          <w:color w:val="000000"/>
          <w:szCs w:val="28"/>
        </w:rPr>
        <w:t>）</w:t>
      </w:r>
      <w:r w:rsidR="00F518B6">
        <w:rPr>
          <w:rFonts w:ascii="標楷體" w:eastAsia="標楷體" w:hAnsi="標楷體" w:hint="eastAsia"/>
        </w:rPr>
        <w:t>師資審查流程由業務單位進行初審後，備齊相關資料，</w:t>
      </w:r>
      <w:r w:rsidR="00F518B6" w:rsidRPr="004E473E">
        <w:rPr>
          <w:rFonts w:ascii="標楷體" w:eastAsia="標楷體" w:hAnsi="標楷體" w:hint="eastAsia"/>
        </w:rPr>
        <w:t>提請行政會議復審通過</w:t>
      </w:r>
      <w:r w:rsidR="00C4284C" w:rsidRPr="004E473E">
        <w:rPr>
          <w:rFonts w:ascii="標楷體" w:eastAsia="標楷體" w:hAnsi="標楷體" w:hint="eastAsia"/>
        </w:rPr>
        <w:t>；</w:t>
      </w:r>
      <w:r w:rsidR="00C4284C">
        <w:rPr>
          <w:rFonts w:ascii="標楷體" w:eastAsia="標楷體" w:hAnsi="標楷體" w:hint="eastAsia"/>
        </w:rPr>
        <w:t>本年度課後才藝班新任教師可向警政單位申請無犯罪紀錄證明，以積極提供相關資料，以此為無加害人犯罪紀錄之證明</w:t>
      </w:r>
      <w:r w:rsidR="00F518B6">
        <w:rPr>
          <w:rFonts w:ascii="標楷體" w:eastAsia="標楷體" w:hAnsi="標楷體" w:hint="eastAsia"/>
        </w:rPr>
        <w:t>。</w:t>
      </w:r>
    </w:p>
    <w:p w14:paraId="02212AB1" w14:textId="7A3A0F82" w:rsidR="004E473E" w:rsidRPr="00FC7E02" w:rsidRDefault="004E473E" w:rsidP="00B0430F">
      <w:pPr>
        <w:ind w:leftChars="289" w:left="694" w:firstLineChars="65" w:firstLine="156"/>
        <w:rPr>
          <w:rFonts w:ascii="標楷體" w:eastAsia="標楷體" w:hAnsi="標楷體"/>
          <w:color w:val="FF0000"/>
          <w:szCs w:val="28"/>
        </w:rPr>
      </w:pPr>
      <w:r w:rsidRPr="00FC7E02">
        <w:rPr>
          <w:rFonts w:ascii="標楷體" w:eastAsia="標楷體" w:hAnsi="標楷體" w:hint="eastAsia"/>
          <w:color w:val="FF0000"/>
          <w:szCs w:val="28"/>
        </w:rPr>
        <w:t>（五）為保障學生學習，</w:t>
      </w:r>
      <w:r w:rsidR="00B0430F" w:rsidRPr="00FC7E02">
        <w:rPr>
          <w:rFonts w:ascii="標楷體" w:eastAsia="標楷體" w:hAnsi="標楷體" w:hint="eastAsia"/>
          <w:color w:val="FF0000"/>
          <w:szCs w:val="28"/>
        </w:rPr>
        <w:t>學校外聘指導教師或助理教師前，應依性別平等教育法第三十條、性侵害犯罪加害人登記報到查訪及查閱辦法、不適任教育人員之通報資訊蒐集及查詢處理利用辦法相關規定查閱。如屬通報有案者，不得聘任；已聘任者，學校應予以終止聘任。</w:t>
      </w:r>
    </w:p>
    <w:p w14:paraId="4D6F8A03" w14:textId="77777777" w:rsidR="00647E54" w:rsidRPr="00647E54" w:rsidRDefault="00647E54" w:rsidP="00647E54">
      <w:pPr>
        <w:ind w:leftChars="289" w:left="694" w:firstLineChars="65" w:firstLine="156"/>
        <w:rPr>
          <w:rFonts w:ascii="標楷體" w:eastAsia="標楷體" w:hAnsi="標楷體"/>
          <w:color w:val="FF0000"/>
        </w:rPr>
      </w:pPr>
      <w:r w:rsidRPr="00647E54">
        <w:rPr>
          <w:rFonts w:ascii="標楷體" w:eastAsia="標楷體" w:hAnsi="標楷體" w:hint="eastAsia"/>
          <w:color w:val="FF0000"/>
          <w:szCs w:val="28"/>
        </w:rPr>
        <w:t>(六)</w:t>
      </w:r>
      <w:r w:rsidRPr="00647E54">
        <w:rPr>
          <w:rFonts w:hint="eastAsia"/>
          <w:color w:val="FF0000"/>
        </w:rPr>
        <w:t xml:space="preserve"> </w:t>
      </w:r>
      <w:r w:rsidRPr="00647E54">
        <w:rPr>
          <w:rFonts w:ascii="標楷體" w:eastAsia="標楷體" w:hAnsi="標楷體" w:hint="eastAsia"/>
          <w:color w:val="FF0000"/>
          <w:szCs w:val="28"/>
        </w:rPr>
        <w:t>學校外聘指導教師或助理教師時，應核發服務聘書並約定其權利、義務；聘書內容並應</w:t>
      </w:r>
      <w:proofErr w:type="gramStart"/>
      <w:r w:rsidRPr="00647E54">
        <w:rPr>
          <w:rFonts w:ascii="標楷體" w:eastAsia="標楷體" w:hAnsi="標楷體" w:hint="eastAsia"/>
          <w:color w:val="FF0000"/>
          <w:szCs w:val="28"/>
        </w:rPr>
        <w:t>載明負有</w:t>
      </w:r>
      <w:proofErr w:type="gramEnd"/>
      <w:r w:rsidRPr="00647E54">
        <w:rPr>
          <w:rFonts w:ascii="標楷體" w:eastAsia="標楷體" w:hAnsi="標楷體" w:hint="eastAsia"/>
          <w:color w:val="FF0000"/>
          <w:szCs w:val="28"/>
        </w:rPr>
        <w:t>國民中小學教學支援工作人員聘任辦法第十八條所列義務與聘任後每學年完成性別平等教育、正向管教及</w:t>
      </w:r>
      <w:proofErr w:type="gramStart"/>
      <w:r w:rsidRPr="00647E54">
        <w:rPr>
          <w:rFonts w:ascii="標楷體" w:eastAsia="標楷體" w:hAnsi="標楷體" w:hint="eastAsia"/>
          <w:color w:val="FF0000"/>
          <w:szCs w:val="28"/>
        </w:rPr>
        <w:t>霸凌防</w:t>
      </w:r>
      <w:proofErr w:type="gramEnd"/>
      <w:r w:rsidRPr="00647E54">
        <w:rPr>
          <w:rFonts w:ascii="標楷體" w:eastAsia="標楷體" w:hAnsi="標楷體" w:hint="eastAsia"/>
          <w:color w:val="FF0000"/>
          <w:szCs w:val="28"/>
        </w:rPr>
        <w:t>制 相關課程訓練各二小時以上。</w:t>
      </w:r>
    </w:p>
    <w:p w14:paraId="4B0E7A65" w14:textId="77777777" w:rsidR="00A736B6" w:rsidRDefault="00A736B6" w:rsidP="00B633EE">
      <w:pPr>
        <w:numPr>
          <w:ilvl w:val="1"/>
          <w:numId w:val="1"/>
        </w:numPr>
        <w:ind w:left="964" w:hanging="482"/>
        <w:rPr>
          <w:rFonts w:ascii="標楷體" w:eastAsia="標楷體"/>
          <w:color w:val="000000"/>
        </w:rPr>
      </w:pPr>
      <w:r>
        <w:rPr>
          <w:rFonts w:ascii="標楷體" w:eastAsia="標楷體" w:hint="eastAsia"/>
          <w:color w:val="000000"/>
        </w:rPr>
        <w:t>收退費基準:</w:t>
      </w:r>
    </w:p>
    <w:p w14:paraId="057A555A" w14:textId="77777777" w:rsidR="00A736B6" w:rsidRDefault="00EF7819" w:rsidP="002B3F00">
      <w:pPr>
        <w:adjustRightInd w:val="0"/>
        <w:snapToGrid w:val="0"/>
        <w:spacing w:line="400" w:lineRule="exact"/>
        <w:ind w:leftChars="355" w:left="986" w:hangingChars="56" w:hanging="134"/>
        <w:jc w:val="both"/>
        <w:rPr>
          <w:rFonts w:ascii="標楷體" w:eastAsia="標楷體" w:hAnsi="標楷體"/>
        </w:rPr>
      </w:pPr>
      <w:r w:rsidRPr="00EF7819">
        <w:rPr>
          <w:rFonts w:ascii="標楷體" w:eastAsia="標楷體" w:hAnsi="標楷體" w:hint="eastAsia"/>
        </w:rPr>
        <w:t>（一）</w:t>
      </w:r>
      <w:r w:rsidR="00A736B6">
        <w:rPr>
          <w:rFonts w:ascii="標楷體" w:eastAsia="標楷體" w:hAnsi="標楷體" w:hint="eastAsia"/>
        </w:rPr>
        <w:t>收費:</w:t>
      </w:r>
    </w:p>
    <w:p w14:paraId="41291D4F" w14:textId="77777777" w:rsidR="00EF7819" w:rsidRDefault="00A736B6" w:rsidP="002B3F00">
      <w:pPr>
        <w:adjustRightInd w:val="0"/>
        <w:snapToGrid w:val="0"/>
        <w:spacing w:line="400" w:lineRule="exact"/>
        <w:ind w:leftChars="608" w:left="1699" w:hangingChars="100" w:hanging="240"/>
        <w:jc w:val="both"/>
        <w:rPr>
          <w:rFonts w:ascii="標楷體" w:eastAsia="標楷體" w:hAnsi="標楷體"/>
        </w:rPr>
      </w:pPr>
      <w:r>
        <w:rPr>
          <w:rFonts w:ascii="標楷體" w:eastAsia="標楷體" w:hAnsi="標楷體" w:hint="eastAsia"/>
        </w:rPr>
        <w:t>教師鐘點費，</w:t>
      </w:r>
      <w:r w:rsidRPr="001D03EA">
        <w:rPr>
          <w:rFonts w:ascii="標楷體" w:eastAsia="標楷體" w:hAnsi="標楷體" w:hint="eastAsia"/>
        </w:rPr>
        <w:t>學期收費標準</w:t>
      </w:r>
      <w:r>
        <w:rPr>
          <w:rFonts w:ascii="標楷體" w:eastAsia="標楷體" w:hAnsi="標楷體" w:hint="eastAsia"/>
        </w:rPr>
        <w:t>請參考下列計算公式。</w:t>
      </w:r>
    </w:p>
    <w:p w14:paraId="615641B4" w14:textId="77777777" w:rsidR="00EF7819" w:rsidRDefault="00A736B6" w:rsidP="002B3F00">
      <w:pPr>
        <w:adjustRightInd w:val="0"/>
        <w:snapToGrid w:val="0"/>
        <w:spacing w:line="400" w:lineRule="exact"/>
        <w:ind w:leftChars="608" w:left="1699" w:hangingChars="100" w:hanging="240"/>
        <w:jc w:val="both"/>
        <w:rPr>
          <w:rFonts w:ascii="標楷體" w:eastAsia="標楷體" w:hAnsi="標楷體"/>
        </w:rPr>
      </w:pPr>
      <w:r w:rsidRPr="001D03EA">
        <w:rPr>
          <w:rFonts w:ascii="標楷體" w:eastAsia="標楷體" w:hAnsi="標楷體" w:hint="eastAsia"/>
        </w:rPr>
        <w:t xml:space="preserve">（含鐘點費70%、行政費30%）   </w:t>
      </w:r>
      <w:r w:rsidR="00F2370A">
        <w:rPr>
          <w:rFonts w:ascii="標楷體" w:eastAsia="標楷體" w:hAnsi="標楷體" w:hint="eastAsia"/>
        </w:rPr>
        <w:t xml:space="preserve">     </w:t>
      </w:r>
    </w:p>
    <w:p w14:paraId="452386B5" w14:textId="77777777" w:rsidR="00A736B6" w:rsidRDefault="00A736B6" w:rsidP="002B3F00">
      <w:pPr>
        <w:adjustRightInd w:val="0"/>
        <w:snapToGrid w:val="0"/>
        <w:spacing w:line="400" w:lineRule="exact"/>
        <w:ind w:leftChars="608" w:left="1699" w:hangingChars="100" w:hanging="240"/>
        <w:jc w:val="both"/>
        <w:rPr>
          <w:rFonts w:ascii="標楷體" w:eastAsia="標楷體" w:hAnsi="標楷體"/>
        </w:rPr>
      </w:pPr>
      <w:proofErr w:type="gramStart"/>
      <w:r w:rsidRPr="001D03EA">
        <w:rPr>
          <w:rFonts w:ascii="標楷體" w:eastAsia="標楷體" w:hAnsi="標楷體" w:hint="eastAsia"/>
        </w:rPr>
        <w:t>【</w:t>
      </w:r>
      <w:proofErr w:type="gramEnd"/>
      <w:r w:rsidRPr="001D03EA">
        <w:rPr>
          <w:rFonts w:ascii="標楷體" w:eastAsia="標楷體" w:hAnsi="標楷體" w:hint="eastAsia"/>
        </w:rPr>
        <w:t>計算公式：</w:t>
      </w:r>
      <w:r w:rsidRPr="001D03EA">
        <w:rPr>
          <w:rFonts w:ascii="標楷體" w:eastAsia="標楷體" w:hAnsi="標楷體"/>
        </w:rPr>
        <w:t>鐘點費×</w:t>
      </w:r>
      <w:proofErr w:type="gramStart"/>
      <w:r>
        <w:rPr>
          <w:rFonts w:ascii="標楷體" w:eastAsia="標楷體" w:hAnsi="標楷體" w:hint="eastAsia"/>
        </w:rPr>
        <w:t>服務總節數</w:t>
      </w:r>
      <w:proofErr w:type="gramEnd"/>
      <w:r w:rsidRPr="001D03EA">
        <w:rPr>
          <w:rFonts w:ascii="標楷體" w:eastAsia="標楷體" w:hAnsi="標楷體"/>
        </w:rPr>
        <w:t>÷0.7(鐘點費比例)÷</w:t>
      </w:r>
      <w:r w:rsidRPr="001D03EA">
        <w:rPr>
          <w:rFonts w:ascii="標楷體" w:eastAsia="標楷體" w:hAnsi="標楷體" w:hint="eastAsia"/>
        </w:rPr>
        <w:t>基準</w:t>
      </w:r>
      <w:r w:rsidRPr="001D03EA">
        <w:rPr>
          <w:rFonts w:ascii="標楷體" w:eastAsia="標楷體" w:hAnsi="標楷體"/>
        </w:rPr>
        <w:t>人數</w:t>
      </w:r>
      <w:proofErr w:type="gramStart"/>
      <w:r w:rsidRPr="001D03EA">
        <w:rPr>
          <w:rFonts w:ascii="標楷體" w:eastAsia="標楷體" w:hAnsi="標楷體" w:hint="eastAsia"/>
        </w:rPr>
        <w:t>】</w:t>
      </w:r>
      <w:proofErr w:type="gramEnd"/>
    </w:p>
    <w:p w14:paraId="7EF3B24E" w14:textId="77777777" w:rsidR="00B56672" w:rsidRPr="001D03EA" w:rsidRDefault="00F2370A" w:rsidP="002B3F00">
      <w:pPr>
        <w:adjustRightInd w:val="0"/>
        <w:snapToGrid w:val="0"/>
        <w:spacing w:line="400" w:lineRule="exact"/>
        <w:ind w:leftChars="608" w:left="1699" w:hangingChars="100" w:hanging="240"/>
        <w:jc w:val="both"/>
        <w:rPr>
          <w:rFonts w:ascii="標楷體" w:eastAsia="標楷體" w:hAnsi="標楷體"/>
        </w:rPr>
      </w:pPr>
      <w:r>
        <w:rPr>
          <w:rFonts w:ascii="標楷體" w:eastAsia="標楷體" w:hAnsi="標楷體" w:hint="eastAsia"/>
        </w:rPr>
        <w:t xml:space="preserve"> </w:t>
      </w:r>
      <w:r w:rsidR="00B56672">
        <w:rPr>
          <w:rFonts w:ascii="標楷體" w:eastAsia="標楷體" w:hAnsi="標楷體" w:hint="eastAsia"/>
        </w:rPr>
        <w:t>授課教師依實際上課人數支領鐘點費。</w:t>
      </w:r>
    </w:p>
    <w:p w14:paraId="660C5165" w14:textId="77777777" w:rsidR="00A736B6" w:rsidRDefault="00A736B6" w:rsidP="005C7483">
      <w:pPr>
        <w:tabs>
          <w:tab w:val="num" w:pos="1134"/>
        </w:tabs>
        <w:ind w:leftChars="354" w:left="984" w:hangingChars="56" w:hanging="134"/>
        <w:rPr>
          <w:rFonts w:ascii="標楷體" w:eastAsia="標楷體" w:hAnsi="標楷體"/>
        </w:rPr>
      </w:pPr>
      <w:r w:rsidRPr="00A736B6">
        <w:rPr>
          <w:rFonts w:ascii="標楷體" w:eastAsia="標楷體" w:hAnsi="標楷體" w:hint="eastAsia"/>
        </w:rPr>
        <w:t>（二）</w:t>
      </w:r>
      <w:r w:rsidRPr="00F1395E">
        <w:rPr>
          <w:rFonts w:ascii="標楷體" w:eastAsia="標楷體" w:hAnsi="標楷體" w:hint="eastAsia"/>
        </w:rPr>
        <w:t>鐘點費總收費</w:t>
      </w:r>
      <w:r>
        <w:rPr>
          <w:rFonts w:ascii="標楷體" w:eastAsia="標楷體" w:hAnsi="標楷體" w:hint="eastAsia"/>
        </w:rPr>
        <w:t>不得低於</w:t>
      </w:r>
      <w:r w:rsidRPr="00F1395E">
        <w:rPr>
          <w:rFonts w:ascii="標楷體" w:eastAsia="標楷體" w:hAnsi="標楷體" w:hint="eastAsia"/>
        </w:rPr>
        <w:t>70%，行政費不得超過總收費之30%</w:t>
      </w:r>
      <w:r>
        <w:rPr>
          <w:rFonts w:ascii="標楷體" w:eastAsia="標楷體" w:hAnsi="標楷體" w:hint="eastAsia"/>
        </w:rPr>
        <w:t>。</w:t>
      </w:r>
    </w:p>
    <w:p w14:paraId="019B81A9" w14:textId="77777777" w:rsidR="00A736B6" w:rsidRDefault="00ED254D" w:rsidP="003B24B9">
      <w:pPr>
        <w:ind w:leftChars="652" w:left="1843" w:hangingChars="116" w:hanging="278"/>
        <w:rPr>
          <w:rFonts w:ascii="標楷體" w:eastAsia="標楷體" w:hAnsi="標楷體"/>
        </w:rPr>
      </w:pPr>
      <w:r>
        <w:rPr>
          <w:rFonts w:ascii="標楷體" w:eastAsia="標楷體" w:hAnsi="標楷體" w:hint="eastAsia"/>
        </w:rPr>
        <w:t>教師鐘點費</w:t>
      </w:r>
      <w:r w:rsidR="00A736B6">
        <w:rPr>
          <w:rFonts w:ascii="標楷體" w:eastAsia="標楷體" w:hAnsi="標楷體" w:hint="eastAsia"/>
        </w:rPr>
        <w:t>每節新臺幣4</w:t>
      </w:r>
      <w:r w:rsidR="00DA2E9B">
        <w:rPr>
          <w:rFonts w:ascii="標楷體" w:eastAsia="標楷體" w:hAnsi="標楷體" w:hint="eastAsia"/>
        </w:rPr>
        <w:t>5</w:t>
      </w:r>
      <w:r w:rsidR="00A736B6">
        <w:rPr>
          <w:rFonts w:ascii="標楷體" w:eastAsia="標楷體" w:hAnsi="標楷體" w:hint="eastAsia"/>
        </w:rPr>
        <w:t>0元為上限。</w:t>
      </w:r>
    </w:p>
    <w:p w14:paraId="45C9EE6F" w14:textId="77777777" w:rsidR="00A736B6" w:rsidRDefault="00F518B6" w:rsidP="003B24B9">
      <w:pPr>
        <w:ind w:leftChars="650" w:left="1560"/>
        <w:rPr>
          <w:rFonts w:ascii="標楷體" w:eastAsia="標楷體" w:hAnsi="標楷體"/>
        </w:rPr>
      </w:pPr>
      <w:r>
        <w:rPr>
          <w:rFonts w:ascii="標楷體" w:eastAsia="標楷體" w:hAnsi="標楷體" w:hint="eastAsia"/>
        </w:rPr>
        <w:lastRenderedPageBreak/>
        <w:t>本校計算</w:t>
      </w:r>
      <w:r w:rsidR="00A736B6">
        <w:rPr>
          <w:rFonts w:ascii="標楷體" w:eastAsia="標楷體" w:hAnsi="標楷體" w:hint="eastAsia"/>
        </w:rPr>
        <w:t>基準人數為15人，</w:t>
      </w:r>
      <w:r w:rsidR="00DA2E9B">
        <w:rPr>
          <w:rFonts w:ascii="標楷體" w:eastAsia="標楷體" w:hAnsi="標楷體" w:hint="eastAsia"/>
        </w:rPr>
        <w:t>鐘點費4</w:t>
      </w:r>
      <w:r w:rsidR="0045216A">
        <w:rPr>
          <w:rFonts w:ascii="標楷體" w:eastAsia="標楷體" w:hAnsi="標楷體" w:hint="eastAsia"/>
        </w:rPr>
        <w:t>5</w:t>
      </w:r>
      <w:r w:rsidR="00DA2E9B">
        <w:rPr>
          <w:rFonts w:ascii="標楷體" w:eastAsia="標楷體" w:hAnsi="標楷體" w:hint="eastAsia"/>
        </w:rPr>
        <w:t>0</w:t>
      </w:r>
      <w:r>
        <w:rPr>
          <w:rFonts w:ascii="標楷體" w:eastAsia="標楷體" w:hAnsi="標楷體" w:hint="eastAsia"/>
        </w:rPr>
        <w:t>元，若該班學生數</w:t>
      </w:r>
      <w:r w:rsidR="00247C91">
        <w:rPr>
          <w:rFonts w:ascii="標楷體" w:eastAsia="標楷體" w:hAnsi="標楷體" w:hint="eastAsia"/>
        </w:rPr>
        <w:t>未</w:t>
      </w:r>
      <w:r>
        <w:rPr>
          <w:rFonts w:ascii="標楷體" w:eastAsia="標楷體" w:hAnsi="標楷體" w:hint="eastAsia"/>
        </w:rPr>
        <w:t>滿15人，則依實際人數計算收費</w:t>
      </w:r>
      <w:r w:rsidR="00A736B6" w:rsidRPr="00F1395E">
        <w:rPr>
          <w:rFonts w:ascii="標楷體" w:eastAsia="標楷體" w:hAnsi="標楷體" w:hint="eastAsia"/>
        </w:rPr>
        <w:t>。</w:t>
      </w:r>
    </w:p>
    <w:p w14:paraId="6ECD0172" w14:textId="77777777" w:rsidR="001D79A5" w:rsidRDefault="007E492F" w:rsidP="002B3F00">
      <w:pPr>
        <w:ind w:leftChars="355" w:left="1697" w:hangingChars="352" w:hanging="845"/>
        <w:rPr>
          <w:rFonts w:ascii="標楷體" w:eastAsia="標楷體" w:hAnsi="標楷體"/>
        </w:rPr>
      </w:pPr>
      <w:r w:rsidRPr="002A031A">
        <w:rPr>
          <w:rFonts w:ascii="標楷體" w:eastAsia="標楷體" w:hAnsi="標楷體" w:hint="eastAsia"/>
          <w:color w:val="000000"/>
          <w:szCs w:val="28"/>
        </w:rPr>
        <w:t>（三）</w:t>
      </w:r>
      <w:r>
        <w:rPr>
          <w:rFonts w:ascii="標楷體" w:eastAsia="標楷體" w:hAnsi="標楷體" w:hint="eastAsia"/>
        </w:rPr>
        <w:t>退費:</w:t>
      </w:r>
      <w:r w:rsidR="00515DF7">
        <w:rPr>
          <w:rFonts w:ascii="標楷體" w:eastAsia="標楷體" w:hAnsi="標楷體" w:hint="eastAsia"/>
        </w:rPr>
        <w:t xml:space="preserve"> </w:t>
      </w:r>
    </w:p>
    <w:p w14:paraId="49BD7803" w14:textId="77777777" w:rsidR="00164F1B" w:rsidRDefault="007E492F" w:rsidP="004E473E">
      <w:pPr>
        <w:adjustRightInd w:val="0"/>
        <w:ind w:leftChars="591" w:left="1663" w:hangingChars="102" w:hanging="245"/>
        <w:rPr>
          <w:rFonts w:ascii="標楷體" w:eastAsia="標楷體" w:hAnsi="標楷體"/>
        </w:rPr>
      </w:pPr>
      <w:r>
        <w:rPr>
          <w:rFonts w:ascii="標楷體" w:eastAsia="標楷體" w:hAnsi="標楷體" w:hint="eastAsia"/>
        </w:rPr>
        <w:t>1.</w:t>
      </w:r>
      <w:r w:rsidR="001D79A5" w:rsidRPr="001D79A5">
        <w:rPr>
          <w:rFonts w:ascii="標楷體" w:eastAsia="標楷體" w:hAnsi="標楷體" w:hint="eastAsia"/>
        </w:rPr>
        <w:t>課後社團收費結餘，退還每位學生之金額達新台幣十元以上者，除另有規定外，應依比例退還學生；</w:t>
      </w:r>
      <w:r w:rsidR="001D79A5">
        <w:rPr>
          <w:rFonts w:ascii="標楷體" w:eastAsia="標楷體" w:hAnsi="標楷體" w:hint="eastAsia"/>
        </w:rPr>
        <w:t>本校退費方式以無條件進入法計算到十位數，以</w:t>
      </w:r>
      <w:r w:rsidR="00FC4FFC">
        <w:rPr>
          <w:rFonts w:ascii="標楷體" w:eastAsia="標楷體" w:hAnsi="標楷體" w:hint="eastAsia"/>
        </w:rPr>
        <w:t>利學生權益。</w:t>
      </w:r>
    </w:p>
    <w:p w14:paraId="04B1DFD6" w14:textId="77777777" w:rsidR="001D79A5" w:rsidRDefault="001D79A5" w:rsidP="002B3F00">
      <w:pPr>
        <w:adjustRightInd w:val="0"/>
        <w:ind w:leftChars="592" w:left="1699" w:hangingChars="116" w:hanging="278"/>
        <w:rPr>
          <w:rFonts w:ascii="標楷體" w:eastAsia="標楷體" w:hAnsi="標楷體"/>
        </w:rPr>
      </w:pPr>
      <w:r>
        <w:rPr>
          <w:rFonts w:ascii="標楷體" w:eastAsia="標楷體" w:hAnsi="標楷體" w:hint="eastAsia"/>
        </w:rPr>
        <w:t>2.</w:t>
      </w:r>
      <w:r w:rsidRPr="001D79A5">
        <w:rPr>
          <w:rFonts w:ascii="標楷體" w:eastAsia="標楷體" w:hAnsi="標楷體" w:hint="eastAsia"/>
        </w:rPr>
        <w:t>凡因故或放假未辦理課後社團活動之時數，應按實際上課比例退費。</w:t>
      </w:r>
    </w:p>
    <w:p w14:paraId="36E4D8EE" w14:textId="77777777" w:rsidR="00515DF7" w:rsidRPr="00515DF7" w:rsidRDefault="00515DF7" w:rsidP="004E473E">
      <w:pPr>
        <w:adjustRightInd w:val="0"/>
        <w:ind w:leftChars="591" w:left="1663" w:hangingChars="102" w:hanging="245"/>
        <w:rPr>
          <w:rFonts w:ascii="標楷體" w:eastAsia="標楷體" w:hAnsi="標楷體"/>
        </w:rPr>
      </w:pPr>
      <w:r>
        <w:rPr>
          <w:rFonts w:ascii="標楷體" w:eastAsia="標楷體" w:hAnsi="標楷體" w:hint="eastAsia"/>
        </w:rPr>
        <w:t>3.</w:t>
      </w:r>
      <w:r w:rsidRPr="00515DF7">
        <w:rPr>
          <w:rFonts w:ascii="標楷體" w:eastAsia="標楷體" w:hAnsi="標楷體" w:hint="eastAsia"/>
        </w:rPr>
        <w:t>學員中途退出（家長應提出書面申請並敘明理由），</w:t>
      </w:r>
      <w:proofErr w:type="gramStart"/>
      <w:r w:rsidRPr="00515DF7">
        <w:rPr>
          <w:rFonts w:ascii="標楷體" w:eastAsia="標楷體" w:hAnsi="標楷體" w:hint="eastAsia"/>
        </w:rPr>
        <w:t>應按節數</w:t>
      </w:r>
      <w:proofErr w:type="gramEnd"/>
      <w:r w:rsidRPr="00515DF7">
        <w:rPr>
          <w:rFonts w:ascii="標楷體" w:eastAsia="標楷體" w:hAnsi="標楷體" w:hint="eastAsia"/>
        </w:rPr>
        <w:t>計算退還剩餘之費用。</w:t>
      </w:r>
    </w:p>
    <w:p w14:paraId="0462E12E" w14:textId="77777777" w:rsidR="00164F1B" w:rsidRDefault="00515DF7" w:rsidP="002B3F00">
      <w:pPr>
        <w:adjustRightInd w:val="0"/>
        <w:ind w:leftChars="592" w:left="1699" w:hangingChars="116" w:hanging="278"/>
        <w:rPr>
          <w:rFonts w:ascii="標楷體" w:eastAsia="標楷體" w:hAnsi="標楷體"/>
        </w:rPr>
      </w:pPr>
      <w:r>
        <w:rPr>
          <w:rFonts w:ascii="標楷體" w:eastAsia="標楷體" w:hAnsi="標楷體" w:hint="eastAsia"/>
        </w:rPr>
        <w:t>4.</w:t>
      </w:r>
      <w:r w:rsidRPr="00515DF7">
        <w:rPr>
          <w:rFonts w:ascii="標楷體" w:eastAsia="標楷體" w:hAnsi="標楷體" w:hint="eastAsia"/>
        </w:rPr>
        <w:t>教材及學習材料費</w:t>
      </w:r>
      <w:r>
        <w:rPr>
          <w:rFonts w:ascii="標楷體" w:eastAsia="標楷體" w:hAnsi="標楷體" w:hint="eastAsia"/>
        </w:rPr>
        <w:t>尚未使用部分</w:t>
      </w:r>
      <w:r w:rsidRPr="00515DF7">
        <w:rPr>
          <w:rFonts w:ascii="標楷體" w:eastAsia="標楷體" w:hAnsi="標楷體" w:hint="eastAsia"/>
        </w:rPr>
        <w:t>應全額退還，但已購置材料者，發給材料。</w:t>
      </w:r>
    </w:p>
    <w:p w14:paraId="60655675" w14:textId="77777777" w:rsidR="00515DF7" w:rsidRDefault="00515DF7" w:rsidP="002B3F00">
      <w:pPr>
        <w:adjustRightInd w:val="0"/>
        <w:ind w:leftChars="592" w:left="1699" w:hangingChars="116" w:hanging="278"/>
        <w:rPr>
          <w:rFonts w:ascii="標楷體" w:eastAsia="標楷體" w:hAnsi="標楷體"/>
        </w:rPr>
      </w:pPr>
      <w:r>
        <w:rPr>
          <w:rFonts w:ascii="標楷體" w:eastAsia="標楷體" w:hAnsi="標楷體" w:hint="eastAsia"/>
        </w:rPr>
        <w:t>5.</w:t>
      </w:r>
      <w:r w:rsidRPr="00515DF7">
        <w:rPr>
          <w:rFonts w:ascii="標楷體" w:eastAsia="標楷體" w:hAnsi="標楷體" w:hint="eastAsia"/>
        </w:rPr>
        <w:t>課後社團因故未能開班上課者，應全額退還費用。</w:t>
      </w:r>
    </w:p>
    <w:p w14:paraId="2AB2C1EA" w14:textId="77777777" w:rsidR="00513B03" w:rsidRPr="00513B03" w:rsidRDefault="001842B5" w:rsidP="00475B97">
      <w:pPr>
        <w:ind w:leftChars="238" w:left="849" w:hangingChars="116" w:hanging="278"/>
        <w:rPr>
          <w:rFonts w:ascii="標楷體" w:eastAsia="標楷體" w:hAnsi="標楷體"/>
        </w:rPr>
      </w:pPr>
      <w:r>
        <w:rPr>
          <w:rFonts w:ascii="標楷體" w:eastAsia="標楷體" w:hAnsi="標楷體" w:hint="eastAsia"/>
        </w:rPr>
        <w:t xml:space="preserve"> </w:t>
      </w:r>
      <w:r w:rsidR="00513B03" w:rsidRPr="00513B03">
        <w:rPr>
          <w:rFonts w:ascii="標楷體" w:eastAsia="標楷體" w:hAnsi="標楷體" w:hint="eastAsia"/>
        </w:rPr>
        <w:t xml:space="preserve">（四）行政費支用範圍             </w:t>
      </w:r>
    </w:p>
    <w:p w14:paraId="26C5E7B4" w14:textId="77777777" w:rsidR="00513B03" w:rsidRPr="00513B03" w:rsidRDefault="00E56D25" w:rsidP="002B3F00">
      <w:pPr>
        <w:ind w:leftChars="592" w:left="1699" w:hangingChars="116" w:hanging="278"/>
        <w:rPr>
          <w:rFonts w:ascii="標楷體" w:eastAsia="標楷體" w:hAnsi="標楷體"/>
        </w:rPr>
      </w:pPr>
      <w:r>
        <w:rPr>
          <w:rFonts w:ascii="標楷體" w:eastAsia="標楷體" w:hAnsi="標楷體" w:hint="eastAsia"/>
        </w:rPr>
        <w:t>1.</w:t>
      </w:r>
      <w:r w:rsidR="00513B03" w:rsidRPr="00513B03">
        <w:rPr>
          <w:rFonts w:ascii="標楷體" w:eastAsia="標楷體" w:hAnsi="標楷體" w:hint="eastAsia"/>
        </w:rPr>
        <w:t>材料費：須與教學有關材料。</w:t>
      </w:r>
    </w:p>
    <w:p w14:paraId="1156B8FD" w14:textId="77777777" w:rsidR="00164F1B" w:rsidRDefault="00E56D25" w:rsidP="004E473E">
      <w:pPr>
        <w:ind w:leftChars="591" w:left="1663" w:hangingChars="102" w:hanging="245"/>
        <w:rPr>
          <w:rFonts w:ascii="標楷體" w:eastAsia="標楷體" w:hAnsi="標楷體"/>
        </w:rPr>
      </w:pPr>
      <w:r>
        <w:rPr>
          <w:rFonts w:ascii="標楷體" w:eastAsia="標楷體" w:hAnsi="標楷體" w:hint="eastAsia"/>
        </w:rPr>
        <w:t>2.</w:t>
      </w:r>
      <w:r w:rsidR="00513B03" w:rsidRPr="00513B03">
        <w:rPr>
          <w:rFonts w:ascii="標楷體" w:eastAsia="標楷體" w:hAnsi="標楷體" w:hint="eastAsia"/>
        </w:rPr>
        <w:t>業務費：加班值班費、誤餐費、文具紙張費、郵電費、印刷費、水電費及其他與活動有關之費用。是項費用支領對象應以實際參與工作人員為限。</w:t>
      </w:r>
    </w:p>
    <w:p w14:paraId="47037828" w14:textId="77777777" w:rsidR="00513B03" w:rsidRPr="00515DF7" w:rsidRDefault="00E56D25" w:rsidP="002B3F00">
      <w:pPr>
        <w:ind w:leftChars="592" w:left="1761" w:hanging="340"/>
        <w:rPr>
          <w:rFonts w:ascii="標楷體" w:eastAsia="標楷體" w:hAnsi="標楷體"/>
        </w:rPr>
      </w:pPr>
      <w:r>
        <w:rPr>
          <w:rFonts w:ascii="標楷體" w:eastAsia="標楷體" w:hAnsi="標楷體" w:hint="eastAsia"/>
        </w:rPr>
        <w:t>3</w:t>
      </w:r>
      <w:r w:rsidR="00513B03" w:rsidRPr="00513B03">
        <w:rPr>
          <w:rFonts w:ascii="標楷體" w:eastAsia="標楷體" w:hAnsi="標楷體" w:hint="eastAsia"/>
        </w:rPr>
        <w:t>.設備費及維護費：須與教學有關的設備。</w:t>
      </w:r>
    </w:p>
    <w:p w14:paraId="6B2583D9" w14:textId="77777777" w:rsidR="00FF63BC" w:rsidRPr="00FF63BC" w:rsidRDefault="00FF63BC" w:rsidP="00FF63BC">
      <w:pPr>
        <w:numPr>
          <w:ilvl w:val="1"/>
          <w:numId w:val="1"/>
        </w:numPr>
        <w:rPr>
          <w:rFonts w:ascii="標楷體" w:eastAsia="標楷體"/>
          <w:color w:val="000000"/>
        </w:rPr>
      </w:pPr>
      <w:r>
        <w:rPr>
          <w:rFonts w:ascii="標楷體" w:eastAsia="標楷體" w:hint="eastAsia"/>
          <w:color w:val="000000"/>
        </w:rPr>
        <w:t>活動</w:t>
      </w:r>
      <w:r w:rsidRPr="00FF63BC">
        <w:rPr>
          <w:rFonts w:ascii="標楷體" w:eastAsia="標楷體" w:hint="eastAsia"/>
          <w:color w:val="000000"/>
        </w:rPr>
        <w:t>內容：活動內容本多元活潑之原則，依</w:t>
      </w:r>
      <w:r>
        <w:rPr>
          <w:rFonts w:ascii="標楷體" w:eastAsia="標楷體" w:hint="eastAsia"/>
          <w:color w:val="000000"/>
        </w:rPr>
        <w:t>授課教師專長規劃相關專業課程內容並依</w:t>
      </w:r>
      <w:r w:rsidRPr="00FF63BC">
        <w:rPr>
          <w:rFonts w:ascii="標楷體" w:eastAsia="標楷體" w:hint="eastAsia"/>
          <w:color w:val="000000"/>
        </w:rPr>
        <w:t>學校</w:t>
      </w:r>
      <w:r>
        <w:rPr>
          <w:rFonts w:ascii="標楷體" w:eastAsia="標楷體" w:hint="eastAsia"/>
          <w:color w:val="000000"/>
        </w:rPr>
        <w:t>設備</w:t>
      </w:r>
      <w:r w:rsidRPr="00FF63BC">
        <w:rPr>
          <w:rFonts w:ascii="標楷體" w:eastAsia="標楷體" w:hint="eastAsia"/>
          <w:color w:val="000000"/>
        </w:rPr>
        <w:t>及實際需要進行彈性規劃。</w:t>
      </w:r>
    </w:p>
    <w:p w14:paraId="19401C90" w14:textId="77777777" w:rsidR="00A736B6" w:rsidRDefault="00FF63BC" w:rsidP="005649D9">
      <w:pPr>
        <w:numPr>
          <w:ilvl w:val="1"/>
          <w:numId w:val="1"/>
        </w:numPr>
        <w:ind w:left="964" w:hanging="538"/>
        <w:rPr>
          <w:rFonts w:ascii="標楷體" w:eastAsia="標楷體"/>
          <w:color w:val="000000"/>
        </w:rPr>
      </w:pPr>
      <w:r w:rsidRPr="00FF63BC">
        <w:rPr>
          <w:rFonts w:ascii="標楷體" w:eastAsia="標楷體" w:hint="eastAsia"/>
          <w:color w:val="000000"/>
        </w:rPr>
        <w:t>活動場地</w:t>
      </w:r>
      <w:r>
        <w:rPr>
          <w:rFonts w:ascii="標楷體" w:eastAsia="標楷體" w:hint="eastAsia"/>
          <w:color w:val="000000"/>
        </w:rPr>
        <w:t>及設備</w:t>
      </w:r>
      <w:r w:rsidRPr="00FF63BC">
        <w:rPr>
          <w:rFonts w:ascii="標楷體" w:eastAsia="標楷體" w:hint="eastAsia"/>
          <w:color w:val="000000"/>
        </w:rPr>
        <w:t>：以校園內場地為限，並妥善規劃、特別注意安全。</w:t>
      </w:r>
      <w:r w:rsidRPr="00FF63BC">
        <w:rPr>
          <w:rFonts w:ascii="標楷體" w:eastAsia="標楷體"/>
          <w:color w:val="000000"/>
        </w:rPr>
        <w:t>在不影響學校正常上課的原則下，</w:t>
      </w:r>
      <w:r w:rsidRPr="00FF63BC">
        <w:rPr>
          <w:rFonts w:ascii="標楷體" w:eastAsia="標楷體" w:hint="eastAsia"/>
          <w:color w:val="000000"/>
        </w:rPr>
        <w:t>得</w:t>
      </w:r>
      <w:r w:rsidRPr="00FF63BC">
        <w:rPr>
          <w:rFonts w:ascii="標楷體" w:eastAsia="標楷體"/>
          <w:color w:val="000000"/>
        </w:rPr>
        <w:t>充分運用</w:t>
      </w:r>
      <w:r w:rsidRPr="00FF63BC">
        <w:rPr>
          <w:rFonts w:ascii="標楷體" w:eastAsia="標楷體" w:hint="eastAsia"/>
          <w:color w:val="000000"/>
        </w:rPr>
        <w:t>禮堂、</w:t>
      </w:r>
      <w:r w:rsidRPr="00FF63BC">
        <w:rPr>
          <w:rFonts w:ascii="標楷體" w:eastAsia="標楷體"/>
          <w:color w:val="000000"/>
        </w:rPr>
        <w:t>操場、普通教室</w:t>
      </w:r>
      <w:r>
        <w:rPr>
          <w:rFonts w:ascii="標楷體" w:eastAsia="標楷體" w:hint="eastAsia"/>
          <w:color w:val="000000"/>
        </w:rPr>
        <w:t>、義工聯絡室</w:t>
      </w:r>
      <w:r w:rsidRPr="00FF63BC">
        <w:rPr>
          <w:rFonts w:ascii="標楷體" w:eastAsia="標楷體" w:hint="eastAsia"/>
          <w:color w:val="000000"/>
        </w:rPr>
        <w:t>等</w:t>
      </w:r>
      <w:r w:rsidRPr="00FF63BC">
        <w:rPr>
          <w:rFonts w:ascii="標楷體" w:eastAsia="標楷體"/>
          <w:color w:val="000000"/>
        </w:rPr>
        <w:t>場地與設施。</w:t>
      </w:r>
    </w:p>
    <w:p w14:paraId="4B947630" w14:textId="77777777" w:rsidR="00F518B6" w:rsidRDefault="00F518B6" w:rsidP="005649D9">
      <w:pPr>
        <w:numPr>
          <w:ilvl w:val="1"/>
          <w:numId w:val="1"/>
        </w:numPr>
        <w:ind w:left="964" w:hanging="538"/>
        <w:rPr>
          <w:rFonts w:ascii="標楷體" w:eastAsia="標楷體"/>
          <w:color w:val="000000"/>
        </w:rPr>
      </w:pPr>
      <w:r>
        <w:rPr>
          <w:rFonts w:ascii="標楷體" w:eastAsia="標楷體" w:hint="eastAsia"/>
          <w:color w:val="000000"/>
        </w:rPr>
        <w:t>選填志願:本校課後才藝班依家長意願選擇參加與否，並依報名表選填志願。</w:t>
      </w:r>
    </w:p>
    <w:p w14:paraId="1986D9EB" w14:textId="77777777" w:rsidR="00513B03" w:rsidRDefault="00513B03" w:rsidP="005649D9">
      <w:pPr>
        <w:numPr>
          <w:ilvl w:val="1"/>
          <w:numId w:val="1"/>
        </w:numPr>
        <w:ind w:left="964" w:hanging="538"/>
        <w:rPr>
          <w:rFonts w:ascii="標楷體" w:eastAsia="標楷體"/>
          <w:color w:val="000000"/>
        </w:rPr>
      </w:pPr>
      <w:r>
        <w:rPr>
          <w:rFonts w:ascii="標楷體" w:eastAsia="標楷體" w:hint="eastAsia"/>
          <w:color w:val="000000"/>
        </w:rPr>
        <w:t>安全照護及其他事項</w:t>
      </w:r>
      <w:r w:rsidR="00CC6C8A" w:rsidRPr="00B633EE">
        <w:rPr>
          <w:rFonts w:ascii="標楷體" w:eastAsia="標楷體" w:hint="eastAsia"/>
          <w:color w:val="000000"/>
        </w:rPr>
        <w:t>：</w:t>
      </w:r>
    </w:p>
    <w:p w14:paraId="6562D4FA" w14:textId="77777777" w:rsidR="00EF7819" w:rsidRDefault="00EF7819" w:rsidP="00F10E3B">
      <w:pPr>
        <w:ind w:left="1361" w:hanging="510"/>
        <w:rPr>
          <w:rFonts w:ascii="標楷體" w:eastAsia="標楷體"/>
          <w:color w:val="000000"/>
        </w:rPr>
      </w:pPr>
      <w:r>
        <w:rPr>
          <w:rFonts w:ascii="標楷體" w:eastAsia="標楷體" w:hint="eastAsia"/>
          <w:color w:val="000000"/>
        </w:rPr>
        <w:t>(</w:t>
      </w:r>
      <w:proofErr w:type="gramStart"/>
      <w:r>
        <w:rPr>
          <w:rFonts w:ascii="標楷體" w:eastAsia="標楷體" w:hint="eastAsia"/>
          <w:color w:val="000000"/>
        </w:rPr>
        <w:t>一</w:t>
      </w:r>
      <w:proofErr w:type="gramEnd"/>
      <w:r>
        <w:rPr>
          <w:rFonts w:ascii="標楷體" w:eastAsia="標楷體" w:hint="eastAsia"/>
          <w:color w:val="000000"/>
        </w:rPr>
        <w:t>)</w:t>
      </w:r>
      <w:r w:rsidR="00513B03">
        <w:rPr>
          <w:rFonts w:ascii="標楷體" w:eastAsia="標楷體" w:hint="eastAsia"/>
          <w:color w:val="000000"/>
        </w:rPr>
        <w:t>每節上課，授課老師務必親自點名，若有缺席或其他狀況，務必處理並回報學</w:t>
      </w:r>
      <w:proofErr w:type="gramStart"/>
      <w:r w:rsidR="00513B03">
        <w:rPr>
          <w:rFonts w:ascii="標楷體" w:eastAsia="標楷體" w:hint="eastAsia"/>
          <w:color w:val="000000"/>
        </w:rPr>
        <w:t>務</w:t>
      </w:r>
      <w:proofErr w:type="gramEnd"/>
      <w:r w:rsidR="00513B03">
        <w:rPr>
          <w:rFonts w:ascii="標楷體" w:eastAsia="標楷體" w:hint="eastAsia"/>
          <w:color w:val="000000"/>
        </w:rPr>
        <w:t>處(生教組)知悉</w:t>
      </w:r>
      <w:r w:rsidR="00CC6C8A" w:rsidRPr="00B633EE">
        <w:rPr>
          <w:rFonts w:ascii="標楷體" w:eastAsia="標楷體" w:hint="eastAsia"/>
          <w:color w:val="000000"/>
        </w:rPr>
        <w:t>。</w:t>
      </w:r>
    </w:p>
    <w:p w14:paraId="1B915509" w14:textId="77777777" w:rsidR="00EF7819" w:rsidRDefault="00EF7819" w:rsidP="002B3F00">
      <w:pPr>
        <w:tabs>
          <w:tab w:val="num" w:pos="1560"/>
        </w:tabs>
        <w:ind w:left="1614" w:hanging="763"/>
        <w:rPr>
          <w:rFonts w:ascii="標楷體" w:eastAsia="標楷體"/>
          <w:color w:val="000000"/>
        </w:rPr>
      </w:pPr>
      <w:r>
        <w:rPr>
          <w:rFonts w:ascii="標楷體" w:eastAsia="標楷體" w:hint="eastAsia"/>
          <w:color w:val="000000"/>
        </w:rPr>
        <w:t>(二)</w:t>
      </w:r>
      <w:r w:rsidR="00513B03">
        <w:rPr>
          <w:rFonts w:ascii="標楷體" w:eastAsia="標楷體" w:hint="eastAsia"/>
          <w:color w:val="000000"/>
        </w:rPr>
        <w:t>課後才藝班授課老師需準時上下課，並積極維護學生上課及放學之安全。</w:t>
      </w:r>
    </w:p>
    <w:p w14:paraId="3178086C" w14:textId="77777777" w:rsidR="00D64FBD" w:rsidRPr="00D64FBD" w:rsidRDefault="00D64FBD" w:rsidP="00D64FBD">
      <w:pPr>
        <w:tabs>
          <w:tab w:val="num" w:pos="1276"/>
        </w:tabs>
        <w:ind w:left="1386" w:hanging="535"/>
        <w:rPr>
          <w:rFonts w:ascii="標楷體" w:eastAsia="標楷體"/>
          <w:color w:val="000000"/>
        </w:rPr>
      </w:pPr>
      <w:r>
        <w:rPr>
          <w:rFonts w:ascii="標楷體" w:eastAsia="標楷體" w:hint="eastAsia"/>
          <w:color w:val="000000"/>
        </w:rPr>
        <w:t>(三)課後才藝班授課老師如</w:t>
      </w:r>
      <w:r w:rsidRPr="00D64FBD">
        <w:rPr>
          <w:rFonts w:ascii="標楷體" w:eastAsia="標楷體" w:hint="eastAsia"/>
          <w:color w:val="000000"/>
        </w:rPr>
        <w:t>因故無法上課請代課老師上課時，應事先知會學</w:t>
      </w:r>
      <w:proofErr w:type="gramStart"/>
      <w:r w:rsidRPr="00D64FBD">
        <w:rPr>
          <w:rFonts w:ascii="標楷體" w:eastAsia="標楷體" w:hint="eastAsia"/>
          <w:color w:val="000000"/>
        </w:rPr>
        <w:t>務</w:t>
      </w:r>
      <w:proofErr w:type="gramEnd"/>
      <w:r w:rsidRPr="00D64FBD">
        <w:rPr>
          <w:rFonts w:ascii="標楷體" w:eastAsia="標楷體" w:hint="eastAsia"/>
          <w:color w:val="000000"/>
        </w:rPr>
        <w:t>處</w:t>
      </w:r>
      <w:r>
        <w:rPr>
          <w:rFonts w:ascii="標楷體" w:eastAsia="標楷體" w:hint="eastAsia"/>
          <w:color w:val="000000"/>
        </w:rPr>
        <w:t>取得同意</w:t>
      </w:r>
      <w:r w:rsidRPr="00D64FBD">
        <w:rPr>
          <w:rFonts w:ascii="標楷體" w:eastAsia="標楷體" w:hint="eastAsia"/>
          <w:color w:val="000000"/>
        </w:rPr>
        <w:t>並提供代課老師相關資料</w:t>
      </w:r>
      <w:r w:rsidR="00207E7B">
        <w:rPr>
          <w:rFonts w:ascii="標楷體" w:eastAsia="標楷體" w:hint="eastAsia"/>
          <w:color w:val="000000"/>
        </w:rPr>
        <w:t>，以維學生權益</w:t>
      </w:r>
      <w:r>
        <w:rPr>
          <w:rFonts w:ascii="標楷體" w:eastAsia="標楷體" w:hint="eastAsia"/>
          <w:color w:val="000000"/>
        </w:rPr>
        <w:t>。</w:t>
      </w:r>
    </w:p>
    <w:p w14:paraId="64E7DC04" w14:textId="77777777" w:rsidR="00EF7819" w:rsidRDefault="008061E0" w:rsidP="00F10E3B">
      <w:pPr>
        <w:tabs>
          <w:tab w:val="num" w:pos="1276"/>
        </w:tabs>
        <w:ind w:left="1305" w:hanging="454"/>
        <w:rPr>
          <w:rFonts w:ascii="標楷體" w:eastAsia="標楷體"/>
          <w:color w:val="000000"/>
        </w:rPr>
      </w:pPr>
      <w:r>
        <w:rPr>
          <w:rFonts w:ascii="標楷體" w:eastAsia="標楷體" w:hint="eastAsia"/>
          <w:color w:val="000000"/>
        </w:rPr>
        <w:t>(</w:t>
      </w:r>
      <w:r w:rsidR="00D64FBD">
        <w:rPr>
          <w:rFonts w:ascii="標楷體" w:eastAsia="標楷體" w:hint="eastAsia"/>
          <w:color w:val="000000"/>
        </w:rPr>
        <w:t>四</w:t>
      </w:r>
      <w:r>
        <w:rPr>
          <w:rFonts w:ascii="標楷體" w:eastAsia="標楷體" w:hint="eastAsia"/>
          <w:color w:val="000000"/>
        </w:rPr>
        <w:t>)</w:t>
      </w:r>
      <w:r w:rsidR="00513B03" w:rsidRPr="00513B03">
        <w:rPr>
          <w:rFonts w:ascii="標楷體" w:eastAsia="標楷體" w:hint="eastAsia"/>
          <w:color w:val="000000"/>
        </w:rPr>
        <w:t>課後社團指導老師應於每期課程結束後二</w:t>
      </w:r>
      <w:proofErr w:type="gramStart"/>
      <w:r w:rsidR="00513B03" w:rsidRPr="00513B03">
        <w:rPr>
          <w:rFonts w:ascii="標楷體" w:eastAsia="標楷體" w:hint="eastAsia"/>
          <w:color w:val="000000"/>
        </w:rPr>
        <w:t>週</w:t>
      </w:r>
      <w:proofErr w:type="gramEnd"/>
      <w:r w:rsidR="00513B03" w:rsidRPr="00513B03">
        <w:rPr>
          <w:rFonts w:ascii="標楷體" w:eastAsia="標楷體" w:hint="eastAsia"/>
          <w:color w:val="000000"/>
        </w:rPr>
        <w:t>內將活動紀錄暨檢討報告表提交</w:t>
      </w:r>
      <w:r w:rsidR="00513B03">
        <w:rPr>
          <w:rFonts w:ascii="標楷體" w:eastAsia="標楷體" w:hint="eastAsia"/>
          <w:color w:val="000000"/>
        </w:rPr>
        <w:t>本校學</w:t>
      </w:r>
      <w:proofErr w:type="gramStart"/>
      <w:r w:rsidR="00513B03">
        <w:rPr>
          <w:rFonts w:ascii="標楷體" w:eastAsia="標楷體" w:hint="eastAsia"/>
          <w:color w:val="000000"/>
        </w:rPr>
        <w:t>務</w:t>
      </w:r>
      <w:proofErr w:type="gramEnd"/>
      <w:r w:rsidR="00513B03">
        <w:rPr>
          <w:rFonts w:ascii="標楷體" w:eastAsia="標楷體" w:hint="eastAsia"/>
          <w:color w:val="000000"/>
        </w:rPr>
        <w:t>處</w:t>
      </w:r>
      <w:r w:rsidR="00513B03" w:rsidRPr="00513B03">
        <w:rPr>
          <w:rFonts w:ascii="標楷體" w:eastAsia="標楷體" w:hint="eastAsia"/>
          <w:color w:val="000000"/>
        </w:rPr>
        <w:t>備查，做為評鑑與持續經營之參考。</w:t>
      </w:r>
    </w:p>
    <w:p w14:paraId="2DF07BEB" w14:textId="77777777" w:rsidR="00EF7819" w:rsidRDefault="008061E0" w:rsidP="00F10E3B">
      <w:pPr>
        <w:tabs>
          <w:tab w:val="num" w:pos="1276"/>
          <w:tab w:val="num" w:pos="1843"/>
        </w:tabs>
        <w:ind w:left="1361" w:hanging="510"/>
        <w:rPr>
          <w:rFonts w:ascii="標楷體" w:eastAsia="標楷體"/>
          <w:color w:val="000000"/>
        </w:rPr>
      </w:pPr>
      <w:r>
        <w:rPr>
          <w:rFonts w:ascii="標楷體" w:eastAsia="標楷體" w:hint="eastAsia"/>
          <w:color w:val="000000"/>
        </w:rPr>
        <w:t>(</w:t>
      </w:r>
      <w:r w:rsidR="00D64FBD">
        <w:rPr>
          <w:rFonts w:ascii="標楷體" w:eastAsia="標楷體" w:hint="eastAsia"/>
          <w:color w:val="000000"/>
        </w:rPr>
        <w:t>五</w:t>
      </w:r>
      <w:r>
        <w:rPr>
          <w:rFonts w:ascii="標楷體" w:eastAsia="標楷體" w:hint="eastAsia"/>
          <w:color w:val="000000"/>
        </w:rPr>
        <w:t>)</w:t>
      </w:r>
      <w:r w:rsidR="00513B03" w:rsidRPr="00513B03">
        <w:rPr>
          <w:rFonts w:ascii="標楷體" w:eastAsia="標楷體" w:hint="eastAsia"/>
          <w:color w:val="000000"/>
        </w:rPr>
        <w:t>有意願開班的教師應於每期開課籌備工作前（第一期約7月底、第二期約12月20</w:t>
      </w:r>
      <w:r w:rsidR="00513B03">
        <w:rPr>
          <w:rFonts w:ascii="標楷體" w:eastAsia="標楷體" w:hint="eastAsia"/>
          <w:color w:val="000000"/>
        </w:rPr>
        <w:t>日</w:t>
      </w:r>
      <w:r w:rsidR="00513B03" w:rsidRPr="00513B03">
        <w:rPr>
          <w:rFonts w:ascii="標楷體" w:eastAsia="標楷體" w:hint="eastAsia"/>
          <w:color w:val="000000"/>
        </w:rPr>
        <w:t>）向學</w:t>
      </w:r>
      <w:proofErr w:type="gramStart"/>
      <w:r w:rsidR="00513B03" w:rsidRPr="00513B03">
        <w:rPr>
          <w:rFonts w:ascii="標楷體" w:eastAsia="標楷體" w:hint="eastAsia"/>
          <w:color w:val="000000"/>
        </w:rPr>
        <w:t>務</w:t>
      </w:r>
      <w:proofErr w:type="gramEnd"/>
      <w:r w:rsidR="00513B03" w:rsidRPr="00513B03">
        <w:rPr>
          <w:rFonts w:ascii="標楷體" w:eastAsia="標楷體" w:hint="eastAsia"/>
          <w:color w:val="000000"/>
        </w:rPr>
        <w:t>處索取相關表格填寫，於上述期限</w:t>
      </w:r>
      <w:r w:rsidR="00B56672">
        <w:rPr>
          <w:rFonts w:ascii="標楷體" w:eastAsia="標楷體" w:hint="eastAsia"/>
          <w:color w:val="000000"/>
        </w:rPr>
        <w:t>(或</w:t>
      </w:r>
      <w:proofErr w:type="gramStart"/>
      <w:r w:rsidR="00B56672">
        <w:rPr>
          <w:rFonts w:ascii="標楷體" w:eastAsia="標楷體" w:hint="eastAsia"/>
          <w:color w:val="000000"/>
        </w:rPr>
        <w:t>依校網公告</w:t>
      </w:r>
      <w:proofErr w:type="gramEnd"/>
      <w:r w:rsidR="00B56672">
        <w:rPr>
          <w:rFonts w:ascii="標楷體" w:eastAsia="標楷體" w:hint="eastAsia"/>
          <w:color w:val="000000"/>
        </w:rPr>
        <w:t>期限)</w:t>
      </w:r>
      <w:r w:rsidR="00513B03" w:rsidRPr="00513B03">
        <w:rPr>
          <w:rFonts w:ascii="標楷體" w:eastAsia="標楷體" w:hint="eastAsia"/>
          <w:color w:val="000000"/>
        </w:rPr>
        <w:t>內將課程簡介及個人資料（第一次送件者需含身份證正反面影本、學歷證件影本、合格教師證或其他證明專長之文件影本），送交學</w:t>
      </w:r>
      <w:proofErr w:type="gramStart"/>
      <w:r w:rsidR="00513B03" w:rsidRPr="00513B03">
        <w:rPr>
          <w:rFonts w:ascii="標楷體" w:eastAsia="標楷體" w:hint="eastAsia"/>
          <w:color w:val="000000"/>
        </w:rPr>
        <w:t>務</w:t>
      </w:r>
      <w:proofErr w:type="gramEnd"/>
      <w:r w:rsidR="00513B03" w:rsidRPr="00513B03">
        <w:rPr>
          <w:rFonts w:ascii="標楷體" w:eastAsia="標楷體" w:hint="eastAsia"/>
          <w:color w:val="000000"/>
        </w:rPr>
        <w:t>處，逾期將</w:t>
      </w:r>
      <w:r w:rsidR="00B56672">
        <w:rPr>
          <w:rFonts w:ascii="標楷體" w:eastAsia="標楷體" w:hint="eastAsia"/>
          <w:color w:val="000000"/>
        </w:rPr>
        <w:t>無法受理</w:t>
      </w:r>
      <w:r w:rsidR="00513B03" w:rsidRPr="00513B03">
        <w:rPr>
          <w:rFonts w:ascii="標楷體" w:eastAsia="標楷體" w:hint="eastAsia"/>
          <w:color w:val="000000"/>
        </w:rPr>
        <w:t>。</w:t>
      </w:r>
    </w:p>
    <w:p w14:paraId="7DCEA083" w14:textId="77777777" w:rsidR="004D6192" w:rsidRDefault="00EF7819" w:rsidP="00F10E3B">
      <w:pPr>
        <w:tabs>
          <w:tab w:val="num" w:pos="1560"/>
          <w:tab w:val="num" w:pos="1843"/>
        </w:tabs>
        <w:ind w:left="1361" w:hanging="510"/>
        <w:rPr>
          <w:rFonts w:ascii="標楷體" w:eastAsia="標楷體"/>
          <w:color w:val="000000"/>
        </w:rPr>
      </w:pPr>
      <w:r>
        <w:rPr>
          <w:rFonts w:ascii="標楷體" w:eastAsia="標楷體" w:hint="eastAsia"/>
          <w:color w:val="000000"/>
        </w:rPr>
        <w:t>(</w:t>
      </w:r>
      <w:r w:rsidR="00D64FBD">
        <w:rPr>
          <w:rFonts w:ascii="標楷體" w:eastAsia="標楷體" w:hint="eastAsia"/>
          <w:color w:val="000000"/>
        </w:rPr>
        <w:t>六</w:t>
      </w:r>
      <w:r>
        <w:rPr>
          <w:rFonts w:ascii="標楷體" w:eastAsia="標楷體" w:hint="eastAsia"/>
          <w:color w:val="000000"/>
        </w:rPr>
        <w:t>)</w:t>
      </w:r>
      <w:r w:rsidR="004D6192" w:rsidRPr="00D77679">
        <w:rPr>
          <w:rFonts w:ascii="標楷體" w:eastAsia="標楷體" w:hint="eastAsia"/>
          <w:color w:val="000000"/>
        </w:rPr>
        <w:t>文化殊異族群（含原住民族及新住民）、弱勢或經濟不利學生、高風險家庭學生、高關懷學生及身心障礙學生</w:t>
      </w:r>
      <w:r w:rsidR="00206197" w:rsidRPr="00D77679">
        <w:rPr>
          <w:rFonts w:ascii="標楷體" w:eastAsia="標楷體" w:hint="eastAsia"/>
          <w:color w:val="000000"/>
        </w:rPr>
        <w:t>（以上需持有證明文件）</w:t>
      </w:r>
      <w:r w:rsidR="004D6192" w:rsidRPr="00D77679">
        <w:rPr>
          <w:rFonts w:ascii="標楷體" w:eastAsia="標楷體" w:hint="eastAsia"/>
          <w:color w:val="000000"/>
        </w:rPr>
        <w:t>，</w:t>
      </w:r>
      <w:r w:rsidR="00206197" w:rsidRPr="00D77679">
        <w:rPr>
          <w:rFonts w:ascii="標楷體" w:eastAsia="標楷體" w:hint="eastAsia"/>
          <w:color w:val="000000"/>
        </w:rPr>
        <w:t>經家長提出申請後</w:t>
      </w:r>
      <w:r w:rsidR="004D6192" w:rsidRPr="00D77679">
        <w:rPr>
          <w:rFonts w:ascii="標楷體" w:eastAsia="標楷體" w:hint="eastAsia"/>
          <w:color w:val="000000"/>
        </w:rPr>
        <w:t>得酌予減收，經費來源得運用各類學生輔導計畫及相關愛心扶助計畫（如教育儲蓄戶）等經費支應。</w:t>
      </w:r>
    </w:p>
    <w:p w14:paraId="7AF0BFFE" w14:textId="77777777" w:rsidR="00513B03" w:rsidRDefault="00DA2E9B" w:rsidP="00157B0B">
      <w:pPr>
        <w:tabs>
          <w:tab w:val="num" w:pos="1560"/>
          <w:tab w:val="num" w:pos="1843"/>
        </w:tabs>
        <w:ind w:left="1361" w:hanging="510"/>
        <w:rPr>
          <w:rFonts w:ascii="標楷體" w:eastAsia="標楷體"/>
          <w:color w:val="000000"/>
          <w:u w:val="single"/>
        </w:rPr>
      </w:pPr>
      <w:r>
        <w:rPr>
          <w:rFonts w:ascii="標楷體" w:eastAsia="標楷體" w:hint="eastAsia"/>
          <w:color w:val="000000"/>
        </w:rPr>
        <w:t>(</w:t>
      </w:r>
      <w:r w:rsidR="00D64FBD">
        <w:rPr>
          <w:rFonts w:ascii="標楷體" w:eastAsia="標楷體" w:hint="eastAsia"/>
          <w:color w:val="000000"/>
        </w:rPr>
        <w:t>七</w:t>
      </w:r>
      <w:r>
        <w:rPr>
          <w:rFonts w:ascii="標楷體" w:eastAsia="標楷體" w:hint="eastAsia"/>
          <w:color w:val="000000"/>
        </w:rPr>
        <w:t>)</w:t>
      </w:r>
      <w:r w:rsidR="00384985" w:rsidRPr="00384985">
        <w:rPr>
          <w:rFonts w:ascii="標楷體" w:eastAsia="標楷體" w:hint="eastAsia"/>
          <w:color w:val="000000"/>
          <w:u w:val="single"/>
        </w:rPr>
        <w:t>為保障學生學習，學校於上下學期及暑假開課前將新聘授課教師名單，依性侵害犯罪加害人登記報到查訪及查閱辦法第十四條及第十五條規定，函報</w:t>
      </w:r>
      <w:r w:rsidR="00384985">
        <w:rPr>
          <w:rFonts w:ascii="標楷體" w:eastAsia="標楷體" w:hint="eastAsia"/>
          <w:color w:val="000000"/>
          <w:u w:val="single"/>
        </w:rPr>
        <w:t>教育局</w:t>
      </w:r>
      <w:r w:rsidR="00384985" w:rsidRPr="00384985">
        <w:rPr>
          <w:rFonts w:ascii="標楷體" w:eastAsia="標楷體" w:hint="eastAsia"/>
          <w:color w:val="000000"/>
          <w:u w:val="single"/>
        </w:rPr>
        <w:t>核轉警察局查閱有無加害人犯罪紀錄之情事。</w:t>
      </w:r>
    </w:p>
    <w:p w14:paraId="01025D9A" w14:textId="77777777" w:rsidR="008E2B29" w:rsidRDefault="008E2B29" w:rsidP="00157B0B">
      <w:pPr>
        <w:tabs>
          <w:tab w:val="num" w:pos="1560"/>
          <w:tab w:val="num" w:pos="1843"/>
        </w:tabs>
        <w:ind w:left="1361" w:hanging="510"/>
        <w:rPr>
          <w:rFonts w:ascii="標楷體" w:eastAsia="標楷體"/>
          <w:color w:val="000000"/>
        </w:rPr>
      </w:pPr>
      <w:r>
        <w:rPr>
          <w:rFonts w:ascii="標楷體" w:eastAsia="標楷體" w:hint="eastAsia"/>
          <w:color w:val="000000"/>
        </w:rPr>
        <w:t>(</w:t>
      </w:r>
      <w:r w:rsidR="00D64FBD">
        <w:rPr>
          <w:rFonts w:ascii="標楷體" w:eastAsia="標楷體" w:hint="eastAsia"/>
          <w:color w:val="000000"/>
        </w:rPr>
        <w:t>八</w:t>
      </w:r>
      <w:r>
        <w:rPr>
          <w:rFonts w:ascii="標楷體" w:eastAsia="標楷體" w:hint="eastAsia"/>
          <w:color w:val="000000"/>
        </w:rPr>
        <w:t>)</w:t>
      </w:r>
      <w:r w:rsidR="008268F2">
        <w:rPr>
          <w:rFonts w:ascii="標楷體" w:eastAsia="標楷體" w:hint="eastAsia"/>
          <w:color w:val="000000"/>
        </w:rPr>
        <w:t>依</w:t>
      </w:r>
      <w:proofErr w:type="gramStart"/>
      <w:r w:rsidR="008268F2" w:rsidRPr="008268F2">
        <w:rPr>
          <w:rFonts w:ascii="標楷體" w:eastAsia="標楷體" w:hint="eastAsia"/>
          <w:color w:val="000000"/>
        </w:rPr>
        <w:t>南市教安</w:t>
      </w:r>
      <w:proofErr w:type="gramEnd"/>
      <w:r w:rsidR="008268F2" w:rsidRPr="008268F2">
        <w:rPr>
          <w:rFonts w:ascii="標楷體" w:eastAsia="標楷體" w:hint="eastAsia"/>
          <w:color w:val="000000"/>
        </w:rPr>
        <w:t>（一）字第1031167350號</w:t>
      </w:r>
      <w:r w:rsidR="008268F2">
        <w:rPr>
          <w:rFonts w:ascii="標楷體" w:eastAsia="標楷體" w:hint="eastAsia"/>
          <w:color w:val="000000"/>
        </w:rPr>
        <w:t>，</w:t>
      </w:r>
      <w:r w:rsidR="008268F2" w:rsidRPr="008268F2">
        <w:rPr>
          <w:rFonts w:ascii="標楷體" w:eastAsia="標楷體" w:hint="eastAsia"/>
          <w:color w:val="000000"/>
        </w:rPr>
        <w:t>本市學校各類音樂性社團、團隊及</w:t>
      </w:r>
      <w:proofErr w:type="gramStart"/>
      <w:r w:rsidR="008268F2" w:rsidRPr="008268F2">
        <w:rPr>
          <w:rFonts w:ascii="標楷體" w:eastAsia="標楷體" w:hint="eastAsia"/>
          <w:color w:val="000000"/>
        </w:rPr>
        <w:t>藝才班</w:t>
      </w:r>
      <w:proofErr w:type="gramEnd"/>
      <w:r w:rsidR="008268F2" w:rsidRPr="008268F2">
        <w:rPr>
          <w:rFonts w:ascii="標楷體" w:eastAsia="標楷體" w:hint="eastAsia"/>
          <w:color w:val="000000"/>
        </w:rPr>
        <w:t>，各分組老師於學校教學時不得以個人名義私下向學生收取任何費用，及強迫學生參加個別指導；學校向學生收取費用應納入公庫依法辦理收支手續</w:t>
      </w:r>
      <w:r w:rsidR="00CB2EC1">
        <w:rPr>
          <w:rFonts w:ascii="標楷體" w:eastAsia="標楷體" w:hint="eastAsia"/>
          <w:color w:val="000000"/>
        </w:rPr>
        <w:t>。</w:t>
      </w:r>
    </w:p>
    <w:p w14:paraId="52CD86D4" w14:textId="77777777" w:rsidR="00647E54" w:rsidRPr="00CC6C8A" w:rsidRDefault="00647E54" w:rsidP="00157B0B">
      <w:pPr>
        <w:tabs>
          <w:tab w:val="num" w:pos="1560"/>
          <w:tab w:val="num" w:pos="1843"/>
        </w:tabs>
        <w:ind w:left="1361" w:hanging="510"/>
        <w:rPr>
          <w:rFonts w:ascii="標楷體" w:eastAsia="標楷體"/>
          <w:color w:val="000000"/>
        </w:rPr>
      </w:pPr>
      <w:r>
        <w:rPr>
          <w:rFonts w:ascii="標楷體" w:eastAsia="標楷體" w:hint="eastAsia"/>
          <w:color w:val="000000"/>
        </w:rPr>
        <w:t>承辦：                         主任：                         校長：</w:t>
      </w:r>
    </w:p>
    <w:sectPr w:rsidR="00647E54" w:rsidRPr="00CC6C8A" w:rsidSect="004044AE">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BF39" w14:textId="77777777" w:rsidR="00A82968" w:rsidRDefault="00A82968">
      <w:r>
        <w:separator/>
      </w:r>
    </w:p>
  </w:endnote>
  <w:endnote w:type="continuationSeparator" w:id="0">
    <w:p w14:paraId="1BBB2D51" w14:textId="77777777" w:rsidR="00A82968" w:rsidRDefault="00A8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0"/>
    <w:family w:val="roman"/>
    <w:pitch w:val="variable"/>
    <w:sig w:usb0="80000283" w:usb1="280F1812" w:usb2="00000016" w:usb3="00000000" w:csb0="0002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80000283" w:usb1="280F1812" w:usb2="00000016" w:usb3="00000000" w:csb0="0012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4D1" w14:textId="77777777" w:rsidR="00233585" w:rsidRDefault="00233585" w:rsidP="00284C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2398DF" w14:textId="77777777" w:rsidR="00233585" w:rsidRDefault="002335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A3D3" w14:textId="77777777" w:rsidR="00233585" w:rsidRDefault="00233585" w:rsidP="00284C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49D9">
      <w:rPr>
        <w:rStyle w:val="a4"/>
        <w:noProof/>
      </w:rPr>
      <w:t>2</w:t>
    </w:r>
    <w:r>
      <w:rPr>
        <w:rStyle w:val="a4"/>
      </w:rPr>
      <w:fldChar w:fldCharType="end"/>
    </w:r>
  </w:p>
  <w:p w14:paraId="79CFA7C5" w14:textId="77777777" w:rsidR="00233585" w:rsidRDefault="002335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A584" w14:textId="77777777" w:rsidR="00A82968" w:rsidRDefault="00A82968">
      <w:r>
        <w:separator/>
      </w:r>
    </w:p>
  </w:footnote>
  <w:footnote w:type="continuationSeparator" w:id="0">
    <w:p w14:paraId="39D72624" w14:textId="77777777" w:rsidR="00A82968" w:rsidRDefault="00A8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67FB"/>
    <w:multiLevelType w:val="singleLevel"/>
    <w:tmpl w:val="79B8F0A8"/>
    <w:lvl w:ilvl="0">
      <w:start w:val="1"/>
      <w:numFmt w:val="taiwaneseCountingThousand"/>
      <w:lvlText w:val="（%1）"/>
      <w:legacy w:legacy="1" w:legacySpace="0" w:legacyIndent="720"/>
      <w:lvlJc w:val="left"/>
      <w:pPr>
        <w:ind w:left="1680" w:hanging="720"/>
      </w:pPr>
      <w:rPr>
        <w:rFonts w:ascii="新細明體" w:eastAsia="新細明體" w:hAnsi="Times New Roman" w:hint="eastAsia"/>
        <w:b w:val="0"/>
        <w:i w:val="0"/>
        <w:strike w:val="0"/>
        <w:dstrike w:val="0"/>
        <w:sz w:val="24"/>
        <w:u w:val="none"/>
        <w:effect w:val="none"/>
      </w:rPr>
    </w:lvl>
  </w:abstractNum>
  <w:abstractNum w:abstractNumId="1" w15:restartNumberingAfterBreak="0">
    <w:nsid w:val="1B582FA9"/>
    <w:multiLevelType w:val="hybridMultilevel"/>
    <w:tmpl w:val="6542356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C71EF6"/>
    <w:multiLevelType w:val="hybridMultilevel"/>
    <w:tmpl w:val="F6B4FBA0"/>
    <w:lvl w:ilvl="0" w:tplc="E7AE802C">
      <w:start w:val="1"/>
      <w:numFmt w:val="decimal"/>
      <w:lvlText w:val="%1."/>
      <w:lvlJc w:val="left"/>
      <w:pPr>
        <w:tabs>
          <w:tab w:val="num" w:pos="360"/>
        </w:tabs>
        <w:ind w:left="360" w:hanging="360"/>
      </w:pPr>
      <w:rPr>
        <w:rFonts w:hint="default"/>
      </w:rPr>
    </w:lvl>
    <w:lvl w:ilvl="1" w:tplc="D98E9FC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962607"/>
    <w:multiLevelType w:val="singleLevel"/>
    <w:tmpl w:val="2836F31C"/>
    <w:lvl w:ilvl="0">
      <w:start w:val="3"/>
      <w:numFmt w:val="taiwaneseCountingThousand"/>
      <w:lvlText w:val="%1、"/>
      <w:legacy w:legacy="1" w:legacySpace="0" w:legacyIndent="480"/>
      <w:lvlJc w:val="left"/>
      <w:pPr>
        <w:ind w:left="960" w:hanging="480"/>
      </w:pPr>
      <w:rPr>
        <w:rFonts w:ascii="新細明體" w:eastAsia="新細明體" w:hAnsi="Times New Roman" w:hint="eastAsia"/>
        <w:b w:val="0"/>
        <w:i w:val="0"/>
        <w:strike w:val="0"/>
        <w:dstrike w:val="0"/>
        <w:sz w:val="24"/>
        <w:u w:val="none"/>
        <w:effect w:val="none"/>
      </w:rPr>
    </w:lvl>
  </w:abstractNum>
  <w:abstractNum w:abstractNumId="4" w15:restartNumberingAfterBreak="0">
    <w:nsid w:val="415109DA"/>
    <w:multiLevelType w:val="hybridMultilevel"/>
    <w:tmpl w:val="727C6FBA"/>
    <w:lvl w:ilvl="0" w:tplc="4B90661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42B267C1"/>
    <w:multiLevelType w:val="singleLevel"/>
    <w:tmpl w:val="2836F31C"/>
    <w:lvl w:ilvl="0">
      <w:start w:val="1"/>
      <w:numFmt w:val="taiwaneseCountingThousand"/>
      <w:lvlText w:val="%1、"/>
      <w:legacy w:legacy="1" w:legacySpace="0" w:legacyIndent="480"/>
      <w:lvlJc w:val="left"/>
      <w:pPr>
        <w:ind w:left="960" w:hanging="480"/>
      </w:pPr>
      <w:rPr>
        <w:rFonts w:ascii="新細明體" w:eastAsia="新細明體" w:hAnsi="Times New Roman" w:hint="eastAsia"/>
        <w:b w:val="0"/>
        <w:i w:val="0"/>
        <w:strike w:val="0"/>
        <w:dstrike w:val="0"/>
        <w:sz w:val="24"/>
        <w:u w:val="none"/>
        <w:effect w:val="none"/>
      </w:rPr>
    </w:lvl>
  </w:abstractNum>
  <w:abstractNum w:abstractNumId="6" w15:restartNumberingAfterBreak="0">
    <w:nsid w:val="4C576593"/>
    <w:multiLevelType w:val="hybridMultilevel"/>
    <w:tmpl w:val="2C58B708"/>
    <w:lvl w:ilvl="0" w:tplc="7026D554">
      <w:start w:val="1"/>
      <w:numFmt w:val="ideographLegalTraditional"/>
      <w:lvlText w:val="%1、"/>
      <w:lvlJc w:val="left"/>
      <w:pPr>
        <w:tabs>
          <w:tab w:val="num" w:pos="480"/>
        </w:tabs>
        <w:ind w:left="480" w:hanging="480"/>
      </w:pPr>
      <w:rPr>
        <w:rFonts w:hint="eastAsia"/>
      </w:rPr>
    </w:lvl>
    <w:lvl w:ilvl="1" w:tplc="1DE062A8">
      <w:start w:val="1"/>
      <w:numFmt w:val="taiwaneseCountingThousand"/>
      <w:lvlText w:val="%2、"/>
      <w:lvlJc w:val="left"/>
      <w:pPr>
        <w:tabs>
          <w:tab w:val="num" w:pos="906"/>
        </w:tabs>
        <w:ind w:left="906" w:hanging="480"/>
      </w:pPr>
      <w:rPr>
        <w:rFonts w:hint="eastAsia"/>
        <w:color w:val="auto"/>
      </w:rPr>
    </w:lvl>
    <w:lvl w:ilvl="2" w:tplc="7026D554">
      <w:start w:val="1"/>
      <w:numFmt w:val="ideographLegalTraditional"/>
      <w:lvlText w:val="%3、"/>
      <w:lvlJc w:val="left"/>
      <w:pPr>
        <w:tabs>
          <w:tab w:val="num" w:pos="1440"/>
        </w:tabs>
        <w:ind w:left="1440" w:hanging="480"/>
      </w:pPr>
      <w:rPr>
        <w:rFonts w:hint="eastAsia"/>
      </w:rPr>
    </w:lvl>
    <w:lvl w:ilvl="3" w:tplc="BA226498">
      <w:start w:val="1"/>
      <w:numFmt w:val="taiwaneseCountingThousand"/>
      <w:lvlText w:val="（%4）"/>
      <w:lvlJc w:val="left"/>
      <w:pPr>
        <w:tabs>
          <w:tab w:val="num" w:pos="2563"/>
        </w:tabs>
        <w:ind w:left="2563" w:hanging="720"/>
      </w:pPr>
      <w:rPr>
        <w:rFonts w:hAnsi="Times New Roman" w:hint="eastAsia"/>
      </w:rPr>
    </w:lvl>
    <w:lvl w:ilvl="4" w:tplc="077A23AE">
      <w:start w:val="1"/>
      <w:numFmt w:val="decimal"/>
      <w:lvlText w:val="%5."/>
      <w:lvlJc w:val="left"/>
      <w:pPr>
        <w:tabs>
          <w:tab w:val="num" w:pos="2280"/>
        </w:tabs>
        <w:ind w:left="2280" w:hanging="360"/>
      </w:pPr>
      <w:rPr>
        <w:rFonts w:hint="eastAsia"/>
      </w:rPr>
    </w:lvl>
    <w:lvl w:ilvl="5" w:tplc="5F4E941C">
      <w:start w:val="1"/>
      <w:numFmt w:val="decimal"/>
      <w:lvlText w:val="%6、"/>
      <w:lvlJc w:val="left"/>
      <w:pPr>
        <w:tabs>
          <w:tab w:val="num" w:pos="2760"/>
        </w:tabs>
        <w:ind w:left="2760" w:hanging="360"/>
      </w:pPr>
      <w:rPr>
        <w:rFonts w:ascii="Times New Roman" w:hAnsi="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1E268FA"/>
    <w:multiLevelType w:val="hybridMultilevel"/>
    <w:tmpl w:val="F7CA98D4"/>
    <w:lvl w:ilvl="0" w:tplc="D66452F8">
      <w:start w:val="1"/>
      <w:numFmt w:val="taiwaneseCountingThousand"/>
      <w:lvlText w:val="(%1)"/>
      <w:lvlJc w:val="left"/>
      <w:pPr>
        <w:tabs>
          <w:tab w:val="num" w:pos="1431"/>
        </w:tabs>
        <w:ind w:left="1431" w:hanging="711"/>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6"/>
  </w:num>
  <w:num w:numId="2">
    <w:abstractNumId w:val="7"/>
  </w:num>
  <w:num w:numId="3">
    <w:abstractNumId w:val="4"/>
  </w:num>
  <w:num w:numId="4">
    <w:abstractNumId w:val="3"/>
    <w:lvlOverride w:ilvl="0">
      <w:lvl w:ilvl="0">
        <w:start w:val="3"/>
        <w:numFmt w:val="taiwaneseCountingThousand"/>
        <w:lvlText w:val="%1、"/>
        <w:legacy w:legacy="1" w:legacySpace="0" w:legacyIndent="480"/>
        <w:lvlJc w:val="left"/>
        <w:pPr>
          <w:ind w:left="960" w:hanging="480"/>
        </w:pPr>
        <w:rPr>
          <w:rFonts w:ascii="新細明體" w:eastAsia="新細明體" w:hAnsi="Times New Roman" w:hint="eastAsia"/>
          <w:b w:val="0"/>
          <w:i w:val="0"/>
          <w:strike w:val="0"/>
          <w:dstrike w:val="0"/>
          <w:sz w:val="24"/>
          <w:u w:val="none"/>
          <w:effect w:val="none"/>
        </w:rPr>
      </w:lvl>
    </w:lvlOverride>
  </w:num>
  <w:num w:numId="5">
    <w:abstractNumId w:val="5"/>
    <w:lvlOverride w:ilvl="0">
      <w:startOverride w:val="1"/>
    </w:lvlOverride>
  </w:num>
  <w:num w:numId="6">
    <w:abstractNumId w:val="0"/>
    <w:lvlOverride w:ilvl="0">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F2"/>
    <w:rsid w:val="000035F2"/>
    <w:rsid w:val="000068D2"/>
    <w:rsid w:val="0000709B"/>
    <w:rsid w:val="00022D31"/>
    <w:rsid w:val="00036FF8"/>
    <w:rsid w:val="000413D7"/>
    <w:rsid w:val="0004259C"/>
    <w:rsid w:val="00042EFF"/>
    <w:rsid w:val="0004476D"/>
    <w:rsid w:val="000870B9"/>
    <w:rsid w:val="000A5583"/>
    <w:rsid w:val="000B2D33"/>
    <w:rsid w:val="001071C6"/>
    <w:rsid w:val="00120307"/>
    <w:rsid w:val="001228E4"/>
    <w:rsid w:val="00154CCC"/>
    <w:rsid w:val="00157B0B"/>
    <w:rsid w:val="00161494"/>
    <w:rsid w:val="00164F1B"/>
    <w:rsid w:val="001730B1"/>
    <w:rsid w:val="00173395"/>
    <w:rsid w:val="00175895"/>
    <w:rsid w:val="00176F85"/>
    <w:rsid w:val="001842B5"/>
    <w:rsid w:val="00192468"/>
    <w:rsid w:val="00197986"/>
    <w:rsid w:val="001A279F"/>
    <w:rsid w:val="001B6EEB"/>
    <w:rsid w:val="001D79A5"/>
    <w:rsid w:val="001E0AD6"/>
    <w:rsid w:val="00206197"/>
    <w:rsid w:val="00207E7B"/>
    <w:rsid w:val="002173B7"/>
    <w:rsid w:val="0022478A"/>
    <w:rsid w:val="002320D4"/>
    <w:rsid w:val="00233585"/>
    <w:rsid w:val="00241120"/>
    <w:rsid w:val="00247C91"/>
    <w:rsid w:val="00250DE4"/>
    <w:rsid w:val="00267482"/>
    <w:rsid w:val="00272CC7"/>
    <w:rsid w:val="0027663F"/>
    <w:rsid w:val="00284CE6"/>
    <w:rsid w:val="00287638"/>
    <w:rsid w:val="002A031A"/>
    <w:rsid w:val="002B3F00"/>
    <w:rsid w:val="002B48CB"/>
    <w:rsid w:val="002C09E6"/>
    <w:rsid w:val="002D2303"/>
    <w:rsid w:val="002D5831"/>
    <w:rsid w:val="002E3BDB"/>
    <w:rsid w:val="002E6EE8"/>
    <w:rsid w:val="0031074C"/>
    <w:rsid w:val="00312238"/>
    <w:rsid w:val="00326AD5"/>
    <w:rsid w:val="00332647"/>
    <w:rsid w:val="00374DFC"/>
    <w:rsid w:val="00384985"/>
    <w:rsid w:val="003B24B9"/>
    <w:rsid w:val="003B4115"/>
    <w:rsid w:val="003B5251"/>
    <w:rsid w:val="003D2518"/>
    <w:rsid w:val="003E0A4A"/>
    <w:rsid w:val="003F6BDB"/>
    <w:rsid w:val="004044AE"/>
    <w:rsid w:val="00410C9A"/>
    <w:rsid w:val="004150E4"/>
    <w:rsid w:val="00445015"/>
    <w:rsid w:val="0045216A"/>
    <w:rsid w:val="00475B97"/>
    <w:rsid w:val="004816D2"/>
    <w:rsid w:val="00491A15"/>
    <w:rsid w:val="004C5E69"/>
    <w:rsid w:val="004D6192"/>
    <w:rsid w:val="004E473E"/>
    <w:rsid w:val="004F01D5"/>
    <w:rsid w:val="00504F41"/>
    <w:rsid w:val="00507DA4"/>
    <w:rsid w:val="00513B03"/>
    <w:rsid w:val="00515DF7"/>
    <w:rsid w:val="0051659F"/>
    <w:rsid w:val="005325E0"/>
    <w:rsid w:val="00537497"/>
    <w:rsid w:val="00537D40"/>
    <w:rsid w:val="0055304C"/>
    <w:rsid w:val="00555101"/>
    <w:rsid w:val="005630F4"/>
    <w:rsid w:val="005649D9"/>
    <w:rsid w:val="005A4173"/>
    <w:rsid w:val="005B0CAC"/>
    <w:rsid w:val="005B5E80"/>
    <w:rsid w:val="005C161B"/>
    <w:rsid w:val="005C7483"/>
    <w:rsid w:val="005D0938"/>
    <w:rsid w:val="005D505F"/>
    <w:rsid w:val="0060209D"/>
    <w:rsid w:val="00615365"/>
    <w:rsid w:val="00627511"/>
    <w:rsid w:val="006440B6"/>
    <w:rsid w:val="00647E54"/>
    <w:rsid w:val="00666642"/>
    <w:rsid w:val="00694C1B"/>
    <w:rsid w:val="006A23DA"/>
    <w:rsid w:val="006B10E0"/>
    <w:rsid w:val="006B3354"/>
    <w:rsid w:val="006B7C77"/>
    <w:rsid w:val="006E1077"/>
    <w:rsid w:val="006E6F84"/>
    <w:rsid w:val="007232B7"/>
    <w:rsid w:val="00763929"/>
    <w:rsid w:val="00790ABB"/>
    <w:rsid w:val="00797320"/>
    <w:rsid w:val="007C0434"/>
    <w:rsid w:val="007C5C15"/>
    <w:rsid w:val="007D232A"/>
    <w:rsid w:val="007E492F"/>
    <w:rsid w:val="007F0290"/>
    <w:rsid w:val="007F175C"/>
    <w:rsid w:val="007F6BA0"/>
    <w:rsid w:val="008061E0"/>
    <w:rsid w:val="00820915"/>
    <w:rsid w:val="008268F2"/>
    <w:rsid w:val="00831CC9"/>
    <w:rsid w:val="00831D41"/>
    <w:rsid w:val="0083215E"/>
    <w:rsid w:val="008860B3"/>
    <w:rsid w:val="00891ECE"/>
    <w:rsid w:val="008D2F9B"/>
    <w:rsid w:val="008E2B29"/>
    <w:rsid w:val="008E484C"/>
    <w:rsid w:val="008F7128"/>
    <w:rsid w:val="0090057A"/>
    <w:rsid w:val="00921E70"/>
    <w:rsid w:val="009340CA"/>
    <w:rsid w:val="009424E9"/>
    <w:rsid w:val="00945771"/>
    <w:rsid w:val="009A63A8"/>
    <w:rsid w:val="009A7D10"/>
    <w:rsid w:val="009B54F2"/>
    <w:rsid w:val="009D6B8A"/>
    <w:rsid w:val="009E3F08"/>
    <w:rsid w:val="00A137DE"/>
    <w:rsid w:val="00A21EEF"/>
    <w:rsid w:val="00A426BF"/>
    <w:rsid w:val="00A53541"/>
    <w:rsid w:val="00A7058F"/>
    <w:rsid w:val="00A736B6"/>
    <w:rsid w:val="00A82968"/>
    <w:rsid w:val="00A9584A"/>
    <w:rsid w:val="00AA62BF"/>
    <w:rsid w:val="00AB522A"/>
    <w:rsid w:val="00AC7928"/>
    <w:rsid w:val="00AD64CB"/>
    <w:rsid w:val="00AE3B4A"/>
    <w:rsid w:val="00AF615E"/>
    <w:rsid w:val="00AF73A0"/>
    <w:rsid w:val="00B0430F"/>
    <w:rsid w:val="00B14B24"/>
    <w:rsid w:val="00B43C21"/>
    <w:rsid w:val="00B440FE"/>
    <w:rsid w:val="00B56672"/>
    <w:rsid w:val="00B633EE"/>
    <w:rsid w:val="00B704AA"/>
    <w:rsid w:val="00B96EF6"/>
    <w:rsid w:val="00BC7D41"/>
    <w:rsid w:val="00BF735C"/>
    <w:rsid w:val="00C2640E"/>
    <w:rsid w:val="00C31952"/>
    <w:rsid w:val="00C364DD"/>
    <w:rsid w:val="00C41664"/>
    <w:rsid w:val="00C4284C"/>
    <w:rsid w:val="00C72909"/>
    <w:rsid w:val="00C86DC3"/>
    <w:rsid w:val="00CB1703"/>
    <w:rsid w:val="00CB2EC1"/>
    <w:rsid w:val="00CC2A4F"/>
    <w:rsid w:val="00CC6C8A"/>
    <w:rsid w:val="00CD1F70"/>
    <w:rsid w:val="00CE5B53"/>
    <w:rsid w:val="00CF37E2"/>
    <w:rsid w:val="00D16DD3"/>
    <w:rsid w:val="00D64FBD"/>
    <w:rsid w:val="00D6567A"/>
    <w:rsid w:val="00D76178"/>
    <w:rsid w:val="00D77679"/>
    <w:rsid w:val="00D8085D"/>
    <w:rsid w:val="00D94178"/>
    <w:rsid w:val="00DA2E9B"/>
    <w:rsid w:val="00DB2917"/>
    <w:rsid w:val="00DB53D3"/>
    <w:rsid w:val="00DC62BD"/>
    <w:rsid w:val="00DE1752"/>
    <w:rsid w:val="00DE2072"/>
    <w:rsid w:val="00DE76AB"/>
    <w:rsid w:val="00E05B2E"/>
    <w:rsid w:val="00E126E2"/>
    <w:rsid w:val="00E13FAC"/>
    <w:rsid w:val="00E34D52"/>
    <w:rsid w:val="00E56D25"/>
    <w:rsid w:val="00E758BB"/>
    <w:rsid w:val="00E776BC"/>
    <w:rsid w:val="00E86F7F"/>
    <w:rsid w:val="00E87630"/>
    <w:rsid w:val="00E933A1"/>
    <w:rsid w:val="00EA719E"/>
    <w:rsid w:val="00EC0084"/>
    <w:rsid w:val="00ED254D"/>
    <w:rsid w:val="00ED2563"/>
    <w:rsid w:val="00ED3AAE"/>
    <w:rsid w:val="00EF1723"/>
    <w:rsid w:val="00EF7819"/>
    <w:rsid w:val="00F078BF"/>
    <w:rsid w:val="00F07AE6"/>
    <w:rsid w:val="00F10E3B"/>
    <w:rsid w:val="00F22B22"/>
    <w:rsid w:val="00F2370A"/>
    <w:rsid w:val="00F46C71"/>
    <w:rsid w:val="00F518B6"/>
    <w:rsid w:val="00F6275A"/>
    <w:rsid w:val="00F86A32"/>
    <w:rsid w:val="00FA130E"/>
    <w:rsid w:val="00FA786C"/>
    <w:rsid w:val="00FB5AE7"/>
    <w:rsid w:val="00FC4FFC"/>
    <w:rsid w:val="00FC7E02"/>
    <w:rsid w:val="00FD4628"/>
    <w:rsid w:val="00FE02D9"/>
    <w:rsid w:val="00FE53BA"/>
    <w:rsid w:val="00FF5C9A"/>
    <w:rsid w:val="00FF6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E0972"/>
  <w15:chartTrackingRefBased/>
  <w15:docId w15:val="{DBE320C5-2426-4B60-A3B3-A20BC159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4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54C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footer"/>
    <w:basedOn w:val="a"/>
    <w:rsid w:val="00284CE6"/>
    <w:pPr>
      <w:tabs>
        <w:tab w:val="center" w:pos="4153"/>
        <w:tab w:val="right" w:pos="8306"/>
      </w:tabs>
      <w:snapToGrid w:val="0"/>
    </w:pPr>
    <w:rPr>
      <w:sz w:val="20"/>
      <w:szCs w:val="20"/>
    </w:rPr>
  </w:style>
  <w:style w:type="character" w:styleId="a4">
    <w:name w:val="page number"/>
    <w:basedOn w:val="a0"/>
    <w:rsid w:val="00284CE6"/>
  </w:style>
  <w:style w:type="table" w:styleId="a5">
    <w:name w:val="Table Grid"/>
    <w:basedOn w:val="a1"/>
    <w:rsid w:val="001B6E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B2E"/>
    <w:rPr>
      <w:rFonts w:ascii="Arial" w:hAnsi="Arial"/>
      <w:sz w:val="18"/>
      <w:szCs w:val="18"/>
    </w:rPr>
  </w:style>
  <w:style w:type="paragraph" w:styleId="a7">
    <w:name w:val="header"/>
    <w:basedOn w:val="a"/>
    <w:link w:val="a8"/>
    <w:rsid w:val="00036FF8"/>
    <w:pPr>
      <w:tabs>
        <w:tab w:val="center" w:pos="4153"/>
        <w:tab w:val="right" w:pos="8306"/>
      </w:tabs>
      <w:snapToGrid w:val="0"/>
    </w:pPr>
    <w:rPr>
      <w:sz w:val="20"/>
      <w:szCs w:val="20"/>
    </w:rPr>
  </w:style>
  <w:style w:type="character" w:customStyle="1" w:styleId="a8">
    <w:name w:val="頁首 字元"/>
    <w:link w:val="a7"/>
    <w:rsid w:val="00036FF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C907-CC50-4DF2-BBF0-276D6C4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1175</Words>
  <Characters>1235</Characters>
  <Application>Microsoft Office Word</Application>
  <DocSecurity>0</DocSecurity>
  <Lines>44</Lines>
  <Paragraphs>51</Paragraphs>
  <ScaleCrop>false</ScaleCrop>
  <Company>iMAX Design.</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高雄市國民小學辦理「學童課後社團活動」實施要點</dc:title>
  <dc:subject/>
  <dc:creator>TIGER-XP</dc:creator>
  <cp:keywords/>
  <cp:lastModifiedBy>Yu Chi Chen</cp:lastModifiedBy>
  <cp:revision>4</cp:revision>
  <cp:lastPrinted>2022-01-10T06:38:00Z</cp:lastPrinted>
  <dcterms:created xsi:type="dcterms:W3CDTF">2024-08-15T01:03:00Z</dcterms:created>
  <dcterms:modified xsi:type="dcterms:W3CDTF">2024-08-16T08:10:00Z</dcterms:modified>
</cp:coreProperties>
</file>