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117" w:rsidRDefault="009269CC">
      <w:pPr>
        <w:pStyle w:val="Web"/>
        <w:spacing w:before="0" w:after="0"/>
        <w:jc w:val="center"/>
        <w:rPr>
          <w:rFonts w:ascii="標楷體" w:eastAsia="標楷體" w:hAnsi="標楷體" w:cs="Times New Roman"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Times New Roman"/>
          <w:color w:val="000000"/>
          <w:sz w:val="40"/>
          <w:szCs w:val="40"/>
        </w:rPr>
        <w:t>校園職場專業倫理與性平事件防制</w:t>
      </w:r>
    </w:p>
    <w:p w:rsidR="00821117" w:rsidRDefault="009269CC">
      <w:pPr>
        <w:pStyle w:val="Web"/>
        <w:spacing w:before="0" w:after="0"/>
        <w:jc w:val="center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隨堂測驗</w:t>
      </w:r>
    </w:p>
    <w:p w:rsidR="00821117" w:rsidRDefault="009269CC">
      <w:pPr>
        <w:pStyle w:val="Web"/>
        <w:spacing w:before="0" w:after="0"/>
      </w:pPr>
      <w:r>
        <w:rPr>
          <w:rFonts w:ascii="標楷體" w:eastAsia="標楷體" w:hAnsi="標楷體" w:cs="Times New Roman"/>
          <w:color w:val="000000"/>
        </w:rPr>
        <w:t>選擇題</w:t>
      </w:r>
      <w:r>
        <w:rPr>
          <w:rFonts w:ascii="標楷體" w:eastAsia="標楷體" w:hAnsi="標楷體" w:cs="Times New Roman"/>
          <w:color w:val="000000"/>
        </w:rPr>
        <w:t>10</w:t>
      </w:r>
      <w:r>
        <w:rPr>
          <w:rFonts w:ascii="標楷體" w:eastAsia="標楷體" w:hAnsi="標楷體" w:cs="Times New Roman"/>
          <w:color w:val="000000"/>
        </w:rPr>
        <w:t>題，滿分</w:t>
      </w:r>
      <w:r>
        <w:rPr>
          <w:rFonts w:ascii="標楷體" w:eastAsia="標楷體" w:hAnsi="標楷體" w:cs="Times New Roman"/>
          <w:color w:val="000000"/>
        </w:rPr>
        <w:t>100</w:t>
      </w:r>
      <w:r>
        <w:rPr>
          <w:rFonts w:ascii="標楷體" w:eastAsia="標楷體" w:hAnsi="標楷體" w:cs="Times New Roman"/>
          <w:color w:val="000000"/>
        </w:rPr>
        <w:t>分。通過成績</w:t>
      </w:r>
      <w:r>
        <w:rPr>
          <w:rFonts w:ascii="標楷體" w:eastAsia="標楷體" w:hAnsi="標楷體" w:cs="Times New Roman"/>
          <w:color w:val="000000"/>
        </w:rPr>
        <w:t>70</w:t>
      </w:r>
      <w:r>
        <w:rPr>
          <w:rFonts w:ascii="標楷體" w:eastAsia="標楷體" w:hAnsi="標楷體" w:cs="Times New Roman"/>
          <w:color w:val="000000"/>
        </w:rPr>
        <w:t>分。</w:t>
      </w:r>
    </w:p>
    <w:p w:rsidR="00821117" w:rsidRDefault="009269CC">
      <w:pPr>
        <w:widowControl/>
        <w:numPr>
          <w:ilvl w:val="0"/>
          <w:numId w:val="1"/>
        </w:numPr>
        <w:tabs>
          <w:tab w:val="center" w:pos="-668"/>
          <w:tab w:val="left" w:pos="-316"/>
          <w:tab w:val="decimal" w:pos="-22"/>
          <w:tab w:val="left" w:pos="154"/>
          <w:tab w:val="left" w:pos="4519"/>
          <w:tab w:val="right" w:pos="8884"/>
        </w:tabs>
        <w:snapToGrid w:val="0"/>
        <w:spacing w:before="54" w:line="276" w:lineRule="auto"/>
        <w:jc w:val="both"/>
      </w:pPr>
      <w:r>
        <w:rPr>
          <w:rFonts w:ascii="標楷體" w:eastAsia="標楷體" w:hAnsi="標楷體"/>
          <w:color w:val="000000"/>
          <w:kern w:val="0"/>
          <w:szCs w:val="24"/>
        </w:rPr>
        <w:t>（　）《性別平等教育法》適用的對象，不包括</w:t>
      </w:r>
      <w:r>
        <w:rPr>
          <w:rFonts w:ascii="標楷體" w:eastAsia="標楷體" w:hAnsi="標楷體"/>
          <w:color w:val="000000"/>
          <w:kern w:val="0"/>
          <w:szCs w:val="24"/>
        </w:rPr>
        <w:t xml:space="preserve"> </w:t>
      </w:r>
      <w:bookmarkStart w:id="1" w:name="_Hlk89121617"/>
      <w:r>
        <w:rPr>
          <w:rFonts w:ascii="標楷體" w:eastAsia="標楷體" w:hAnsi="標楷體" w:cs="新細明體"/>
          <w:szCs w:val="24"/>
        </w:rPr>
        <w:t>(A)</w:t>
      </w:r>
      <w:r>
        <w:rPr>
          <w:rFonts w:ascii="標楷體" w:eastAsia="標楷體" w:hAnsi="標楷體" w:cs="新細明體"/>
          <w:szCs w:val="24"/>
        </w:rPr>
        <w:t>學校警衛</w:t>
      </w:r>
      <w:r>
        <w:rPr>
          <w:rFonts w:ascii="標楷體" w:eastAsia="標楷體" w:hAnsi="標楷體" w:cs="新細明體"/>
          <w:szCs w:val="24"/>
        </w:rPr>
        <w:t xml:space="preserve"> (B)</w:t>
      </w:r>
      <w:r>
        <w:rPr>
          <w:rFonts w:ascii="標楷體" w:eastAsia="標楷體" w:hAnsi="標楷體" w:cs="新細明體"/>
          <w:szCs w:val="24"/>
        </w:rPr>
        <w:t>學校對面的補習班人員</w:t>
      </w:r>
      <w:r>
        <w:rPr>
          <w:rFonts w:ascii="標楷體" w:eastAsia="標楷體" w:hAnsi="標楷體" w:cs="新細明體"/>
          <w:szCs w:val="24"/>
        </w:rPr>
        <w:t xml:space="preserve"> (C)</w:t>
      </w:r>
      <w:r>
        <w:rPr>
          <w:rFonts w:ascii="標楷體" w:eastAsia="標楷體" w:hAnsi="標楷體" w:cs="新細明體"/>
          <w:szCs w:val="24"/>
        </w:rPr>
        <w:t>代課教師</w:t>
      </w:r>
      <w:r>
        <w:rPr>
          <w:rFonts w:ascii="標楷體" w:eastAsia="標楷體" w:hAnsi="標楷體" w:cs="新細明體"/>
          <w:szCs w:val="24"/>
        </w:rPr>
        <w:t xml:space="preserve"> (D)</w:t>
      </w:r>
      <w:r>
        <w:rPr>
          <w:rFonts w:ascii="標楷體" w:eastAsia="標楷體" w:hAnsi="標楷體" w:cs="新細明體"/>
          <w:szCs w:val="24"/>
        </w:rPr>
        <w:t>校車司機。</w:t>
      </w:r>
    </w:p>
    <w:bookmarkEnd w:id="1"/>
    <w:p w:rsidR="00821117" w:rsidRDefault="009269CC">
      <w:pPr>
        <w:pStyle w:val="a3"/>
        <w:numPr>
          <w:ilvl w:val="0"/>
          <w:numId w:val="1"/>
        </w:numPr>
        <w:jc w:val="both"/>
      </w:pPr>
      <w:r>
        <w:rPr>
          <w:rFonts w:ascii="標楷體" w:eastAsia="標楷體" w:hAnsi="標楷體" w:cs="Calibri"/>
          <w:color w:val="000000"/>
          <w:szCs w:val="24"/>
        </w:rPr>
        <w:t>（　）學校教師若違反教師專業倫理，最重有可能會面臨哪項處分</w:t>
      </w:r>
      <w:r>
        <w:rPr>
          <w:rFonts w:ascii="標楷體" w:eastAsia="標楷體" w:hAnsi="標楷體" w:cs="Calibri"/>
          <w:color w:val="000000"/>
        </w:rPr>
        <w:t xml:space="preserve"> </w:t>
      </w:r>
      <w:r>
        <w:rPr>
          <w:rFonts w:ascii="標楷體" w:eastAsia="標楷體" w:hAnsi="標楷體" w:cs="Calibri"/>
          <w:color w:val="000000"/>
          <w:szCs w:val="24"/>
        </w:rPr>
        <w:t>(A)</w:t>
      </w:r>
      <w:r>
        <w:rPr>
          <w:rFonts w:ascii="標楷體" w:eastAsia="標楷體" w:hAnsi="標楷體" w:cs="Calibri"/>
          <w:color w:val="000000"/>
          <w:szCs w:val="24"/>
        </w:rPr>
        <w:t>罰鍰</w:t>
      </w:r>
      <w:r>
        <w:rPr>
          <w:rFonts w:ascii="標楷體" w:eastAsia="標楷體" w:hAnsi="標楷體" w:cs="Calibri"/>
          <w:color w:val="000000"/>
          <w:szCs w:val="24"/>
        </w:rPr>
        <w:t xml:space="preserve"> (B)</w:t>
      </w:r>
      <w:r>
        <w:rPr>
          <w:rFonts w:ascii="標楷體" w:eastAsia="標楷體" w:hAnsi="標楷體" w:cs="Calibri"/>
          <w:color w:val="000000"/>
          <w:szCs w:val="24"/>
        </w:rPr>
        <w:t>申誡</w:t>
      </w:r>
      <w:r>
        <w:rPr>
          <w:rFonts w:ascii="標楷體" w:eastAsia="標楷體" w:hAnsi="標楷體" w:cs="Calibri"/>
          <w:color w:val="000000"/>
          <w:szCs w:val="24"/>
        </w:rPr>
        <w:t xml:space="preserve"> (C)</w:t>
      </w:r>
      <w:r>
        <w:rPr>
          <w:rFonts w:ascii="標楷體" w:eastAsia="標楷體" w:hAnsi="標楷體" w:cs="Calibri"/>
          <w:color w:val="000000"/>
          <w:szCs w:val="24"/>
        </w:rPr>
        <w:t>解聘且終身不得聘任為教師</w:t>
      </w:r>
      <w:r>
        <w:rPr>
          <w:rFonts w:ascii="標楷體" w:eastAsia="標楷體" w:hAnsi="標楷體" w:cs="Calibri"/>
          <w:color w:val="000000"/>
          <w:szCs w:val="24"/>
        </w:rPr>
        <w:t xml:space="preserve"> (D)</w:t>
      </w:r>
      <w:r>
        <w:rPr>
          <w:rFonts w:ascii="標楷體" w:eastAsia="標楷體" w:hAnsi="標楷體" w:cs="Calibri"/>
          <w:color w:val="000000"/>
          <w:szCs w:val="24"/>
        </w:rPr>
        <w:t>職務調動。</w:t>
      </w:r>
    </w:p>
    <w:p w:rsidR="00821117" w:rsidRDefault="009269CC">
      <w:pPr>
        <w:widowControl/>
        <w:numPr>
          <w:ilvl w:val="0"/>
          <w:numId w:val="1"/>
        </w:numPr>
        <w:tabs>
          <w:tab w:val="center" w:pos="-668"/>
          <w:tab w:val="left" w:pos="-316"/>
          <w:tab w:val="decimal" w:pos="-22"/>
          <w:tab w:val="left" w:pos="154"/>
          <w:tab w:val="left" w:pos="4519"/>
          <w:tab w:val="right" w:pos="8884"/>
        </w:tabs>
        <w:snapToGrid w:val="0"/>
        <w:spacing w:before="54" w:line="276" w:lineRule="auto"/>
        <w:jc w:val="both"/>
      </w:pPr>
      <w:r>
        <w:rPr>
          <w:rFonts w:ascii="標楷體" w:eastAsia="標楷體" w:hAnsi="標楷體"/>
          <w:szCs w:val="24"/>
        </w:rPr>
        <w:t>（　）</w:t>
      </w:r>
      <w:r>
        <w:rPr>
          <w:rFonts w:ascii="標楷體" w:eastAsia="標楷體" w:hAnsi="標楷體"/>
        </w:rPr>
        <w:t>關於校園性平事件的調查權限，何者正確</w:t>
      </w:r>
      <w:r>
        <w:rPr>
          <w:rFonts w:ascii="標楷體" w:eastAsia="標楷體" w:hAnsi="標楷體" w:cs="新細明體"/>
          <w:szCs w:val="24"/>
        </w:rPr>
        <w:t>？</w:t>
      </w:r>
      <w:r>
        <w:rPr>
          <w:rFonts w:ascii="標楷體" w:eastAsia="標楷體" w:hAnsi="標楷體" w:cs="新細明體"/>
          <w:szCs w:val="24"/>
        </w:rPr>
        <w:t>(A)</w:t>
      </w:r>
      <w:r>
        <w:rPr>
          <w:rFonts w:ascii="標楷體" w:eastAsia="標楷體" w:hAnsi="標楷體" w:cs="新細明體"/>
          <w:szCs w:val="24"/>
        </w:rPr>
        <w:t>依法組成的調查小組才有調查權限</w:t>
      </w:r>
      <w:r>
        <w:rPr>
          <w:rFonts w:ascii="標楷體" w:eastAsia="標楷體" w:hAnsi="標楷體" w:cs="新細明體"/>
          <w:szCs w:val="24"/>
        </w:rPr>
        <w:t xml:space="preserve"> (B)</w:t>
      </w:r>
      <w:r>
        <w:rPr>
          <w:rFonts w:ascii="標楷體" w:eastAsia="標楷體" w:hAnsi="標楷體" w:cs="新細明體"/>
          <w:szCs w:val="24"/>
        </w:rPr>
        <w:t>市議員</w:t>
      </w:r>
      <w:r>
        <w:rPr>
          <w:rFonts w:ascii="標楷體" w:eastAsia="標楷體" w:hAnsi="標楷體" w:cs="新細明體"/>
          <w:szCs w:val="24"/>
        </w:rPr>
        <w:t>具有調閱全部案件資料的權力</w:t>
      </w:r>
      <w:r>
        <w:rPr>
          <w:rFonts w:ascii="標楷體" w:eastAsia="標楷體" w:hAnsi="標楷體" w:cs="新細明體"/>
          <w:szCs w:val="24"/>
        </w:rPr>
        <w:t xml:space="preserve"> (C)</w:t>
      </w:r>
      <w:r>
        <w:rPr>
          <w:rFonts w:ascii="標楷體" w:eastAsia="標楷體" w:hAnsi="標楷體" w:cs="新細明體"/>
          <w:szCs w:val="24"/>
        </w:rPr>
        <w:t>家長會基於監護人團體的立場具有調閱全部案件資料的權力</w:t>
      </w:r>
      <w:r>
        <w:rPr>
          <w:rFonts w:ascii="標楷體" w:eastAsia="標楷體" w:hAnsi="標楷體" w:cs="新細明體"/>
          <w:szCs w:val="24"/>
        </w:rPr>
        <w:t xml:space="preserve"> (D)</w:t>
      </w:r>
      <w:r>
        <w:rPr>
          <w:rFonts w:ascii="標楷體" w:eastAsia="標楷體" w:hAnsi="標楷體" w:cs="新細明體"/>
          <w:szCs w:val="24"/>
        </w:rPr>
        <w:t>媒體為「第四權」，為滿足民眾「知的權利」而具有調閱全部案件資料的權力。</w:t>
      </w:r>
    </w:p>
    <w:p w:rsidR="00821117" w:rsidRDefault="009269CC">
      <w:pPr>
        <w:widowControl/>
        <w:numPr>
          <w:ilvl w:val="0"/>
          <w:numId w:val="1"/>
        </w:numPr>
        <w:tabs>
          <w:tab w:val="center" w:pos="-668"/>
          <w:tab w:val="left" w:pos="-316"/>
          <w:tab w:val="decimal" w:pos="-22"/>
          <w:tab w:val="left" w:pos="154"/>
          <w:tab w:val="left" w:pos="4519"/>
          <w:tab w:val="right" w:pos="8884"/>
        </w:tabs>
        <w:snapToGrid w:val="0"/>
        <w:spacing w:before="54" w:line="276" w:lineRule="auto"/>
        <w:jc w:val="both"/>
      </w:pPr>
      <w:bookmarkStart w:id="2" w:name="_Hlk89122656"/>
      <w:r>
        <w:rPr>
          <w:rFonts w:ascii="標楷體" w:eastAsia="標楷體" w:hAnsi="標楷體"/>
          <w:color w:val="000000"/>
          <w:kern w:val="0"/>
          <w:szCs w:val="24"/>
        </w:rPr>
        <w:t>（　）若知悉服務的高國中小校園裡有疑似</w:t>
      </w:r>
      <w:r>
        <w:rPr>
          <w:rFonts w:ascii="新細明體" w:hAnsi="新細明體"/>
          <w:color w:val="000000"/>
          <w:kern w:val="0"/>
          <w:szCs w:val="24"/>
        </w:rPr>
        <w:t>「</w:t>
      </w:r>
      <w:r>
        <w:rPr>
          <w:rFonts w:ascii="標楷體" w:eastAsia="標楷體" w:hAnsi="標楷體"/>
        </w:rPr>
        <w:t>師生戀」的情況，應如何處理</w:t>
      </w:r>
      <w:r>
        <w:rPr>
          <w:rFonts w:ascii="標楷體" w:eastAsia="標楷體" w:hAnsi="標楷體" w:cs="新細明體"/>
          <w:szCs w:val="24"/>
        </w:rPr>
        <w:t xml:space="preserve"> (A)</w:t>
      </w:r>
      <w:r>
        <w:rPr>
          <w:rFonts w:ascii="標楷體" w:eastAsia="標楷體" w:hAnsi="標楷體" w:cs="新細明體"/>
          <w:szCs w:val="24"/>
        </w:rPr>
        <w:t>私領域的感情自由，不應干涉</w:t>
      </w:r>
      <w:r>
        <w:rPr>
          <w:rFonts w:ascii="標楷體" w:eastAsia="標楷體" w:hAnsi="標楷體" w:cs="新細明體"/>
          <w:szCs w:val="24"/>
        </w:rPr>
        <w:t xml:space="preserve"> (B)</w:t>
      </w:r>
      <w:r>
        <w:rPr>
          <w:rFonts w:ascii="標楷體" w:eastAsia="標楷體" w:hAnsi="標楷體" w:cs="新細明體"/>
          <w:szCs w:val="24"/>
        </w:rPr>
        <w:t>祝福當事人</w:t>
      </w:r>
      <w:r>
        <w:rPr>
          <w:rFonts w:ascii="標楷體" w:eastAsia="標楷體" w:hAnsi="標楷體" w:cs="新細明體"/>
          <w:szCs w:val="24"/>
        </w:rPr>
        <w:t xml:space="preserve"> (C)</w:t>
      </w:r>
      <w:r>
        <w:rPr>
          <w:rFonts w:ascii="標楷體" w:eastAsia="標楷體" w:hAnsi="標楷體" w:cs="新細明體"/>
          <w:szCs w:val="24"/>
        </w:rPr>
        <w:t>除非涉及強制性侵害，否則屬於合法行為</w:t>
      </w:r>
      <w:r>
        <w:rPr>
          <w:rFonts w:ascii="標楷體" w:eastAsia="標楷體" w:hAnsi="標楷體" w:cs="新細明體"/>
          <w:szCs w:val="24"/>
        </w:rPr>
        <w:t xml:space="preserve"> (D)</w:t>
      </w:r>
      <w:r>
        <w:rPr>
          <w:rFonts w:ascii="標楷體" w:eastAsia="標楷體" w:hAnsi="標楷體" w:cs="新細明體"/>
          <w:szCs w:val="24"/>
        </w:rPr>
        <w:t>應於知悉後</w:t>
      </w:r>
      <w:r>
        <w:rPr>
          <w:rFonts w:ascii="標楷體" w:eastAsia="標楷體" w:hAnsi="標楷體" w:cs="新細明體"/>
          <w:szCs w:val="24"/>
        </w:rPr>
        <w:t>24</w:t>
      </w:r>
      <w:r>
        <w:rPr>
          <w:rFonts w:ascii="標楷體" w:eastAsia="標楷體" w:hAnsi="標楷體" w:cs="新細明體"/>
          <w:szCs w:val="24"/>
        </w:rPr>
        <w:t>小時內通報學校權責單位。</w:t>
      </w:r>
    </w:p>
    <w:bookmarkEnd w:id="2"/>
    <w:p w:rsidR="00821117" w:rsidRDefault="009269CC">
      <w:pPr>
        <w:widowControl/>
        <w:numPr>
          <w:ilvl w:val="0"/>
          <w:numId w:val="1"/>
        </w:numPr>
        <w:tabs>
          <w:tab w:val="center" w:pos="-668"/>
          <w:tab w:val="left" w:pos="-316"/>
          <w:tab w:val="decimal" w:pos="-22"/>
          <w:tab w:val="left" w:pos="154"/>
          <w:tab w:val="left" w:pos="4519"/>
          <w:tab w:val="right" w:pos="8884"/>
        </w:tabs>
        <w:snapToGrid w:val="0"/>
        <w:spacing w:before="54" w:line="276" w:lineRule="auto"/>
        <w:jc w:val="both"/>
      </w:pPr>
      <w:r>
        <w:rPr>
          <w:rFonts w:ascii="標楷體" w:eastAsia="標楷體" w:hAnsi="標楷體"/>
          <w:color w:val="000000"/>
          <w:kern w:val="0"/>
          <w:szCs w:val="24"/>
        </w:rPr>
        <w:t>（　）學生要求任課老師於放學後另約校外場所個別指導課業</w:t>
      </w:r>
      <w:r>
        <w:rPr>
          <w:rFonts w:ascii="標楷體" w:eastAsia="標楷體" w:hAnsi="標楷體"/>
        </w:rPr>
        <w:t>，老師應如何處置</w:t>
      </w:r>
      <w:r>
        <w:rPr>
          <w:rFonts w:ascii="標楷體" w:eastAsia="標楷體" w:hAnsi="標楷體" w:cs="新細明體"/>
          <w:szCs w:val="24"/>
        </w:rPr>
        <w:t xml:space="preserve"> (A)</w:t>
      </w:r>
      <w:r>
        <w:rPr>
          <w:rFonts w:ascii="標楷體" w:eastAsia="標楷體" w:hAnsi="標楷體" w:cs="新細明體"/>
          <w:szCs w:val="24"/>
        </w:rPr>
        <w:t>經校長同意後即可前往</w:t>
      </w:r>
      <w:r>
        <w:rPr>
          <w:rFonts w:ascii="標楷體" w:eastAsia="標楷體" w:hAnsi="標楷體" w:cs="新細明體"/>
          <w:szCs w:val="24"/>
        </w:rPr>
        <w:t xml:space="preserve"> (B)</w:t>
      </w:r>
      <w:r>
        <w:rPr>
          <w:rFonts w:ascii="標楷體" w:eastAsia="標楷體" w:hAnsi="標楷體" w:cs="新細明體"/>
          <w:szCs w:val="24"/>
        </w:rPr>
        <w:t>應委婉拒絕學生要求</w:t>
      </w:r>
      <w:r>
        <w:rPr>
          <w:rFonts w:ascii="標楷體" w:eastAsia="標楷體" w:hAnsi="標楷體" w:cs="新細明體"/>
          <w:szCs w:val="24"/>
        </w:rPr>
        <w:t xml:space="preserve"> (C)</w:t>
      </w:r>
      <w:r>
        <w:rPr>
          <w:rFonts w:ascii="標楷體" w:eastAsia="標楷體" w:hAnsi="標楷體" w:cs="新細明體"/>
          <w:szCs w:val="24"/>
        </w:rPr>
        <w:t>視學生段考成績而定</w:t>
      </w:r>
      <w:r>
        <w:rPr>
          <w:rFonts w:ascii="標楷體" w:eastAsia="標楷體" w:hAnsi="標楷體" w:cs="新細明體"/>
          <w:szCs w:val="24"/>
        </w:rPr>
        <w:t xml:space="preserve"> (D)</w:t>
      </w:r>
      <w:r>
        <w:rPr>
          <w:rFonts w:ascii="標楷體" w:eastAsia="標楷體" w:hAnsi="標楷體" w:cs="新細明體"/>
          <w:szCs w:val="24"/>
        </w:rPr>
        <w:t>教師自主決定即可。</w:t>
      </w:r>
    </w:p>
    <w:p w:rsidR="00821117" w:rsidRDefault="009269CC">
      <w:pPr>
        <w:pStyle w:val="a3"/>
        <w:numPr>
          <w:ilvl w:val="0"/>
          <w:numId w:val="1"/>
        </w:numPr>
        <w:jc w:val="both"/>
      </w:pPr>
      <w:r>
        <w:rPr>
          <w:rFonts w:ascii="標楷體" w:eastAsia="標楷體" w:hAnsi="標楷體"/>
          <w:color w:val="000000"/>
          <w:szCs w:val="24"/>
        </w:rPr>
        <w:t>（　）為避免教學受巡堂人員干擾，長期以窗簾將教室窗戶遮蔽</w:t>
      </w:r>
      <w:r>
        <w:rPr>
          <w:rFonts w:ascii="標楷體" w:eastAsia="標楷體" w:hAnsi="標楷體"/>
          <w:color w:val="000000"/>
          <w:szCs w:val="24"/>
        </w:rPr>
        <w:t xml:space="preserve">  (A)</w:t>
      </w:r>
      <w:r>
        <w:rPr>
          <w:rFonts w:ascii="標楷體" w:eastAsia="標楷體" w:hAnsi="標楷體"/>
          <w:color w:val="000000"/>
          <w:szCs w:val="24"/>
        </w:rPr>
        <w:t>屬於合法合理保護學生隱私</w:t>
      </w:r>
      <w:r>
        <w:rPr>
          <w:rFonts w:ascii="標楷體" w:eastAsia="標楷體" w:hAnsi="標楷體"/>
          <w:color w:val="000000"/>
          <w:szCs w:val="24"/>
        </w:rPr>
        <w:t xml:space="preserve"> (B)</w:t>
      </w:r>
      <w:r>
        <w:rPr>
          <w:rFonts w:ascii="標楷體" w:eastAsia="標楷體" w:hAnsi="標楷體"/>
          <w:color w:val="000000"/>
          <w:szCs w:val="24"/>
        </w:rPr>
        <w:t>從「維護學生受教權」來看，屬於阻卻違法事由</w:t>
      </w:r>
      <w:r>
        <w:rPr>
          <w:rFonts w:ascii="標楷體" w:eastAsia="標楷體" w:hAnsi="標楷體"/>
          <w:color w:val="000000"/>
          <w:szCs w:val="24"/>
        </w:rPr>
        <w:t xml:space="preserve"> (C)</w:t>
      </w:r>
      <w:r>
        <w:rPr>
          <w:rFonts w:ascii="標楷體" w:eastAsia="標楷體" w:hAnsi="標楷體"/>
          <w:color w:val="000000"/>
          <w:szCs w:val="24"/>
        </w:rPr>
        <w:t>依</w:t>
      </w:r>
      <w:r>
        <w:rPr>
          <w:rFonts w:ascii="標楷體" w:eastAsia="標楷體" w:hAnsi="標楷體"/>
          <w:color w:val="000000"/>
        </w:rPr>
        <w:t>《校園性侵害性騷擾或性霸凌防治準則》第</w:t>
      </w:r>
      <w:r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/>
          <w:color w:val="000000"/>
        </w:rPr>
        <w:t>條</w:t>
      </w:r>
      <w:r>
        <w:rPr>
          <w:rFonts w:ascii="標楷體" w:eastAsia="標楷體" w:hAnsi="標楷體"/>
          <w:color w:val="000000"/>
          <w:szCs w:val="24"/>
        </w:rPr>
        <w:t>規定論斷，屬於未保持空間穿透性</w:t>
      </w:r>
      <w:r>
        <w:rPr>
          <w:rFonts w:ascii="標楷體" w:eastAsia="標楷體" w:hAnsi="標楷體"/>
          <w:color w:val="000000"/>
          <w:szCs w:val="24"/>
        </w:rPr>
        <w:t xml:space="preserve"> (D)</w:t>
      </w:r>
      <w:r>
        <w:rPr>
          <w:rFonts w:ascii="標楷體" w:eastAsia="標楷體" w:hAnsi="標楷體"/>
          <w:color w:val="000000"/>
          <w:szCs w:val="24"/>
        </w:rPr>
        <w:t>教師專業自主權，本就不受行政單位管轄。</w:t>
      </w:r>
    </w:p>
    <w:p w:rsidR="00821117" w:rsidRDefault="009269CC">
      <w:pPr>
        <w:widowControl/>
        <w:numPr>
          <w:ilvl w:val="0"/>
          <w:numId w:val="1"/>
        </w:numPr>
        <w:tabs>
          <w:tab w:val="center" w:pos="-668"/>
          <w:tab w:val="left" w:pos="-316"/>
          <w:tab w:val="decimal" w:pos="-22"/>
          <w:tab w:val="left" w:pos="154"/>
          <w:tab w:val="left" w:pos="4519"/>
          <w:tab w:val="right" w:pos="8884"/>
        </w:tabs>
        <w:snapToGrid w:val="0"/>
        <w:spacing w:before="54" w:line="276" w:lineRule="auto"/>
        <w:jc w:val="both"/>
      </w:pPr>
      <w:r>
        <w:rPr>
          <w:rFonts w:ascii="標楷體" w:eastAsia="標楷體" w:hAnsi="標楷體"/>
          <w:szCs w:val="24"/>
        </w:rPr>
        <w:t>（　）由於學生家長忙於工作無暇照顧學生，教師基於關愛而於假日載學生單獨出遊</w:t>
      </w:r>
      <w:r>
        <w:rPr>
          <w:rFonts w:ascii="標楷體" w:eastAsia="標楷體" w:hAnsi="標楷體"/>
        </w:rPr>
        <w:t>，此舉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cs="新細明體"/>
          <w:szCs w:val="24"/>
        </w:rPr>
        <w:t>(A)</w:t>
      </w:r>
      <w:r>
        <w:rPr>
          <w:rFonts w:ascii="標楷體" w:eastAsia="標楷體" w:hAnsi="標楷體" w:cs="新細明體"/>
          <w:szCs w:val="24"/>
        </w:rPr>
        <w:t>違反教師專業倫理</w:t>
      </w:r>
      <w:r>
        <w:rPr>
          <w:rFonts w:ascii="標楷體" w:eastAsia="標楷體" w:hAnsi="標楷體" w:cs="新細明體"/>
          <w:szCs w:val="24"/>
        </w:rPr>
        <w:t xml:space="preserve"> (B)</w:t>
      </w:r>
      <w:r>
        <w:rPr>
          <w:rFonts w:ascii="標楷體" w:eastAsia="標楷體" w:hAnsi="標楷體" w:cs="新細明體"/>
          <w:szCs w:val="24"/>
        </w:rPr>
        <w:t>屬刑法上的阻卻違法事由</w:t>
      </w:r>
      <w:r>
        <w:rPr>
          <w:rFonts w:ascii="標楷體" w:eastAsia="標楷體" w:hAnsi="標楷體" w:cs="新細明體"/>
          <w:szCs w:val="24"/>
        </w:rPr>
        <w:t xml:space="preserve"> (C)</w:t>
      </w:r>
      <w:r>
        <w:rPr>
          <w:rFonts w:ascii="標楷體" w:eastAsia="標楷體" w:hAnsi="標楷體" w:cs="新細明體"/>
          <w:szCs w:val="24"/>
        </w:rPr>
        <w:t>合乎民法所為之委任契約</w:t>
      </w:r>
      <w:r>
        <w:rPr>
          <w:rFonts w:ascii="標楷體" w:eastAsia="標楷體" w:hAnsi="標楷體" w:cs="新細明體"/>
          <w:szCs w:val="24"/>
        </w:rPr>
        <w:t xml:space="preserve"> (D</w:t>
      </w:r>
      <w:r>
        <w:rPr>
          <w:rFonts w:ascii="標楷體" w:eastAsia="標楷體" w:hAnsi="標楷體" w:cs="新細明體"/>
          <w:szCs w:val="24"/>
        </w:rPr>
        <w:t>)</w:t>
      </w:r>
      <w:r>
        <w:rPr>
          <w:rFonts w:ascii="標楷體" w:eastAsia="標楷體" w:hAnsi="標楷體" w:cs="新細明體"/>
          <w:szCs w:val="24"/>
        </w:rPr>
        <w:t>合乎教育法令規定。</w:t>
      </w:r>
    </w:p>
    <w:p w:rsidR="00821117" w:rsidRDefault="009269CC">
      <w:pPr>
        <w:widowControl/>
        <w:numPr>
          <w:ilvl w:val="0"/>
          <w:numId w:val="1"/>
        </w:numPr>
        <w:tabs>
          <w:tab w:val="center" w:pos="-668"/>
          <w:tab w:val="left" w:pos="-316"/>
          <w:tab w:val="decimal" w:pos="-22"/>
          <w:tab w:val="left" w:pos="154"/>
          <w:tab w:val="left" w:pos="4519"/>
          <w:tab w:val="right" w:pos="8884"/>
        </w:tabs>
        <w:snapToGrid w:val="0"/>
        <w:spacing w:before="54" w:line="276" w:lineRule="auto"/>
        <w:jc w:val="both"/>
      </w:pPr>
      <w:r>
        <w:rPr>
          <w:rFonts w:ascii="標楷體" w:eastAsia="標楷體" w:hAnsi="標楷體"/>
          <w:color w:val="000000"/>
          <w:kern w:val="0"/>
          <w:szCs w:val="24"/>
        </w:rPr>
        <w:t>（　）</w:t>
      </w:r>
      <w:r>
        <w:rPr>
          <w:rFonts w:ascii="標楷體" w:eastAsia="標楷體" w:hAnsi="標楷體" w:cs="新細明體"/>
          <w:szCs w:val="24"/>
        </w:rPr>
        <w:t>依</w:t>
      </w:r>
      <w:r>
        <w:rPr>
          <w:rFonts w:ascii="標楷體" w:eastAsia="標楷體" w:hAnsi="標楷體"/>
          <w:color w:val="000000"/>
          <w:szCs w:val="24"/>
        </w:rPr>
        <w:t>《校園霸凌防制準則》規定，校園</w:t>
      </w:r>
      <w:r>
        <w:rPr>
          <w:rFonts w:ascii="標楷體" w:eastAsia="標楷體" w:hAnsi="標楷體" w:cs="新細明體"/>
          <w:szCs w:val="24"/>
        </w:rPr>
        <w:t>霸凌可能會發生在</w:t>
      </w:r>
      <w:r>
        <w:rPr>
          <w:rFonts w:ascii="標楷體" w:eastAsia="標楷體" w:hAnsi="標楷體" w:cs="新細明體"/>
          <w:szCs w:val="24"/>
        </w:rPr>
        <w:t xml:space="preserve"> (A)</w:t>
      </w:r>
      <w:r>
        <w:rPr>
          <w:rFonts w:ascii="標楷體" w:eastAsia="標楷體" w:hAnsi="標楷體" w:cs="新細明體"/>
          <w:szCs w:val="24"/>
        </w:rPr>
        <w:t>校長對教師</w:t>
      </w:r>
      <w:r>
        <w:rPr>
          <w:rFonts w:ascii="標楷體" w:eastAsia="標楷體" w:hAnsi="標楷體" w:cs="新細明體"/>
          <w:szCs w:val="24"/>
        </w:rPr>
        <w:t xml:space="preserve"> (B)</w:t>
      </w:r>
      <w:r>
        <w:rPr>
          <w:rFonts w:ascii="標楷體" w:eastAsia="標楷體" w:hAnsi="標楷體" w:cs="新細明體"/>
          <w:szCs w:val="24"/>
        </w:rPr>
        <w:t>教師對教師</w:t>
      </w:r>
      <w:r>
        <w:rPr>
          <w:rFonts w:ascii="標楷體" w:eastAsia="標楷體" w:hAnsi="標楷體" w:cs="新細明體"/>
          <w:szCs w:val="24"/>
        </w:rPr>
        <w:t xml:space="preserve"> (C)</w:t>
      </w:r>
      <w:r>
        <w:rPr>
          <w:rFonts w:ascii="標楷體" w:eastAsia="標楷體" w:hAnsi="標楷體" w:cs="新細明體"/>
          <w:szCs w:val="24"/>
        </w:rPr>
        <w:t>家長對教師</w:t>
      </w:r>
      <w:r>
        <w:rPr>
          <w:rFonts w:ascii="標楷體" w:eastAsia="標楷體" w:hAnsi="標楷體" w:cs="新細明體"/>
          <w:szCs w:val="24"/>
        </w:rPr>
        <w:t xml:space="preserve"> (D)</w:t>
      </w:r>
      <w:r>
        <w:rPr>
          <w:rFonts w:ascii="標楷體" w:eastAsia="標楷體" w:hAnsi="標楷體" w:cs="新細明體"/>
          <w:szCs w:val="24"/>
        </w:rPr>
        <w:t>教師對學生。</w:t>
      </w:r>
    </w:p>
    <w:p w:rsidR="00821117" w:rsidRDefault="009269CC">
      <w:pPr>
        <w:widowControl/>
        <w:numPr>
          <w:ilvl w:val="0"/>
          <w:numId w:val="1"/>
        </w:numPr>
        <w:tabs>
          <w:tab w:val="center" w:pos="-668"/>
          <w:tab w:val="left" w:pos="-316"/>
          <w:tab w:val="decimal" w:pos="-22"/>
          <w:tab w:val="left" w:pos="154"/>
          <w:tab w:val="left" w:pos="4519"/>
          <w:tab w:val="right" w:pos="8884"/>
        </w:tabs>
        <w:snapToGrid w:val="0"/>
        <w:spacing w:before="54" w:line="276" w:lineRule="auto"/>
        <w:jc w:val="both"/>
      </w:pPr>
      <w:r>
        <w:rPr>
          <w:rFonts w:ascii="標楷體" w:eastAsia="標楷體" w:hAnsi="標楷體"/>
          <w:color w:val="000000"/>
          <w:szCs w:val="24"/>
        </w:rPr>
        <w:t>（　）</w:t>
      </w:r>
      <w:r>
        <w:rPr>
          <w:rFonts w:ascii="標楷體" w:eastAsia="標楷體" w:hAnsi="標楷體"/>
          <w:color w:val="000000"/>
          <w:kern w:val="0"/>
          <w:szCs w:val="24"/>
        </w:rPr>
        <w:t>下列何者屬於教師可以給學生的獎勵</w:t>
      </w:r>
      <w:r>
        <w:rPr>
          <w:rFonts w:ascii="標楷體" w:eastAsia="標楷體" w:hAnsi="標楷體" w:cs="新細明體"/>
          <w:szCs w:val="24"/>
        </w:rPr>
        <w:t xml:space="preserve"> (A)</w:t>
      </w:r>
      <w:r>
        <w:rPr>
          <w:rFonts w:ascii="標楷體" w:eastAsia="標楷體" w:hAnsi="標楷體" w:cs="新細明體"/>
          <w:szCs w:val="24"/>
        </w:rPr>
        <w:t>與學生單獨相約於情人節共進晚餐</w:t>
      </w:r>
      <w:r>
        <w:rPr>
          <w:rFonts w:ascii="標楷體" w:eastAsia="標楷體" w:hAnsi="標楷體" w:cs="新細明體"/>
          <w:szCs w:val="24"/>
        </w:rPr>
        <w:t xml:space="preserve"> (B)</w:t>
      </w:r>
      <w:r>
        <w:rPr>
          <w:rFonts w:ascii="標楷體" w:eastAsia="標楷體" w:hAnsi="標楷體" w:cs="新細明體"/>
          <w:szCs w:val="24"/>
        </w:rPr>
        <w:t>教師私自將不及格的段考成績更改為</w:t>
      </w:r>
      <w:r>
        <w:rPr>
          <w:rFonts w:ascii="標楷體" w:eastAsia="標楷體" w:hAnsi="標楷體" w:cs="新細明體"/>
          <w:szCs w:val="24"/>
        </w:rPr>
        <w:t>90</w:t>
      </w:r>
      <w:r>
        <w:rPr>
          <w:rFonts w:ascii="標楷體" w:eastAsia="標楷體" w:hAnsi="標楷體" w:cs="新細明體"/>
          <w:szCs w:val="24"/>
        </w:rPr>
        <w:t>分</w:t>
      </w:r>
      <w:r>
        <w:rPr>
          <w:rFonts w:ascii="標楷體" w:eastAsia="標楷體" w:hAnsi="標楷體" w:cs="新細明體"/>
          <w:szCs w:val="24"/>
        </w:rPr>
        <w:t xml:space="preserve"> (C)</w:t>
      </w:r>
      <w:r>
        <w:rPr>
          <w:rFonts w:ascii="標楷體" w:eastAsia="標楷體" w:hAnsi="標楷體" w:cs="新細明體"/>
          <w:szCs w:val="24"/>
        </w:rPr>
        <w:t>給予打掃工作表現優良的學生公開稱許</w:t>
      </w:r>
      <w:r>
        <w:rPr>
          <w:rFonts w:ascii="標楷體" w:eastAsia="標楷體" w:hAnsi="標楷體" w:cs="新細明體"/>
          <w:szCs w:val="24"/>
        </w:rPr>
        <w:t xml:space="preserve"> (D)</w:t>
      </w:r>
      <w:r>
        <w:rPr>
          <w:rFonts w:ascii="標楷體" w:eastAsia="標楷體" w:hAnsi="標楷體" w:cs="新細明體"/>
          <w:szCs w:val="24"/>
        </w:rPr>
        <w:t>互相傳送清涼裸露照片。</w:t>
      </w:r>
    </w:p>
    <w:p w:rsidR="00821117" w:rsidRDefault="009269CC">
      <w:pPr>
        <w:pStyle w:val="a3"/>
        <w:widowControl/>
        <w:numPr>
          <w:ilvl w:val="0"/>
          <w:numId w:val="1"/>
        </w:numPr>
        <w:tabs>
          <w:tab w:val="center" w:pos="353"/>
          <w:tab w:val="left" w:pos="705"/>
          <w:tab w:val="decimal" w:pos="999"/>
          <w:tab w:val="left" w:pos="1175"/>
          <w:tab w:val="left" w:pos="5540"/>
          <w:tab w:val="right" w:pos="9905"/>
        </w:tabs>
        <w:snapToGrid w:val="0"/>
        <w:spacing w:before="54" w:line="276" w:lineRule="auto"/>
        <w:jc w:val="both"/>
      </w:pPr>
      <w:r>
        <w:rPr>
          <w:rFonts w:ascii="標楷體" w:eastAsia="標楷體" w:hAnsi="標楷體"/>
          <w:color w:val="000000"/>
          <w:kern w:val="0"/>
          <w:szCs w:val="24"/>
        </w:rPr>
        <w:t>（　）</w:t>
      </w:r>
      <w:r>
        <w:rPr>
          <w:rFonts w:ascii="標楷體" w:eastAsia="標楷體" w:hAnsi="標楷體"/>
          <w:color w:val="000000"/>
          <w:szCs w:val="24"/>
        </w:rPr>
        <w:t>關於教師專業倫理，何者正確</w:t>
      </w:r>
      <w:r>
        <w:rPr>
          <w:rFonts w:ascii="標楷體" w:eastAsia="標楷體" w:hAnsi="標楷體"/>
          <w:color w:val="000000"/>
          <w:szCs w:val="24"/>
        </w:rPr>
        <w:t xml:space="preserve"> (A)</w:t>
      </w:r>
      <w:r>
        <w:rPr>
          <w:rFonts w:ascii="標楷體" w:eastAsia="標楷體" w:hAnsi="標楷體"/>
          <w:color w:val="000000"/>
          <w:szCs w:val="24"/>
        </w:rPr>
        <w:t>僅涉及教學課程上的專業指引</w:t>
      </w:r>
      <w:r>
        <w:rPr>
          <w:rFonts w:ascii="標楷體" w:eastAsia="標楷體" w:hAnsi="標楷體"/>
          <w:color w:val="000000"/>
          <w:szCs w:val="24"/>
        </w:rPr>
        <w:t xml:space="preserve"> (B)</w:t>
      </w:r>
      <w:r>
        <w:rPr>
          <w:rFonts w:ascii="標楷體" w:eastAsia="標楷體" w:hAnsi="標楷體"/>
          <w:color w:val="000000"/>
          <w:szCs w:val="24"/>
        </w:rPr>
        <w:t>與教師專業圖像、教師規約及教育法令有關</w:t>
      </w:r>
      <w:r>
        <w:rPr>
          <w:rFonts w:ascii="標楷體" w:eastAsia="標楷體" w:hAnsi="標楷體"/>
          <w:color w:val="000000"/>
          <w:szCs w:val="24"/>
        </w:rPr>
        <w:t xml:space="preserve"> (C)</w:t>
      </w:r>
      <w:r>
        <w:rPr>
          <w:rFonts w:ascii="標楷體" w:eastAsia="標楷體" w:hAnsi="標楷體"/>
          <w:color w:val="000000"/>
          <w:szCs w:val="24"/>
        </w:rPr>
        <w:t>皆屬於道德層次的指導，公權力不會介入</w:t>
      </w:r>
      <w:r>
        <w:rPr>
          <w:rFonts w:ascii="標楷體" w:eastAsia="標楷體" w:hAnsi="標楷體"/>
          <w:color w:val="000000"/>
          <w:szCs w:val="24"/>
        </w:rPr>
        <w:t xml:space="preserve"> (D)</w:t>
      </w:r>
      <w:r>
        <w:rPr>
          <w:rFonts w:ascii="標楷體" w:eastAsia="標楷體" w:hAnsi="標楷體"/>
          <w:color w:val="000000"/>
          <w:szCs w:val="24"/>
        </w:rPr>
        <w:t>僅適用於編制內專任教師。</w:t>
      </w:r>
    </w:p>
    <w:sectPr w:rsidR="00821117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9CC" w:rsidRDefault="009269CC">
      <w:r>
        <w:separator/>
      </w:r>
    </w:p>
  </w:endnote>
  <w:endnote w:type="continuationSeparator" w:id="0">
    <w:p w:rsidR="009269CC" w:rsidRDefault="0092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9CC" w:rsidRDefault="009269CC">
      <w:r>
        <w:rPr>
          <w:color w:val="000000"/>
        </w:rPr>
        <w:separator/>
      </w:r>
    </w:p>
  </w:footnote>
  <w:footnote w:type="continuationSeparator" w:id="0">
    <w:p w:rsidR="009269CC" w:rsidRDefault="00926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84338"/>
    <w:multiLevelType w:val="multilevel"/>
    <w:tmpl w:val="F5182B78"/>
    <w:lvl w:ilvl="0">
      <w:start w:val="1"/>
      <w:numFmt w:val="decimal"/>
      <w:suff w:val="space"/>
      <w:lvlText w:val="%1."/>
      <w:lvlJc w:val="right"/>
      <w:pPr>
        <w:ind w:left="1021" w:hanging="737"/>
      </w:pPr>
      <w:rPr>
        <w:rFonts w:ascii="新細明體" w:eastAsia="新細明體" w:hAnsi="新細明體"/>
        <w:b/>
        <w:bCs/>
        <w:i w:val="0"/>
        <w:iCs w:val="0"/>
        <w: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21117"/>
    <w:rsid w:val="001D3FA8"/>
    <w:rsid w:val="00821117"/>
    <w:rsid w:val="0092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225E33-E24D-4B8C-8C15-A3EB4858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 w:cs="Arial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Arial" w:hAnsi="Arial" w:cs="Arial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line="720" w:lineRule="auto"/>
      <w:outlineLvl w:val="3"/>
    </w:pPr>
    <w:rPr>
      <w:rFonts w:ascii="Arial" w:hAnsi="Arial" w:cs="Arial"/>
      <w:sz w:val="36"/>
      <w:szCs w:val="3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pacing w:line="720" w:lineRule="auto"/>
      <w:outlineLvl w:val="4"/>
    </w:pPr>
    <w:rPr>
      <w:rFonts w:ascii="Arial" w:hAnsi="Arial" w:cs="Arial"/>
      <w:b/>
      <w:bCs/>
      <w:sz w:val="36"/>
      <w:szCs w:val="3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spacing w:line="720" w:lineRule="auto"/>
      <w:outlineLvl w:val="5"/>
    </w:pPr>
    <w:rPr>
      <w:rFonts w:ascii="Arial" w:hAnsi="Arial" w:cs="Arial"/>
      <w:sz w:val="36"/>
      <w:szCs w:val="36"/>
    </w:rPr>
  </w:style>
  <w:style w:type="paragraph" w:styleId="7">
    <w:name w:val="heading 7"/>
    <w:basedOn w:val="a"/>
    <w:next w:val="a"/>
    <w:pPr>
      <w:keepNext/>
      <w:spacing w:line="720" w:lineRule="auto"/>
      <w:outlineLvl w:val="6"/>
    </w:pPr>
    <w:rPr>
      <w:rFonts w:ascii="Arial" w:hAnsi="Arial" w:cs="Arial"/>
      <w:b/>
      <w:bCs/>
      <w:sz w:val="36"/>
      <w:szCs w:val="36"/>
    </w:rPr>
  </w:style>
  <w:style w:type="paragraph" w:styleId="8">
    <w:name w:val="heading 8"/>
    <w:basedOn w:val="a"/>
    <w:next w:val="a"/>
    <w:pPr>
      <w:keepNext/>
      <w:spacing w:line="720" w:lineRule="auto"/>
      <w:outlineLvl w:val="7"/>
    </w:pPr>
    <w:rPr>
      <w:rFonts w:ascii="Arial" w:hAnsi="Arial" w:cs="Arial"/>
      <w:sz w:val="36"/>
      <w:szCs w:val="36"/>
    </w:rPr>
  </w:style>
  <w:style w:type="paragraph" w:styleId="9">
    <w:name w:val="heading 9"/>
    <w:basedOn w:val="a"/>
    <w:next w:val="a"/>
    <w:pPr>
      <w:keepNext/>
      <w:spacing w:line="720" w:lineRule="auto"/>
      <w:outlineLvl w:val="8"/>
    </w:pPr>
    <w:rPr>
      <w:rFonts w:ascii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pPr>
      <w:ind w:left="480"/>
    </w:pPr>
  </w:style>
  <w:style w:type="character" w:customStyle="1" w:styleId="20">
    <w:name w:val="標題 2 字元"/>
    <w:basedOn w:val="a0"/>
    <w:rPr>
      <w:rFonts w:ascii="Arial" w:eastAsia="新細明體" w:hAnsi="Arial" w:cs="Arial"/>
      <w:b/>
      <w:bCs/>
      <w:sz w:val="48"/>
      <w:szCs w:val="48"/>
    </w:rPr>
  </w:style>
  <w:style w:type="character" w:customStyle="1" w:styleId="30">
    <w:name w:val="標題 3 字元"/>
    <w:basedOn w:val="a0"/>
    <w:rPr>
      <w:rFonts w:ascii="Arial" w:eastAsia="新細明體" w:hAnsi="Arial" w:cs="Arial"/>
      <w:b/>
      <w:bCs/>
      <w:sz w:val="36"/>
      <w:szCs w:val="36"/>
    </w:rPr>
  </w:style>
  <w:style w:type="character" w:customStyle="1" w:styleId="40">
    <w:name w:val="標題 4 字元"/>
    <w:basedOn w:val="a0"/>
    <w:rPr>
      <w:rFonts w:ascii="Arial" w:eastAsia="新細明體" w:hAnsi="Arial" w:cs="Arial"/>
      <w:sz w:val="36"/>
      <w:szCs w:val="36"/>
    </w:rPr>
  </w:style>
  <w:style w:type="character" w:customStyle="1" w:styleId="50">
    <w:name w:val="標題 5 字元"/>
    <w:basedOn w:val="a0"/>
    <w:rPr>
      <w:rFonts w:ascii="Arial" w:eastAsia="新細明體" w:hAnsi="Arial" w:cs="Arial"/>
      <w:b/>
      <w:bCs/>
      <w:sz w:val="36"/>
      <w:szCs w:val="36"/>
    </w:rPr>
  </w:style>
  <w:style w:type="character" w:customStyle="1" w:styleId="60">
    <w:name w:val="標題 6 字元"/>
    <w:basedOn w:val="a0"/>
    <w:rPr>
      <w:rFonts w:ascii="Arial" w:eastAsia="新細明體" w:hAnsi="Arial" w:cs="Arial"/>
      <w:sz w:val="36"/>
      <w:szCs w:val="36"/>
    </w:rPr>
  </w:style>
  <w:style w:type="character" w:customStyle="1" w:styleId="70">
    <w:name w:val="標題 7 字元"/>
    <w:basedOn w:val="a0"/>
    <w:rPr>
      <w:rFonts w:ascii="Arial" w:eastAsia="新細明體" w:hAnsi="Arial" w:cs="Arial"/>
      <w:b/>
      <w:bCs/>
      <w:sz w:val="36"/>
      <w:szCs w:val="36"/>
    </w:rPr>
  </w:style>
  <w:style w:type="character" w:customStyle="1" w:styleId="80">
    <w:name w:val="標題 8 字元"/>
    <w:basedOn w:val="a0"/>
    <w:rPr>
      <w:rFonts w:ascii="Arial" w:eastAsia="新細明體" w:hAnsi="Arial" w:cs="Arial"/>
      <w:sz w:val="36"/>
      <w:szCs w:val="36"/>
    </w:rPr>
  </w:style>
  <w:style w:type="character" w:customStyle="1" w:styleId="90">
    <w:name w:val="標題 9 字元"/>
    <w:basedOn w:val="a0"/>
    <w:rPr>
      <w:rFonts w:ascii="Arial" w:eastAsia="新細明體" w:hAnsi="Arial" w:cs="Arial"/>
      <w:sz w:val="36"/>
      <w:szCs w:val="36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宗</dc:creator>
  <dc:description/>
  <cp:lastModifiedBy>黃媖敏</cp:lastModifiedBy>
  <cp:revision>2</cp:revision>
  <cp:lastPrinted>2022-08-18T03:04:00Z</cp:lastPrinted>
  <dcterms:created xsi:type="dcterms:W3CDTF">2022-08-30T00:36:00Z</dcterms:created>
  <dcterms:modified xsi:type="dcterms:W3CDTF">2022-08-30T00:36:00Z</dcterms:modified>
</cp:coreProperties>
</file>