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AD4" w:rsidRDefault="00A57D25">
      <w:pPr>
        <w:spacing w:line="360" w:lineRule="exact"/>
        <w:jc w:val="center"/>
        <w:rPr>
          <w:rFonts w:ascii="標楷體" w:eastAsia="標楷體" w:hAnsi="標楷體" w:hint="eastAsia"/>
          <w:b/>
          <w:sz w:val="32"/>
          <w:szCs w:val="32"/>
        </w:rPr>
      </w:pPr>
      <w:r>
        <w:rPr>
          <w:rFonts w:ascii="標楷體" w:eastAsia="標楷體" w:hAnsi="標楷體" w:hint="eastAsia"/>
          <w:b/>
          <w:sz w:val="32"/>
          <w:szCs w:val="32"/>
        </w:rPr>
        <w:t>台南市立東原</w:t>
      </w:r>
      <w:r w:rsidR="00B23AD4">
        <w:rPr>
          <w:rFonts w:ascii="標楷體" w:eastAsia="標楷體" w:hAnsi="標楷體" w:hint="eastAsia"/>
          <w:b/>
          <w:sz w:val="32"/>
          <w:szCs w:val="32"/>
        </w:rPr>
        <w:t>國民中學</w:t>
      </w:r>
      <w:r w:rsidR="00B23AD4">
        <w:rPr>
          <w:rFonts w:ascii="標楷體" w:eastAsia="標楷體" w:hAnsi="標楷體" w:cs="MS Mincho" w:hint="eastAsia"/>
          <w:b/>
          <w:sz w:val="32"/>
          <w:szCs w:val="32"/>
        </w:rPr>
        <w:t>102</w:t>
      </w:r>
      <w:r w:rsidR="00B23AD4">
        <w:rPr>
          <w:rFonts w:ascii="標楷體" w:eastAsia="標楷體" w:hAnsi="標楷體" w:hint="eastAsia"/>
          <w:b/>
          <w:sz w:val="32"/>
          <w:szCs w:val="32"/>
        </w:rPr>
        <w:t>學年度第</w:t>
      </w:r>
      <w:r w:rsidR="00B41676">
        <w:rPr>
          <w:rFonts w:ascii="標楷體" w:eastAsia="標楷體" w:hAnsi="標楷體" w:hint="eastAsia"/>
          <w:b/>
          <w:sz w:val="32"/>
          <w:szCs w:val="32"/>
        </w:rPr>
        <w:t>2</w:t>
      </w:r>
      <w:r w:rsidR="00B23AD4">
        <w:rPr>
          <w:rFonts w:ascii="標楷體" w:eastAsia="標楷體" w:hAnsi="標楷體" w:hint="eastAsia"/>
          <w:b/>
          <w:sz w:val="32"/>
          <w:szCs w:val="32"/>
        </w:rPr>
        <w:t>學期</w:t>
      </w:r>
      <w:r w:rsidR="00C42DAD">
        <w:rPr>
          <w:rFonts w:ascii="標楷體" w:eastAsia="標楷體" w:hAnsi="標楷體" w:hint="eastAsia"/>
          <w:b/>
          <w:sz w:val="32"/>
          <w:szCs w:val="32"/>
        </w:rPr>
        <w:t>一年級</w:t>
      </w:r>
      <w:r w:rsidR="00B41676">
        <w:rPr>
          <w:rFonts w:ascii="標楷體" w:eastAsia="標楷體" w:hAnsi="標楷體" w:hint="eastAsia"/>
          <w:b/>
          <w:sz w:val="32"/>
          <w:szCs w:val="32"/>
        </w:rPr>
        <w:t>各領域</w:t>
      </w:r>
      <w:r w:rsidR="00B23AD4">
        <w:rPr>
          <w:rFonts w:ascii="標楷體" w:eastAsia="標楷體" w:hAnsi="標楷體" w:hint="eastAsia"/>
          <w:b/>
          <w:sz w:val="32"/>
          <w:szCs w:val="32"/>
        </w:rPr>
        <w:t>成績評量方式</w:t>
      </w:r>
    </w:p>
    <w:p w:rsidR="00B23AD4" w:rsidRDefault="00B23AD4">
      <w:pPr>
        <w:spacing w:line="360" w:lineRule="exact"/>
        <w:jc w:val="center"/>
        <w:rPr>
          <w:rFonts w:ascii="標楷體" w:eastAsia="標楷體" w:hAnsi="標楷體" w:hint="eastAsia"/>
          <w:b/>
          <w:sz w:val="32"/>
          <w:szCs w:val="32"/>
        </w:rPr>
      </w:pPr>
    </w:p>
    <w:tbl>
      <w:tblPr>
        <w:tblW w:w="1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28"/>
        <w:gridCol w:w="1260"/>
        <w:gridCol w:w="2340"/>
        <w:gridCol w:w="4714"/>
        <w:gridCol w:w="3746"/>
      </w:tblGrid>
      <w:tr w:rsidR="00B23AD4" w:rsidTr="00214394">
        <w:tblPrEx>
          <w:tblCellMar>
            <w:top w:w="0" w:type="dxa"/>
            <w:bottom w:w="0" w:type="dxa"/>
          </w:tblCellMar>
        </w:tblPrEx>
        <w:tc>
          <w:tcPr>
            <w:tcW w:w="928"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領域</w:t>
            </w:r>
          </w:p>
        </w:tc>
        <w:tc>
          <w:tcPr>
            <w:tcW w:w="1260"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2340"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定期評量</w:t>
            </w:r>
            <w:r>
              <w:rPr>
                <w:rFonts w:ascii="新細明體" w:hAnsi="新細明體"/>
                <w:sz w:val="20"/>
                <w:szCs w:val="20"/>
              </w:rPr>
              <w:t>50%</w:t>
            </w:r>
          </w:p>
        </w:tc>
        <w:tc>
          <w:tcPr>
            <w:tcW w:w="4714"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平時評量</w:t>
            </w:r>
            <w:r>
              <w:rPr>
                <w:rFonts w:ascii="新細明體" w:hAnsi="新細明體"/>
                <w:sz w:val="20"/>
                <w:szCs w:val="20"/>
              </w:rPr>
              <w:t>50%</w:t>
            </w:r>
          </w:p>
        </w:tc>
        <w:tc>
          <w:tcPr>
            <w:tcW w:w="3746"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備註</w:t>
            </w:r>
          </w:p>
        </w:tc>
      </w:tr>
      <w:tr w:rsidR="00B23AD4" w:rsidTr="00214394">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語文</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本國語文</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3.學習態度(10%) 4.作文(10%)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英語</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2.作業(30%)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3.學習態度(30%)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1.學習態度(10%) 2.筆試(50%)</w:t>
            </w:r>
          </w:p>
          <w:p w:rsidR="00B23AD4" w:rsidRDefault="00B23AD4">
            <w:pPr>
              <w:spacing w:line="240" w:lineRule="exact"/>
              <w:rPr>
                <w:rFonts w:ascii="新細明體" w:hAnsi="新細明體"/>
                <w:sz w:val="20"/>
                <w:szCs w:val="20"/>
              </w:rPr>
            </w:pPr>
            <w:r>
              <w:rPr>
                <w:rFonts w:ascii="新細明體" w:hAnsi="新細明體" w:hint="eastAsia"/>
                <w:sz w:val="20"/>
                <w:szCs w:val="20"/>
              </w:rPr>
              <w:t>3.作業(40%)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trHeight w:val="604"/>
        </w:trPr>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3.學習態度(20%)</w:t>
            </w:r>
          </w:p>
        </w:tc>
        <w:tc>
          <w:tcPr>
            <w:tcW w:w="3746" w:type="dxa"/>
          </w:tcPr>
          <w:p w:rsidR="00B23AD4" w:rsidRDefault="00B23AD4">
            <w:pPr>
              <w:spacing w:line="240" w:lineRule="exact"/>
              <w:rPr>
                <w:rFonts w:ascii="新細明體" w:hAnsi="新細明體" w:hint="eastAsia"/>
                <w:sz w:val="20"/>
                <w:szCs w:val="20"/>
              </w:rPr>
            </w:pPr>
          </w:p>
        </w:tc>
      </w:tr>
      <w:tr w:rsidR="00B23AD4" w:rsidTr="00214394">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自然與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生活科技</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生物</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1.實作(30%)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 xml:space="preserve">3.筆試(30%)    </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tc>
        <w:tc>
          <w:tcPr>
            <w:tcW w:w="2340" w:type="dxa"/>
            <w:vMerge w:val="restart"/>
            <w:vAlign w:val="center"/>
          </w:tcPr>
          <w:p w:rsidR="00B23AD4" w:rsidRDefault="00B23AD4">
            <w:pPr>
              <w:spacing w:line="240" w:lineRule="exact"/>
              <w:jc w:val="both"/>
              <w:rPr>
                <w:rFonts w:ascii="新細明體" w:hAnsi="新細明體" w:hint="eastAsia"/>
                <w:sz w:val="20"/>
                <w:szCs w:val="20"/>
              </w:rPr>
            </w:pPr>
            <w:r>
              <w:rPr>
                <w:rFonts w:ascii="新細明體" w:hAnsi="新細明體" w:hint="eastAsia"/>
                <w:sz w:val="20"/>
                <w:szCs w:val="20"/>
              </w:rPr>
              <w:t>二、三次定期評量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1.作業(50%)  2.學習態度(20%)</w:t>
            </w:r>
          </w:p>
          <w:p w:rsidR="00B23AD4" w:rsidRDefault="00B23AD4">
            <w:pPr>
              <w:spacing w:line="240" w:lineRule="exact"/>
              <w:ind w:left="1"/>
              <w:rPr>
                <w:rFonts w:ascii="新細明體" w:hAnsi="新細明體" w:hint="eastAsia"/>
                <w:sz w:val="20"/>
                <w:szCs w:val="20"/>
              </w:rPr>
            </w:pPr>
            <w:r>
              <w:rPr>
                <w:rFonts w:ascii="新細明體" w:hAnsi="新細明體" w:hint="eastAsia"/>
                <w:sz w:val="20"/>
                <w:szCs w:val="20"/>
              </w:rPr>
              <w:t xml:space="preserve">3.口試(30%)    </w:t>
            </w:r>
          </w:p>
        </w:tc>
        <w:tc>
          <w:tcPr>
            <w:tcW w:w="3746" w:type="dxa"/>
            <w:vAlign w:val="center"/>
          </w:tcPr>
          <w:p w:rsidR="00B23AD4" w:rsidRDefault="00B23AD4">
            <w:pPr>
              <w:spacing w:line="240" w:lineRule="exact"/>
              <w:jc w:val="both"/>
              <w:rPr>
                <w:rFonts w:ascii="新細明體" w:hAnsi="新細明體"/>
                <w:sz w:val="20"/>
                <w:szCs w:val="20"/>
              </w:rPr>
            </w:pPr>
          </w:p>
        </w:tc>
      </w:tr>
      <w:tr w:rsidR="00B23AD4" w:rsidTr="00214394">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2340" w:type="dxa"/>
            <w:vMerge/>
            <w:vAlign w:val="center"/>
          </w:tcPr>
          <w:p w:rsidR="00B23AD4" w:rsidRDefault="00B23AD4">
            <w:pPr>
              <w:spacing w:line="240" w:lineRule="exact"/>
              <w:jc w:val="both"/>
              <w:rPr>
                <w:rFonts w:ascii="新細明體" w:hAnsi="新細明體" w:hint="eastAsia"/>
                <w:sz w:val="20"/>
                <w:szCs w:val="20"/>
              </w:rPr>
            </w:pPr>
          </w:p>
        </w:tc>
        <w:tc>
          <w:tcPr>
            <w:tcW w:w="4714" w:type="dxa"/>
            <w:vAlign w:val="center"/>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習作(10%)術科(50%)學習態度(20%)體適能(20%)</w:t>
            </w:r>
          </w:p>
        </w:tc>
        <w:tc>
          <w:tcPr>
            <w:tcW w:w="3746" w:type="dxa"/>
          </w:tcPr>
          <w:p w:rsidR="00B23AD4" w:rsidRDefault="00B23AD4">
            <w:pPr>
              <w:spacing w:line="240" w:lineRule="exact"/>
              <w:rPr>
                <w:rFonts w:ascii="新細明體" w:hAnsi="新細明體"/>
                <w:sz w:val="20"/>
                <w:szCs w:val="20"/>
              </w:rPr>
            </w:pPr>
          </w:p>
        </w:tc>
      </w:tr>
      <w:tr w:rsidR="00334F34" w:rsidTr="00214394">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藝術</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與</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人文</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視覺藝術</w:t>
            </w:r>
          </w:p>
          <w:p w:rsidR="00334F34" w:rsidRDefault="00334F34">
            <w:pPr>
              <w:spacing w:line="240" w:lineRule="exact"/>
              <w:jc w:val="center"/>
              <w:rPr>
                <w:rFonts w:ascii="新細明體" w:hAnsi="新細明體"/>
                <w:sz w:val="20"/>
                <w:szCs w:val="20"/>
              </w:rPr>
            </w:pPr>
            <w:r>
              <w:rPr>
                <w:rFonts w:ascii="新細明體" w:hAnsi="新細明體"/>
                <w:sz w:val="20"/>
                <w:szCs w:val="20"/>
              </w:rPr>
              <w:t>(</w:t>
            </w:r>
            <w:r>
              <w:rPr>
                <w:rFonts w:ascii="新細明體" w:hAnsi="新細明體" w:hint="eastAsia"/>
                <w:sz w:val="20"/>
                <w:szCs w:val="20"/>
              </w:rPr>
              <w:t>美術</w:t>
            </w:r>
            <w:r>
              <w:rPr>
                <w:rFonts w:ascii="新細明體" w:hAnsi="新細明體"/>
                <w:sz w:val="20"/>
                <w:szCs w:val="20"/>
              </w:rPr>
              <w:t>)</w:t>
            </w:r>
          </w:p>
        </w:tc>
        <w:tc>
          <w:tcPr>
            <w:tcW w:w="2340" w:type="dxa"/>
            <w:vMerge w:val="restart"/>
            <w:vAlign w:val="center"/>
          </w:tcPr>
          <w:p w:rsidR="00334F34" w:rsidRDefault="001F7080">
            <w:pPr>
              <w:spacing w:line="240" w:lineRule="exact"/>
              <w:rPr>
                <w:rFonts w:ascii="新細明體" w:hAnsi="新細明體"/>
                <w:sz w:val="20"/>
                <w:szCs w:val="20"/>
              </w:rPr>
            </w:pPr>
            <w:r>
              <w:rPr>
                <w:rFonts w:ascii="新細明體" w:hAnsi="新細明體" w:hint="eastAsia"/>
                <w:sz w:val="20"/>
                <w:szCs w:val="20"/>
              </w:rPr>
              <w:t>二</w:t>
            </w:r>
            <w:r w:rsidR="00334F34">
              <w:rPr>
                <w:rFonts w:ascii="新細明體" w:hAnsi="新細明體" w:hint="eastAsia"/>
                <w:sz w:val="20"/>
                <w:szCs w:val="20"/>
              </w:rPr>
              <w:t>次定期評量</w:t>
            </w:r>
          </w:p>
        </w:tc>
        <w:tc>
          <w:tcPr>
            <w:tcW w:w="4714" w:type="dxa"/>
          </w:tcPr>
          <w:p w:rsidR="00334F34" w:rsidRPr="00205241" w:rsidRDefault="00334F34" w:rsidP="00D42DAB">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音樂</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rsidP="00205241">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表演藝術</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pPr>
              <w:spacing w:line="240" w:lineRule="exact"/>
              <w:rPr>
                <w:rFonts w:ascii="新細明體" w:hAnsi="新細明體" w:hint="eastAsia"/>
                <w:color w:val="FF0000"/>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w:t>
            </w:r>
            <w:r w:rsidRPr="00205241">
              <w:rPr>
                <w:sz w:val="20"/>
                <w:szCs w:val="20"/>
              </w:rPr>
              <w:t>學習態度</w:t>
            </w:r>
            <w:r>
              <w:rPr>
                <w:sz w:val="20"/>
                <w:szCs w:val="20"/>
              </w:rPr>
              <w:t>(</w:t>
            </w:r>
            <w:r>
              <w:rPr>
                <w:rFonts w:hint="eastAsia"/>
                <w:sz w:val="20"/>
                <w:szCs w:val="20"/>
              </w:rPr>
              <w:t>4</w:t>
            </w:r>
            <w:r w:rsidRPr="00205241">
              <w:rPr>
                <w:sz w:val="20"/>
                <w:szCs w:val="20"/>
              </w:rPr>
              <w:t>0%) 3.</w:t>
            </w:r>
            <w:r w:rsidRPr="00205241">
              <w:rPr>
                <w:sz w:val="20"/>
                <w:szCs w:val="20"/>
              </w:rPr>
              <w:t>實作</w:t>
            </w:r>
            <w:r w:rsidRPr="00205241">
              <w:rPr>
                <w:sz w:val="20"/>
                <w:szCs w:val="20"/>
              </w:rPr>
              <w:t>(40%)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綜合活動</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童軍</w:t>
            </w:r>
          </w:p>
        </w:tc>
        <w:tc>
          <w:tcPr>
            <w:tcW w:w="2340" w:type="dxa"/>
            <w:vMerge w:val="restart"/>
            <w:vAlign w:val="center"/>
          </w:tcPr>
          <w:p w:rsidR="00334F34" w:rsidRDefault="00E41AEA">
            <w:pPr>
              <w:spacing w:line="240" w:lineRule="exact"/>
              <w:rPr>
                <w:rFonts w:ascii="新細明體" w:hAnsi="新細明體" w:hint="eastAsia"/>
                <w:sz w:val="20"/>
                <w:szCs w:val="20"/>
              </w:rPr>
            </w:pPr>
            <w:r>
              <w:rPr>
                <w:rFonts w:ascii="新細明體" w:hAnsi="新細明體" w:hint="eastAsia"/>
                <w:sz w:val="20"/>
                <w:szCs w:val="20"/>
              </w:rPr>
              <w:t>二</w:t>
            </w:r>
            <w:r w:rsidR="00334F34">
              <w:rPr>
                <w:rFonts w:ascii="新細明體" w:hAnsi="新細明體" w:hint="eastAsia"/>
                <w:sz w:val="20"/>
                <w:szCs w:val="20"/>
              </w:rPr>
              <w:t>定期評量</w:t>
            </w: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1.小組合作發表(30%) 2.學習態度(40%)3.實作(30%)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家政</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1.合作發表(30%) 2.學習態度(30%)3.實作(40%)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輔導活動</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1.小組發表(30%) 2.學習態度(20%)</w:t>
            </w:r>
          </w:p>
          <w:p w:rsidR="00334F34" w:rsidRDefault="00334F34">
            <w:pPr>
              <w:spacing w:line="240" w:lineRule="exact"/>
              <w:rPr>
                <w:rFonts w:ascii="新細明體" w:hAnsi="新細明體" w:hint="eastAsia"/>
                <w:sz w:val="20"/>
                <w:szCs w:val="20"/>
              </w:rPr>
            </w:pPr>
            <w:r>
              <w:rPr>
                <w:rFonts w:ascii="新細明體" w:hAnsi="新細明體" w:hint="eastAsia"/>
                <w:sz w:val="20"/>
                <w:szCs w:val="20"/>
              </w:rPr>
              <w:t>3.作業(30%)    4.資料搜集整理(生涯檔案)(20%)</w:t>
            </w:r>
          </w:p>
        </w:tc>
        <w:tc>
          <w:tcPr>
            <w:tcW w:w="3746" w:type="dxa"/>
          </w:tcPr>
          <w:p w:rsidR="00334F34" w:rsidRDefault="00334F34"/>
        </w:tc>
      </w:tr>
      <w:tr w:rsidR="00334F34">
        <w:tblPrEx>
          <w:tblCellMar>
            <w:top w:w="0" w:type="dxa"/>
            <w:bottom w:w="0" w:type="dxa"/>
          </w:tblCellMar>
        </w:tblPrEx>
        <w:trPr>
          <w:cantSplit/>
          <w:trHeight w:val="315"/>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彈性</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閱讀寫作</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閱讀心得</w:t>
            </w:r>
            <w:r w:rsidR="00214394">
              <w:rPr>
                <w:rFonts w:ascii="新細明體" w:hAnsi="新細明體" w:hint="eastAsia"/>
                <w:sz w:val="20"/>
                <w:szCs w:val="20"/>
              </w:rPr>
              <w:t>4</w:t>
            </w:r>
            <w:r>
              <w:rPr>
                <w:rFonts w:ascii="新細明體" w:hAnsi="新細明體" w:hint="eastAsia"/>
                <w:sz w:val="20"/>
                <w:szCs w:val="20"/>
              </w:rPr>
              <w:t>篇</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班級會議</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會議紀錄3次以上(遇校內活動或研習暫停)</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聯課活動</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安排全校性學習活動、研習或導師時間</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國際語言</w:t>
            </w:r>
          </w:p>
        </w:tc>
        <w:tc>
          <w:tcPr>
            <w:tcW w:w="10800" w:type="dxa"/>
            <w:gridSpan w:val="3"/>
            <w:vAlign w:val="center"/>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英文朗讀課文，矯正發音</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資訊教學</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資訊作品2件(上網)</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生活數學</w:t>
            </w:r>
          </w:p>
        </w:tc>
        <w:tc>
          <w:tcPr>
            <w:tcW w:w="10800" w:type="dxa"/>
            <w:gridSpan w:val="3"/>
            <w:vAlign w:val="center"/>
          </w:tcPr>
          <w:p w:rsidR="00334F34" w:rsidRDefault="00334F34">
            <w:pPr>
              <w:spacing w:line="240" w:lineRule="exact"/>
              <w:jc w:val="both"/>
              <w:rPr>
                <w:rFonts w:ascii="新細明體" w:hAnsi="新細明體" w:hint="eastAsia"/>
                <w:sz w:val="20"/>
                <w:szCs w:val="20"/>
              </w:rPr>
            </w:pPr>
            <w:r>
              <w:rPr>
                <w:rFonts w:ascii="新細明體" w:hAnsi="新細明體" w:hint="eastAsia"/>
                <w:sz w:val="20"/>
                <w:szCs w:val="20"/>
              </w:rPr>
              <w:t>融入生活應用學習單</w:t>
            </w:r>
          </w:p>
        </w:tc>
      </w:tr>
    </w:tbl>
    <w:p w:rsidR="00B23AD4" w:rsidRDefault="00B23AD4">
      <w:pPr>
        <w:spacing w:line="340" w:lineRule="exact"/>
        <w:ind w:left="400" w:hangingChars="200" w:hanging="400"/>
        <w:rPr>
          <w:rFonts w:hint="eastAsia"/>
          <w:sz w:val="20"/>
        </w:rPr>
      </w:pPr>
      <w:r>
        <w:rPr>
          <w:rFonts w:ascii="新細明體" w:hint="eastAsia"/>
          <w:sz w:val="20"/>
        </w:rPr>
        <w:t>【注意事項】：</w:t>
      </w:r>
    </w:p>
    <w:p w:rsidR="00B23AD4" w:rsidRDefault="00B23AD4">
      <w:pPr>
        <w:spacing w:line="340" w:lineRule="exact"/>
        <w:ind w:left="400" w:hangingChars="200" w:hanging="400"/>
        <w:rPr>
          <w:rFonts w:hint="eastAsia"/>
          <w:sz w:val="20"/>
        </w:rPr>
      </w:pPr>
      <w:r>
        <w:rPr>
          <w:rFonts w:hint="eastAsia"/>
          <w:sz w:val="20"/>
        </w:rPr>
        <w:t>一、</w:t>
      </w:r>
      <w:r>
        <w:rPr>
          <w:rFonts w:hint="eastAsia"/>
          <w:b/>
          <w:sz w:val="20"/>
        </w:rPr>
        <w:t>定期評量之測驗範圍依當時學校或任課老師所公佈之資料為準；平時評量次數得由各班任課老師依授課情形斟酌實施。</w:t>
      </w:r>
    </w:p>
    <w:p w:rsidR="00B23AD4" w:rsidRDefault="00B23AD4">
      <w:pPr>
        <w:spacing w:line="340" w:lineRule="exact"/>
        <w:rPr>
          <w:rFonts w:hint="eastAsia"/>
          <w:sz w:val="20"/>
        </w:rPr>
      </w:pPr>
      <w:r>
        <w:rPr>
          <w:rFonts w:hint="eastAsia"/>
          <w:sz w:val="20"/>
        </w:rPr>
        <w:t>二、學生成績如有錯誤，需於成績單上所註明之更正截止日前至教務處辦理更正，</w:t>
      </w:r>
      <w:r>
        <w:rPr>
          <w:rFonts w:hint="eastAsia"/>
          <w:b/>
          <w:bCs/>
          <w:sz w:val="20"/>
          <w:u w:val="single"/>
        </w:rPr>
        <w:t>逾時恕不受理</w:t>
      </w:r>
      <w:r>
        <w:rPr>
          <w:rFonts w:hint="eastAsia"/>
          <w:sz w:val="20"/>
        </w:rPr>
        <w:t>。</w:t>
      </w:r>
    </w:p>
    <w:p w:rsidR="00B23AD4" w:rsidRDefault="00B23AD4">
      <w:pPr>
        <w:pStyle w:val="a8"/>
        <w:spacing w:before="0" w:after="0"/>
        <w:jc w:val="left"/>
        <w:rPr>
          <w:rFonts w:hint="eastAsia"/>
          <w:sz w:val="20"/>
        </w:rPr>
      </w:pPr>
      <w:r>
        <w:rPr>
          <w:rFonts w:hint="eastAsia"/>
          <w:sz w:val="20"/>
        </w:rPr>
        <w:t>三、學生定期評量時，因故</w:t>
      </w:r>
      <w:r>
        <w:rPr>
          <w:rFonts w:hint="eastAsia"/>
          <w:sz w:val="20"/>
        </w:rPr>
        <w:t xml:space="preserve"> </w:t>
      </w:r>
      <w:r>
        <w:rPr>
          <w:rFonts w:hint="eastAsia"/>
          <w:bCs w:val="0"/>
          <w:sz w:val="20"/>
          <w:u w:val="single"/>
        </w:rPr>
        <w:t>經准假缺考者</w:t>
      </w:r>
      <w:r>
        <w:rPr>
          <w:rFonts w:hint="eastAsia"/>
          <w:sz w:val="20"/>
        </w:rPr>
        <w:t>，准予銷假後立即補考，並於學期成績結算前辦理。但無故缺考者不准補考，其缺考成績以零分計算。</w:t>
      </w:r>
    </w:p>
    <w:p w:rsidR="00B23AD4" w:rsidRDefault="00B23AD4">
      <w:pPr>
        <w:pStyle w:val="a8"/>
        <w:spacing w:before="0" w:after="0"/>
        <w:jc w:val="left"/>
        <w:rPr>
          <w:rFonts w:hint="eastAsia"/>
          <w:sz w:val="20"/>
        </w:rPr>
      </w:pPr>
      <w:r>
        <w:rPr>
          <w:rFonts w:hint="eastAsia"/>
          <w:sz w:val="20"/>
        </w:rPr>
        <w:t xml:space="preserve">    </w:t>
      </w:r>
      <w:r>
        <w:rPr>
          <w:rFonts w:hint="eastAsia"/>
          <w:sz w:val="20"/>
        </w:rPr>
        <w:t>補考成績依下列規定計算：</w:t>
      </w:r>
      <w:r>
        <w:rPr>
          <w:sz w:val="20"/>
        </w:rPr>
        <w:t>(</w:t>
      </w:r>
      <w:bookmarkStart w:id="0" w:name="_Toc336417678"/>
      <w:r>
        <w:rPr>
          <w:rFonts w:hint="eastAsia"/>
          <w:sz w:val="20"/>
        </w:rPr>
        <w:t>高雄市國民中學學生成績評量補充規定</w:t>
      </w:r>
      <w:bookmarkEnd w:id="0"/>
      <w:r>
        <w:rPr>
          <w:rFonts w:hint="eastAsia"/>
          <w:sz w:val="20"/>
        </w:rPr>
        <w:t>第八條</w:t>
      </w:r>
      <w:r>
        <w:rPr>
          <w:sz w:val="20"/>
        </w:rPr>
        <w:t>)</w:t>
      </w:r>
    </w:p>
    <w:p w:rsidR="00B23AD4" w:rsidRDefault="00B23AD4">
      <w:pPr>
        <w:spacing w:line="340" w:lineRule="exact"/>
        <w:ind w:leftChars="200" w:left="880" w:hangingChars="200" w:hanging="400"/>
        <w:rPr>
          <w:sz w:val="20"/>
        </w:rPr>
      </w:pPr>
      <w:r>
        <w:rPr>
          <w:sz w:val="20"/>
        </w:rPr>
        <w:t>(</w:t>
      </w:r>
      <w:r>
        <w:rPr>
          <w:rFonts w:hint="eastAsia"/>
          <w:sz w:val="20"/>
        </w:rPr>
        <w:t>一</w:t>
      </w:r>
      <w:r>
        <w:rPr>
          <w:sz w:val="20"/>
        </w:rPr>
        <w:t>)</w:t>
      </w:r>
      <w:r>
        <w:rPr>
          <w:rFonts w:hint="eastAsia"/>
          <w:sz w:val="20"/>
        </w:rPr>
        <w:t>因公、喪請假或不可抗力因素缺考者，按實得分數計算。</w:t>
      </w:r>
    </w:p>
    <w:p w:rsidR="00B23AD4" w:rsidRDefault="00B23AD4">
      <w:pPr>
        <w:spacing w:line="340" w:lineRule="exact"/>
        <w:ind w:leftChars="200" w:left="880" w:hangingChars="200" w:hanging="400"/>
        <w:rPr>
          <w:sz w:val="20"/>
        </w:rPr>
      </w:pPr>
      <w:r>
        <w:rPr>
          <w:sz w:val="20"/>
        </w:rPr>
        <w:t>(</w:t>
      </w:r>
      <w:r>
        <w:rPr>
          <w:rFonts w:hint="eastAsia"/>
          <w:sz w:val="20"/>
        </w:rPr>
        <w:t>二</w:t>
      </w:r>
      <w:r>
        <w:rPr>
          <w:sz w:val="20"/>
        </w:rPr>
        <w:t>)</w:t>
      </w:r>
      <w:r>
        <w:rPr>
          <w:rFonts w:hint="eastAsia"/>
          <w:sz w:val="20"/>
        </w:rPr>
        <w:t>因事、病請假缺考者，其成績為六十分以下者，依實得分數計算；超過六十分者，超過部分以百分之七十計算。</w:t>
      </w:r>
    </w:p>
    <w:p w:rsidR="00B23AD4" w:rsidRDefault="00B23AD4">
      <w:pPr>
        <w:spacing w:line="340" w:lineRule="exact"/>
        <w:ind w:left="400" w:hangingChars="200" w:hanging="400"/>
        <w:rPr>
          <w:rFonts w:hint="eastAsia"/>
          <w:sz w:val="20"/>
        </w:rPr>
      </w:pPr>
      <w:r>
        <w:rPr>
          <w:rFonts w:hint="eastAsia"/>
          <w:sz w:val="20"/>
        </w:rPr>
        <w:t>四、九年級學生修業期滿，評量結果均符合下列條件時，准予畢業，並由學校發給畢業證書：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每學期均有二個以上學習領域達丙等以上，或三年級第二學期有三個以上學習領域達丙等以上者。</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日常生活表現評量，每學期均符合下列規定，或三年級第二學期符合下列規定經審委會審核通過者：</w:t>
      </w:r>
    </w:p>
    <w:p w:rsidR="00B23AD4" w:rsidRDefault="00B23AD4">
      <w:pPr>
        <w:spacing w:line="340" w:lineRule="exact"/>
        <w:ind w:left="400" w:hangingChars="200" w:hanging="400"/>
        <w:rPr>
          <w:rFonts w:hint="eastAsia"/>
          <w:sz w:val="20"/>
        </w:rPr>
      </w:pPr>
      <w:r>
        <w:rPr>
          <w:rFonts w:hint="eastAsia"/>
          <w:sz w:val="20"/>
        </w:rPr>
        <w:tab/>
      </w:r>
      <w:r>
        <w:rPr>
          <w:rFonts w:hint="eastAsia"/>
          <w:sz w:val="20"/>
        </w:rPr>
        <w:tab/>
        <w:t xml:space="preserve">  1.</w:t>
      </w:r>
      <w:r>
        <w:rPr>
          <w:rFonts w:hint="eastAsia"/>
          <w:sz w:val="20"/>
        </w:rPr>
        <w:t>曠課未超過五十節。</w:t>
      </w:r>
      <w:r>
        <w:rPr>
          <w:rFonts w:hint="eastAsia"/>
          <w:sz w:val="20"/>
        </w:rPr>
        <w:tab/>
      </w:r>
      <w:r>
        <w:rPr>
          <w:rFonts w:hint="eastAsia"/>
          <w:sz w:val="20"/>
        </w:rPr>
        <w:tab/>
        <w:t>2.</w:t>
      </w:r>
      <w:r>
        <w:rPr>
          <w:rFonts w:hint="eastAsia"/>
          <w:sz w:val="20"/>
        </w:rPr>
        <w:t>功過相抵後未超過三大過。</w:t>
      </w:r>
      <w:r>
        <w:rPr>
          <w:rFonts w:hint="eastAsia"/>
          <w:sz w:val="20"/>
        </w:rPr>
        <w:t xml:space="preserve">          3.</w:t>
      </w:r>
      <w:r>
        <w:rPr>
          <w:rFonts w:hint="eastAsia"/>
          <w:sz w:val="20"/>
        </w:rPr>
        <w:t>事、病假及曠課節數合計未超過每學期上課節數二分之ㄧ。</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修業期滿評量結果不符前項規定者，發給修業證明書。但學生於三年級第二學期因罹患重大疾病致不符前項第二款第三目規定，經提審委會審議通過者，發給畢業證書。</w:t>
      </w:r>
    </w:p>
    <w:p w:rsidR="00B23AD4" w:rsidRDefault="00B23AD4">
      <w:pPr>
        <w:spacing w:line="340" w:lineRule="exact"/>
        <w:ind w:left="400" w:hangingChars="200" w:hanging="400"/>
        <w:rPr>
          <w:rFonts w:hint="eastAsia"/>
          <w:sz w:val="20"/>
        </w:rPr>
      </w:pPr>
      <w:r>
        <w:rPr>
          <w:rFonts w:hint="eastAsia"/>
          <w:sz w:val="20"/>
        </w:rPr>
        <w:t>五、學生修業期滿，評量結果均符合下列條件時，准予畢業，並由學校發給畢業證書：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七大學習領域有</w:t>
      </w:r>
      <w:r>
        <w:rPr>
          <w:rFonts w:hint="eastAsia"/>
          <w:b/>
          <w:sz w:val="20"/>
        </w:rPr>
        <w:t>四大學習領域</w:t>
      </w:r>
      <w:r>
        <w:rPr>
          <w:rFonts w:hint="eastAsia"/>
          <w:sz w:val="20"/>
        </w:rPr>
        <w:t>以上</w:t>
      </w:r>
      <w:r>
        <w:rPr>
          <w:rFonts w:hint="eastAsia"/>
          <w:b/>
          <w:sz w:val="20"/>
        </w:rPr>
        <w:t>畢業總平均成績</w:t>
      </w:r>
      <w:r>
        <w:rPr>
          <w:rFonts w:hint="eastAsia"/>
          <w:sz w:val="20"/>
        </w:rPr>
        <w:t>丙等以上。</w:t>
      </w:r>
    </w:p>
    <w:p w:rsidR="00B23AD4" w:rsidRDefault="00B23AD4">
      <w:pPr>
        <w:spacing w:line="340" w:lineRule="exact"/>
        <w:ind w:left="4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學習期間扣除學校核可之公、喪、病假，</w:t>
      </w:r>
      <w:r>
        <w:rPr>
          <w:rFonts w:hint="eastAsia"/>
          <w:b/>
          <w:sz w:val="20"/>
        </w:rPr>
        <w:t>上課總出席率至少達三分之二以上</w:t>
      </w:r>
      <w:r>
        <w:rPr>
          <w:rFonts w:hint="eastAsia"/>
          <w:sz w:val="20"/>
        </w:rPr>
        <w:t>，且經</w:t>
      </w:r>
      <w:r>
        <w:rPr>
          <w:rFonts w:hint="eastAsia"/>
          <w:b/>
          <w:sz w:val="20"/>
        </w:rPr>
        <w:t>獎懲抵銷後，未滿三大過</w:t>
      </w:r>
      <w:r>
        <w:rPr>
          <w:rFonts w:hint="eastAsia"/>
          <w:sz w:val="20"/>
        </w:rPr>
        <w:t>。</w:t>
      </w:r>
    </w:p>
    <w:p w:rsidR="00B23AD4" w:rsidRDefault="00B23AD4">
      <w:pPr>
        <w:spacing w:line="340" w:lineRule="exact"/>
        <w:ind w:left="400" w:hangingChars="200" w:hanging="400"/>
        <w:rPr>
          <w:rFonts w:ascii="標楷體" w:eastAsia="標楷體" w:hAnsi="標楷體" w:hint="eastAsia"/>
          <w:b/>
          <w:sz w:val="32"/>
          <w:szCs w:val="32"/>
        </w:rPr>
      </w:pPr>
      <w:r>
        <w:rPr>
          <w:rFonts w:hint="eastAsia"/>
          <w:sz w:val="20"/>
        </w:rPr>
        <w:t xml:space="preserve">    </w:t>
      </w:r>
      <w:r>
        <w:rPr>
          <w:sz w:val="20"/>
        </w:rPr>
        <w:br w:type="page"/>
      </w:r>
      <w:r w:rsidR="00C42DAD">
        <w:rPr>
          <w:rFonts w:ascii="標楷體" w:eastAsia="標楷體" w:hAnsi="標楷體" w:hint="eastAsia"/>
          <w:b/>
          <w:sz w:val="32"/>
          <w:szCs w:val="32"/>
        </w:rPr>
        <w:lastRenderedPageBreak/>
        <w:t>台南市立東原國民中學</w:t>
      </w:r>
      <w:r w:rsidR="00C42DAD">
        <w:rPr>
          <w:rFonts w:ascii="標楷體" w:eastAsia="標楷體" w:hAnsi="標楷體" w:cs="MS Mincho" w:hint="eastAsia"/>
          <w:b/>
          <w:sz w:val="32"/>
          <w:szCs w:val="32"/>
        </w:rPr>
        <w:t>102</w:t>
      </w:r>
      <w:r w:rsidR="00C42DAD">
        <w:rPr>
          <w:rFonts w:ascii="標楷體" w:eastAsia="標楷體" w:hAnsi="標楷體" w:hint="eastAsia"/>
          <w:b/>
          <w:sz w:val="32"/>
          <w:szCs w:val="32"/>
        </w:rPr>
        <w:t>學年度第2學期二年級各領域成績評量方式</w:t>
      </w:r>
    </w:p>
    <w:tbl>
      <w:tblPr>
        <w:tblW w:w="1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28"/>
        <w:gridCol w:w="1260"/>
        <w:gridCol w:w="2340"/>
        <w:gridCol w:w="4714"/>
        <w:gridCol w:w="3746"/>
      </w:tblGrid>
      <w:tr w:rsidR="00B23AD4" w:rsidTr="00214394">
        <w:tblPrEx>
          <w:tblCellMar>
            <w:top w:w="0" w:type="dxa"/>
            <w:bottom w:w="0" w:type="dxa"/>
          </w:tblCellMar>
        </w:tblPrEx>
        <w:tc>
          <w:tcPr>
            <w:tcW w:w="928"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領域</w:t>
            </w:r>
          </w:p>
        </w:tc>
        <w:tc>
          <w:tcPr>
            <w:tcW w:w="1260"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2340"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定期評量</w:t>
            </w:r>
            <w:r>
              <w:rPr>
                <w:rFonts w:ascii="新細明體" w:hAnsi="新細明體"/>
                <w:sz w:val="20"/>
                <w:szCs w:val="20"/>
              </w:rPr>
              <w:t>50%</w:t>
            </w:r>
          </w:p>
        </w:tc>
        <w:tc>
          <w:tcPr>
            <w:tcW w:w="4714"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平時評量</w:t>
            </w:r>
            <w:r>
              <w:rPr>
                <w:rFonts w:ascii="新細明體" w:hAnsi="新細明體"/>
                <w:sz w:val="20"/>
                <w:szCs w:val="20"/>
              </w:rPr>
              <w:t>50%</w:t>
            </w:r>
          </w:p>
        </w:tc>
        <w:tc>
          <w:tcPr>
            <w:tcW w:w="3746"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備註</w:t>
            </w:r>
          </w:p>
        </w:tc>
      </w:tr>
      <w:tr w:rsidR="00B23AD4" w:rsidTr="00214394">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語文</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本國語文</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213354" w:rsidRDefault="00213354" w:rsidP="00213354">
            <w:pPr>
              <w:spacing w:line="240" w:lineRule="exact"/>
              <w:rPr>
                <w:rFonts w:ascii="新細明體" w:hAnsi="新細明體" w:hint="eastAsia"/>
                <w:sz w:val="20"/>
                <w:szCs w:val="20"/>
              </w:rPr>
            </w:pPr>
            <w:r>
              <w:rPr>
                <w:rFonts w:ascii="新細明體" w:hAnsi="新細明體" w:hint="eastAsia"/>
                <w:sz w:val="20"/>
                <w:szCs w:val="20"/>
              </w:rPr>
              <w:t>1.筆試(40%) 2.作業(40%)</w:t>
            </w:r>
          </w:p>
          <w:p w:rsidR="00B23AD4" w:rsidRDefault="00213354" w:rsidP="00213354">
            <w:pPr>
              <w:spacing w:line="240" w:lineRule="exact"/>
              <w:rPr>
                <w:rFonts w:ascii="新細明體" w:hAnsi="新細明體" w:hint="eastAsia"/>
                <w:sz w:val="20"/>
                <w:szCs w:val="20"/>
              </w:rPr>
            </w:pPr>
            <w:r>
              <w:rPr>
                <w:rFonts w:ascii="新細明體" w:hAnsi="新細明體" w:hint="eastAsia"/>
                <w:sz w:val="20"/>
                <w:szCs w:val="20"/>
              </w:rPr>
              <w:t>3.學習態度(10%) 4.作文(10%)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英語</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rsidP="00214394">
            <w:pPr>
              <w:spacing w:line="240" w:lineRule="exact"/>
              <w:rPr>
                <w:rFonts w:ascii="新細明體" w:hAnsi="新細明體" w:hint="eastAsia"/>
                <w:sz w:val="20"/>
                <w:szCs w:val="20"/>
              </w:rPr>
            </w:pPr>
            <w:r>
              <w:rPr>
                <w:rFonts w:ascii="新細明體" w:hAnsi="新細明體" w:hint="eastAsia"/>
                <w:sz w:val="20"/>
                <w:szCs w:val="20"/>
              </w:rPr>
              <w:t>1.筆試(40%) 2.作業(30%)3.學習態度(30%)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rsidP="00214394">
            <w:pPr>
              <w:spacing w:line="240" w:lineRule="exact"/>
              <w:rPr>
                <w:rFonts w:ascii="新細明體" w:hAnsi="新細明體"/>
                <w:sz w:val="20"/>
                <w:szCs w:val="20"/>
              </w:rPr>
            </w:pPr>
            <w:r>
              <w:rPr>
                <w:rFonts w:ascii="新細明體" w:hAnsi="新細明體" w:hint="eastAsia"/>
                <w:sz w:val="20"/>
                <w:szCs w:val="20"/>
              </w:rPr>
              <w:t>1.學習態度(10%) 2.筆試(50%)3.作業(40%)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trHeight w:val="604"/>
        </w:trPr>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rsidP="00214394">
            <w:pPr>
              <w:spacing w:line="240" w:lineRule="exact"/>
              <w:rPr>
                <w:rFonts w:ascii="新細明體" w:hAnsi="新細明體" w:hint="eastAsia"/>
                <w:sz w:val="20"/>
                <w:szCs w:val="20"/>
              </w:rPr>
            </w:pPr>
            <w:r>
              <w:rPr>
                <w:rFonts w:ascii="新細明體" w:hAnsi="新細明體" w:hint="eastAsia"/>
                <w:sz w:val="20"/>
                <w:szCs w:val="20"/>
              </w:rPr>
              <w:t>1.筆試(40%) 2.作業(40%)3.學習態度(20%)</w:t>
            </w:r>
          </w:p>
        </w:tc>
        <w:tc>
          <w:tcPr>
            <w:tcW w:w="3746" w:type="dxa"/>
          </w:tcPr>
          <w:p w:rsidR="00B23AD4" w:rsidRDefault="00B23AD4">
            <w:pPr>
              <w:spacing w:line="240" w:lineRule="exact"/>
              <w:rPr>
                <w:rFonts w:ascii="新細明體" w:hAnsi="新細明體" w:hint="eastAsia"/>
                <w:sz w:val="20"/>
                <w:szCs w:val="20"/>
              </w:rPr>
            </w:pPr>
          </w:p>
        </w:tc>
      </w:tr>
      <w:tr w:rsidR="00B23AD4" w:rsidTr="00214394">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自然與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生活科技</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理化</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1.筆試(30%) 2.作業(50%)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3.學習態度(20%)</w:t>
            </w:r>
          </w:p>
        </w:tc>
        <w:tc>
          <w:tcPr>
            <w:tcW w:w="3746" w:type="dxa"/>
          </w:tcPr>
          <w:p w:rsidR="00B23AD4" w:rsidRDefault="00B23AD4">
            <w:pPr>
              <w:spacing w:line="240" w:lineRule="exact"/>
              <w:rPr>
                <w:rFonts w:ascii="新細明體" w:hAnsi="新細明體"/>
                <w:sz w:val="20"/>
                <w:szCs w:val="20"/>
              </w:rPr>
            </w:pPr>
          </w:p>
        </w:tc>
      </w:tr>
      <w:tr w:rsidR="00B23AD4" w:rsidTr="00214394">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tc>
        <w:tc>
          <w:tcPr>
            <w:tcW w:w="2340" w:type="dxa"/>
            <w:vMerge w:val="restart"/>
            <w:vAlign w:val="center"/>
          </w:tcPr>
          <w:p w:rsidR="00B23AD4" w:rsidRDefault="00B23AD4">
            <w:pPr>
              <w:spacing w:line="240" w:lineRule="exact"/>
              <w:jc w:val="both"/>
              <w:rPr>
                <w:rFonts w:ascii="新細明體" w:hAnsi="新細明體" w:hint="eastAsia"/>
                <w:sz w:val="20"/>
                <w:szCs w:val="20"/>
              </w:rPr>
            </w:pPr>
            <w:r>
              <w:rPr>
                <w:rFonts w:ascii="新細明體" w:hAnsi="新細明體" w:hint="eastAsia"/>
                <w:sz w:val="20"/>
                <w:szCs w:val="20"/>
              </w:rPr>
              <w:t>二、三次定期評量</w:t>
            </w:r>
          </w:p>
        </w:tc>
        <w:tc>
          <w:tcPr>
            <w:tcW w:w="4714" w:type="dxa"/>
            <w:vAlign w:val="center"/>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1.作業(50%)  2.學習態度(20%)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 xml:space="preserve">3.口試(30%)    </w:t>
            </w:r>
          </w:p>
        </w:tc>
        <w:tc>
          <w:tcPr>
            <w:tcW w:w="3746" w:type="dxa"/>
            <w:vAlign w:val="center"/>
          </w:tcPr>
          <w:p w:rsidR="00B23AD4" w:rsidRDefault="00B23AD4">
            <w:pPr>
              <w:spacing w:line="240" w:lineRule="exact"/>
              <w:jc w:val="both"/>
              <w:rPr>
                <w:rFonts w:ascii="新細明體" w:hAnsi="新細明體"/>
                <w:sz w:val="20"/>
                <w:szCs w:val="20"/>
              </w:rPr>
            </w:pPr>
          </w:p>
        </w:tc>
      </w:tr>
      <w:tr w:rsidR="00B23AD4" w:rsidTr="00214394">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2340" w:type="dxa"/>
            <w:vMerge/>
            <w:vAlign w:val="center"/>
          </w:tcPr>
          <w:p w:rsidR="00B23AD4" w:rsidRDefault="00B23AD4">
            <w:pPr>
              <w:spacing w:line="240" w:lineRule="exact"/>
              <w:jc w:val="both"/>
              <w:rPr>
                <w:rFonts w:ascii="新細明體" w:hAnsi="新細明體" w:hint="eastAsia"/>
                <w:sz w:val="20"/>
                <w:szCs w:val="20"/>
              </w:rPr>
            </w:pPr>
          </w:p>
        </w:tc>
        <w:tc>
          <w:tcPr>
            <w:tcW w:w="4714"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習作(10%)術科(50%)學習態度(20%)體適能(20%)</w:t>
            </w:r>
          </w:p>
        </w:tc>
        <w:tc>
          <w:tcPr>
            <w:tcW w:w="3746" w:type="dxa"/>
          </w:tcPr>
          <w:p w:rsidR="00B23AD4" w:rsidRDefault="00B23AD4">
            <w:pPr>
              <w:spacing w:line="240" w:lineRule="exact"/>
              <w:rPr>
                <w:rFonts w:ascii="新細明體" w:hAnsi="新細明體"/>
                <w:sz w:val="20"/>
                <w:szCs w:val="20"/>
              </w:rPr>
            </w:pPr>
          </w:p>
        </w:tc>
      </w:tr>
      <w:tr w:rsidR="00334F34" w:rsidTr="00214394">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藝術</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與</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人文</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視覺藝術</w:t>
            </w:r>
          </w:p>
          <w:p w:rsidR="00334F34" w:rsidRDefault="00334F34">
            <w:pPr>
              <w:spacing w:line="240" w:lineRule="exact"/>
              <w:jc w:val="center"/>
              <w:rPr>
                <w:rFonts w:ascii="新細明體" w:hAnsi="新細明體"/>
                <w:sz w:val="20"/>
                <w:szCs w:val="20"/>
              </w:rPr>
            </w:pPr>
            <w:r>
              <w:rPr>
                <w:rFonts w:ascii="新細明體" w:hAnsi="新細明體"/>
                <w:sz w:val="20"/>
                <w:szCs w:val="20"/>
              </w:rPr>
              <w:t>(</w:t>
            </w:r>
            <w:r>
              <w:rPr>
                <w:rFonts w:ascii="新細明體" w:hAnsi="新細明體" w:hint="eastAsia"/>
                <w:sz w:val="20"/>
                <w:szCs w:val="20"/>
              </w:rPr>
              <w:t>美術</w:t>
            </w:r>
            <w:r>
              <w:rPr>
                <w:rFonts w:ascii="新細明體" w:hAnsi="新細明體"/>
                <w:sz w:val="20"/>
                <w:szCs w:val="20"/>
              </w:rPr>
              <w:t>)</w:t>
            </w:r>
          </w:p>
        </w:tc>
        <w:tc>
          <w:tcPr>
            <w:tcW w:w="2340" w:type="dxa"/>
            <w:vMerge w:val="restart"/>
            <w:vAlign w:val="center"/>
          </w:tcPr>
          <w:p w:rsidR="00334F34" w:rsidRDefault="00334F34">
            <w:pPr>
              <w:spacing w:line="240" w:lineRule="exact"/>
              <w:rPr>
                <w:rFonts w:ascii="新細明體" w:hAnsi="新細明體"/>
                <w:sz w:val="20"/>
                <w:szCs w:val="20"/>
              </w:rPr>
            </w:pPr>
            <w:r>
              <w:rPr>
                <w:rFonts w:ascii="新細明體" w:hAnsi="新細明體" w:hint="eastAsia"/>
                <w:sz w:val="20"/>
                <w:szCs w:val="20"/>
              </w:rPr>
              <w:t>二、三次定期評量</w:t>
            </w:r>
          </w:p>
        </w:tc>
        <w:tc>
          <w:tcPr>
            <w:tcW w:w="4714" w:type="dxa"/>
          </w:tcPr>
          <w:p w:rsidR="00334F34" w:rsidRPr="00205241" w:rsidRDefault="00334F34" w:rsidP="00D42DAB">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音樂</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rsidP="00D42DAB">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表演藝術</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rsidP="00D42DAB">
            <w:pPr>
              <w:spacing w:line="240" w:lineRule="exact"/>
              <w:rPr>
                <w:rFonts w:ascii="新細明體" w:hAnsi="新細明體" w:hint="eastAsia"/>
                <w:color w:val="FF0000"/>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w:t>
            </w:r>
            <w:r w:rsidRPr="00205241">
              <w:rPr>
                <w:sz w:val="20"/>
                <w:szCs w:val="20"/>
              </w:rPr>
              <w:t>學習態度</w:t>
            </w:r>
            <w:r>
              <w:rPr>
                <w:sz w:val="20"/>
                <w:szCs w:val="20"/>
              </w:rPr>
              <w:t>(</w:t>
            </w:r>
            <w:r>
              <w:rPr>
                <w:rFonts w:hint="eastAsia"/>
                <w:sz w:val="20"/>
                <w:szCs w:val="20"/>
              </w:rPr>
              <w:t>4</w:t>
            </w:r>
            <w:r w:rsidRPr="00205241">
              <w:rPr>
                <w:sz w:val="20"/>
                <w:szCs w:val="20"/>
              </w:rPr>
              <w:t>0%) 3.</w:t>
            </w:r>
            <w:r w:rsidRPr="00205241">
              <w:rPr>
                <w:sz w:val="20"/>
                <w:szCs w:val="20"/>
              </w:rPr>
              <w:t>實作</w:t>
            </w:r>
            <w:r w:rsidRPr="00205241">
              <w:rPr>
                <w:sz w:val="20"/>
                <w:szCs w:val="20"/>
              </w:rPr>
              <w:t>(40%)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綜合活動</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童軍</w:t>
            </w:r>
          </w:p>
        </w:tc>
        <w:tc>
          <w:tcPr>
            <w:tcW w:w="2340" w:type="dxa"/>
            <w:vMerge w:val="restart"/>
            <w:vAlign w:val="center"/>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二、三次定期評量</w:t>
            </w: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1.小組合作發表(30%) 2.學習態度(40%)3.實作(30%)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家政</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1.合作發表(30%) 2.學習態度(30%)3.實作(40%)</w:t>
            </w:r>
          </w:p>
        </w:tc>
        <w:tc>
          <w:tcPr>
            <w:tcW w:w="3746" w:type="dxa"/>
          </w:tcPr>
          <w:p w:rsidR="00334F34" w:rsidRDefault="00334F34"/>
        </w:tc>
      </w:tr>
      <w:tr w:rsidR="00334F34" w:rsidTr="00214394">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輔導活動</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1.小組發表(30%) 2.學習態度(20%)</w:t>
            </w:r>
          </w:p>
          <w:p w:rsidR="00334F34" w:rsidRDefault="00334F34">
            <w:pPr>
              <w:spacing w:line="240" w:lineRule="exact"/>
              <w:rPr>
                <w:rFonts w:ascii="新細明體" w:hAnsi="新細明體" w:hint="eastAsia"/>
                <w:sz w:val="20"/>
                <w:szCs w:val="20"/>
              </w:rPr>
            </w:pPr>
            <w:r>
              <w:rPr>
                <w:rFonts w:ascii="新細明體" w:hAnsi="新細明體" w:hint="eastAsia"/>
                <w:sz w:val="20"/>
                <w:szCs w:val="20"/>
              </w:rPr>
              <w:t>3.作業(30%)    4.資料搜集整理(生涯檔案)(20%)</w:t>
            </w:r>
          </w:p>
        </w:tc>
        <w:tc>
          <w:tcPr>
            <w:tcW w:w="3746" w:type="dxa"/>
          </w:tcPr>
          <w:p w:rsidR="00334F34" w:rsidRDefault="00334F34"/>
        </w:tc>
      </w:tr>
      <w:tr w:rsidR="00334F34">
        <w:tblPrEx>
          <w:tblCellMar>
            <w:top w:w="0" w:type="dxa"/>
            <w:bottom w:w="0" w:type="dxa"/>
          </w:tblCellMar>
        </w:tblPrEx>
        <w:trPr>
          <w:cantSplit/>
          <w:trHeight w:val="315"/>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彈性</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閱讀寫作</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閱讀心得</w:t>
            </w:r>
            <w:r w:rsidR="00214394">
              <w:rPr>
                <w:rFonts w:ascii="新細明體" w:hAnsi="新細明體" w:hint="eastAsia"/>
                <w:sz w:val="20"/>
                <w:szCs w:val="20"/>
              </w:rPr>
              <w:t>4</w:t>
            </w:r>
            <w:r>
              <w:rPr>
                <w:rFonts w:ascii="新細明體" w:hAnsi="新細明體" w:hint="eastAsia"/>
                <w:sz w:val="20"/>
                <w:szCs w:val="20"/>
              </w:rPr>
              <w:t>篇</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班級會議</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會議紀錄3次以上(遇校內活動或研習暫停)</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聯課活動</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安排全校性學習活動、研習或導師時間</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國際語言</w:t>
            </w:r>
          </w:p>
        </w:tc>
        <w:tc>
          <w:tcPr>
            <w:tcW w:w="10800" w:type="dxa"/>
            <w:gridSpan w:val="3"/>
            <w:vAlign w:val="center"/>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英文朗讀課文，矯正發音</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資訊教學</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資訊作品2件(上網)</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鄉土文化</w:t>
            </w:r>
          </w:p>
        </w:tc>
        <w:tc>
          <w:tcPr>
            <w:tcW w:w="10800" w:type="dxa"/>
            <w:gridSpan w:val="3"/>
            <w:vAlign w:val="center"/>
          </w:tcPr>
          <w:p w:rsidR="00334F34" w:rsidRDefault="00AD74FC">
            <w:pPr>
              <w:spacing w:line="240" w:lineRule="exact"/>
              <w:jc w:val="both"/>
              <w:rPr>
                <w:rFonts w:ascii="新細明體" w:hAnsi="新細明體" w:hint="eastAsia"/>
                <w:sz w:val="20"/>
                <w:szCs w:val="20"/>
              </w:rPr>
            </w:pPr>
            <w:r>
              <w:rPr>
                <w:rFonts w:ascii="新細明體" w:hAnsi="新細明體" w:hint="eastAsia"/>
                <w:sz w:val="20"/>
                <w:szCs w:val="20"/>
              </w:rPr>
              <w:t>上課筆記</w:t>
            </w:r>
            <w:r w:rsidR="00334F34">
              <w:rPr>
                <w:rFonts w:ascii="新細明體" w:hAnsi="新細明體" w:hint="eastAsia"/>
                <w:sz w:val="20"/>
                <w:szCs w:val="20"/>
              </w:rPr>
              <w:t>、參與部落祭典</w:t>
            </w:r>
          </w:p>
        </w:tc>
      </w:tr>
    </w:tbl>
    <w:p w:rsidR="00B23AD4" w:rsidRDefault="00B23AD4">
      <w:pPr>
        <w:spacing w:line="340" w:lineRule="exact"/>
        <w:ind w:left="400" w:hangingChars="200" w:hanging="400"/>
        <w:rPr>
          <w:rFonts w:hint="eastAsia"/>
          <w:sz w:val="20"/>
        </w:rPr>
      </w:pPr>
      <w:r>
        <w:rPr>
          <w:rFonts w:ascii="新細明體" w:hint="eastAsia"/>
          <w:sz w:val="20"/>
        </w:rPr>
        <w:t>【注意事項】：</w:t>
      </w:r>
    </w:p>
    <w:p w:rsidR="00B23AD4" w:rsidRDefault="00B23AD4">
      <w:pPr>
        <w:spacing w:line="340" w:lineRule="exact"/>
        <w:ind w:left="400" w:hangingChars="200" w:hanging="400"/>
        <w:rPr>
          <w:rFonts w:hint="eastAsia"/>
          <w:sz w:val="20"/>
        </w:rPr>
      </w:pPr>
      <w:r>
        <w:rPr>
          <w:rFonts w:hint="eastAsia"/>
          <w:sz w:val="20"/>
        </w:rPr>
        <w:t>一、</w:t>
      </w:r>
      <w:r>
        <w:rPr>
          <w:rFonts w:hint="eastAsia"/>
          <w:b/>
          <w:sz w:val="20"/>
        </w:rPr>
        <w:t>定期評量之測驗範圍依當時學校或任課老師所公佈之資料為準；平時評量次數得由各班任課老師依授課情形斟酌實施。</w:t>
      </w:r>
    </w:p>
    <w:p w:rsidR="00B23AD4" w:rsidRDefault="00B23AD4">
      <w:pPr>
        <w:spacing w:line="340" w:lineRule="exact"/>
        <w:rPr>
          <w:rFonts w:hint="eastAsia"/>
          <w:sz w:val="20"/>
        </w:rPr>
      </w:pPr>
      <w:r>
        <w:rPr>
          <w:rFonts w:hint="eastAsia"/>
          <w:sz w:val="20"/>
        </w:rPr>
        <w:t>二、學生成績如有錯誤，需於成績單上所註明之更正截止日前至教務處辦理更正，</w:t>
      </w:r>
      <w:r>
        <w:rPr>
          <w:rFonts w:hint="eastAsia"/>
          <w:b/>
          <w:bCs/>
          <w:sz w:val="20"/>
          <w:u w:val="single"/>
        </w:rPr>
        <w:t>逾時恕不受理</w:t>
      </w:r>
      <w:r>
        <w:rPr>
          <w:rFonts w:hint="eastAsia"/>
          <w:sz w:val="20"/>
        </w:rPr>
        <w:t>。</w:t>
      </w:r>
    </w:p>
    <w:p w:rsidR="00B23AD4" w:rsidRDefault="00B23AD4">
      <w:pPr>
        <w:pStyle w:val="a8"/>
        <w:spacing w:before="0" w:after="0"/>
        <w:jc w:val="left"/>
        <w:rPr>
          <w:rFonts w:hint="eastAsia"/>
          <w:sz w:val="20"/>
        </w:rPr>
      </w:pPr>
      <w:r>
        <w:rPr>
          <w:rFonts w:hint="eastAsia"/>
          <w:sz w:val="20"/>
        </w:rPr>
        <w:t>三、學生定期評量時，因故</w:t>
      </w:r>
      <w:r>
        <w:rPr>
          <w:rFonts w:hint="eastAsia"/>
          <w:b w:val="0"/>
          <w:bCs w:val="0"/>
          <w:sz w:val="20"/>
          <w:u w:val="single"/>
        </w:rPr>
        <w:t>經准假缺考者</w:t>
      </w:r>
      <w:r>
        <w:rPr>
          <w:rFonts w:hint="eastAsia"/>
          <w:sz w:val="20"/>
        </w:rPr>
        <w:t>，准予銷假後立即補考，並於學期成績結算前辦理。但無故缺考者不准補考，其缺考成績以零分計算。</w:t>
      </w:r>
    </w:p>
    <w:p w:rsidR="00B23AD4" w:rsidRDefault="00B23AD4">
      <w:pPr>
        <w:pStyle w:val="a8"/>
        <w:spacing w:before="0" w:after="0"/>
        <w:jc w:val="left"/>
        <w:rPr>
          <w:rFonts w:hint="eastAsia"/>
          <w:sz w:val="20"/>
        </w:rPr>
      </w:pPr>
      <w:r>
        <w:rPr>
          <w:rFonts w:hint="eastAsia"/>
          <w:sz w:val="20"/>
        </w:rPr>
        <w:t xml:space="preserve">    </w:t>
      </w:r>
      <w:r>
        <w:rPr>
          <w:rFonts w:hint="eastAsia"/>
          <w:sz w:val="20"/>
        </w:rPr>
        <w:t>補考成績依下列規定計算：</w:t>
      </w:r>
      <w:r>
        <w:rPr>
          <w:sz w:val="20"/>
        </w:rPr>
        <w:t>(</w:t>
      </w:r>
      <w:r>
        <w:rPr>
          <w:rFonts w:hint="eastAsia"/>
          <w:sz w:val="20"/>
        </w:rPr>
        <w:t>高雄市國民中學學生成績評量補充規定第八條</w:t>
      </w:r>
      <w:r>
        <w:rPr>
          <w:sz w:val="20"/>
        </w:rPr>
        <w:t>)</w:t>
      </w:r>
    </w:p>
    <w:p w:rsidR="00B23AD4" w:rsidRDefault="00B23AD4">
      <w:pPr>
        <w:spacing w:line="340" w:lineRule="exact"/>
        <w:ind w:leftChars="200" w:left="880" w:hangingChars="200" w:hanging="400"/>
        <w:rPr>
          <w:sz w:val="20"/>
        </w:rPr>
      </w:pPr>
      <w:r>
        <w:rPr>
          <w:sz w:val="20"/>
        </w:rPr>
        <w:t>(</w:t>
      </w:r>
      <w:r>
        <w:rPr>
          <w:rFonts w:hint="eastAsia"/>
          <w:sz w:val="20"/>
        </w:rPr>
        <w:t>一</w:t>
      </w:r>
      <w:r>
        <w:rPr>
          <w:sz w:val="20"/>
        </w:rPr>
        <w:t>)</w:t>
      </w:r>
      <w:r>
        <w:rPr>
          <w:rFonts w:hint="eastAsia"/>
          <w:sz w:val="20"/>
        </w:rPr>
        <w:t>因公、喪請假或不可抗力因素缺考者，按實得分數計算。</w:t>
      </w:r>
    </w:p>
    <w:p w:rsidR="00B23AD4" w:rsidRDefault="00B23AD4">
      <w:pPr>
        <w:spacing w:line="340" w:lineRule="exact"/>
        <w:ind w:leftChars="200" w:left="880" w:hangingChars="200" w:hanging="400"/>
        <w:rPr>
          <w:sz w:val="20"/>
        </w:rPr>
      </w:pPr>
      <w:r>
        <w:rPr>
          <w:sz w:val="20"/>
        </w:rPr>
        <w:t>(</w:t>
      </w:r>
      <w:r>
        <w:rPr>
          <w:rFonts w:hint="eastAsia"/>
          <w:sz w:val="20"/>
        </w:rPr>
        <w:t>二</w:t>
      </w:r>
      <w:r>
        <w:rPr>
          <w:sz w:val="20"/>
        </w:rPr>
        <w:t>)</w:t>
      </w:r>
      <w:r>
        <w:rPr>
          <w:rFonts w:hint="eastAsia"/>
          <w:sz w:val="20"/>
        </w:rPr>
        <w:t>因事、病請假缺考者，其成績為六十分以下者，依實得分數計算；超過六十分者，超過部分以百分之七十計算。</w:t>
      </w:r>
    </w:p>
    <w:p w:rsidR="00B23AD4" w:rsidRDefault="00B23AD4">
      <w:pPr>
        <w:spacing w:line="340" w:lineRule="exact"/>
        <w:ind w:left="400" w:hangingChars="200" w:hanging="400"/>
        <w:rPr>
          <w:rFonts w:hint="eastAsia"/>
          <w:sz w:val="20"/>
        </w:rPr>
      </w:pPr>
      <w:r>
        <w:rPr>
          <w:rFonts w:hint="eastAsia"/>
          <w:sz w:val="20"/>
        </w:rPr>
        <w:t>四、九年級學生修業期滿，評量結果均符合下列條件時，准予畢業，並由學校發給畢業證書：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每學期均有二個以上學習領域達丙等以上，或三年級第二學期有三個以上學習領域達丙等以上者。</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日常生活表現評量，每學期均符合下列規定，或三年級第二學期符合下列規定經審委會審核通過者：</w:t>
      </w:r>
    </w:p>
    <w:p w:rsidR="00B23AD4" w:rsidRDefault="00B23AD4">
      <w:pPr>
        <w:spacing w:line="340" w:lineRule="exact"/>
        <w:ind w:left="400" w:hangingChars="200" w:hanging="400"/>
        <w:rPr>
          <w:rFonts w:hint="eastAsia"/>
          <w:sz w:val="20"/>
        </w:rPr>
      </w:pPr>
      <w:r>
        <w:rPr>
          <w:rFonts w:hint="eastAsia"/>
          <w:sz w:val="20"/>
        </w:rPr>
        <w:tab/>
      </w:r>
      <w:r>
        <w:rPr>
          <w:rFonts w:hint="eastAsia"/>
          <w:sz w:val="20"/>
        </w:rPr>
        <w:tab/>
        <w:t xml:space="preserve">  1.</w:t>
      </w:r>
      <w:r>
        <w:rPr>
          <w:rFonts w:hint="eastAsia"/>
          <w:sz w:val="20"/>
        </w:rPr>
        <w:t>曠課未超過五十節。</w:t>
      </w:r>
      <w:r>
        <w:rPr>
          <w:rFonts w:hint="eastAsia"/>
          <w:sz w:val="20"/>
        </w:rPr>
        <w:tab/>
      </w:r>
      <w:r>
        <w:rPr>
          <w:rFonts w:hint="eastAsia"/>
          <w:sz w:val="20"/>
        </w:rPr>
        <w:tab/>
        <w:t>2.</w:t>
      </w:r>
      <w:r>
        <w:rPr>
          <w:rFonts w:hint="eastAsia"/>
          <w:sz w:val="20"/>
        </w:rPr>
        <w:t>功過相抵後未超過三大過。</w:t>
      </w:r>
      <w:r>
        <w:rPr>
          <w:rFonts w:hint="eastAsia"/>
          <w:sz w:val="20"/>
        </w:rPr>
        <w:t xml:space="preserve">          3.</w:t>
      </w:r>
      <w:r>
        <w:rPr>
          <w:rFonts w:hint="eastAsia"/>
          <w:sz w:val="20"/>
        </w:rPr>
        <w:t>事、病假及曠課節數合計未超過每學期上課節數二分之ㄧ。</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修業期滿評量結果不符前項規定者，發給修業證明書。但學生於三年級第二學期因罹患重大疾病致不符前項第二款第三目規定，經提審委會審議通過者，發給畢業證書。</w:t>
      </w:r>
    </w:p>
    <w:p w:rsidR="00B23AD4" w:rsidRDefault="00B23AD4">
      <w:pPr>
        <w:spacing w:line="340" w:lineRule="exact"/>
        <w:ind w:left="400" w:hangingChars="200" w:hanging="400"/>
        <w:rPr>
          <w:rFonts w:hint="eastAsia"/>
          <w:sz w:val="20"/>
        </w:rPr>
      </w:pPr>
      <w:r>
        <w:rPr>
          <w:rFonts w:hint="eastAsia"/>
          <w:sz w:val="20"/>
        </w:rPr>
        <w:t>五、學生修業期滿，評量結果均符合下列條件時，准予畢業，並由學校發給畢業證書：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七大學習領域有</w:t>
      </w:r>
      <w:r>
        <w:rPr>
          <w:rFonts w:hint="eastAsia"/>
          <w:b/>
          <w:sz w:val="20"/>
        </w:rPr>
        <w:t>四大學習領域</w:t>
      </w:r>
      <w:r>
        <w:rPr>
          <w:rFonts w:hint="eastAsia"/>
          <w:sz w:val="20"/>
        </w:rPr>
        <w:t>以上</w:t>
      </w:r>
      <w:r>
        <w:rPr>
          <w:rFonts w:hint="eastAsia"/>
          <w:b/>
          <w:sz w:val="20"/>
        </w:rPr>
        <w:t>畢業總平均成績</w:t>
      </w:r>
      <w:r>
        <w:rPr>
          <w:rFonts w:hint="eastAsia"/>
          <w:sz w:val="20"/>
        </w:rPr>
        <w:t>丙等以上。</w:t>
      </w:r>
    </w:p>
    <w:p w:rsidR="00B23AD4" w:rsidRDefault="00B23AD4">
      <w:pPr>
        <w:spacing w:line="340" w:lineRule="exact"/>
        <w:ind w:left="4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學習期間扣除學校核可之公、喪、病假，</w:t>
      </w:r>
      <w:r>
        <w:rPr>
          <w:rFonts w:hint="eastAsia"/>
          <w:b/>
          <w:sz w:val="20"/>
        </w:rPr>
        <w:t>上課總出席率至少達三分之二以上</w:t>
      </w:r>
      <w:r>
        <w:rPr>
          <w:rFonts w:hint="eastAsia"/>
          <w:sz w:val="20"/>
        </w:rPr>
        <w:t>，且經</w:t>
      </w:r>
      <w:r>
        <w:rPr>
          <w:rFonts w:hint="eastAsia"/>
          <w:b/>
          <w:sz w:val="20"/>
        </w:rPr>
        <w:t>獎懲抵銷後，未滿三大過</w:t>
      </w:r>
      <w:r>
        <w:rPr>
          <w:rFonts w:hint="eastAsia"/>
          <w:sz w:val="20"/>
        </w:rPr>
        <w:t>。</w:t>
      </w:r>
    </w:p>
    <w:p w:rsidR="00B23AD4" w:rsidRDefault="00B23AD4">
      <w:pPr>
        <w:spacing w:line="360" w:lineRule="exact"/>
        <w:rPr>
          <w:rFonts w:hint="eastAsia"/>
          <w:sz w:val="20"/>
        </w:rPr>
      </w:pPr>
    </w:p>
    <w:p w:rsidR="00B23AD4" w:rsidRDefault="00B23AD4">
      <w:pPr>
        <w:spacing w:line="360" w:lineRule="exact"/>
        <w:rPr>
          <w:rFonts w:hint="eastAsia"/>
          <w:sz w:val="20"/>
        </w:rPr>
      </w:pPr>
    </w:p>
    <w:p w:rsidR="00B23AD4" w:rsidRDefault="00B23AD4">
      <w:pPr>
        <w:spacing w:line="360" w:lineRule="exact"/>
        <w:rPr>
          <w:rFonts w:hint="eastAsia"/>
          <w:sz w:val="20"/>
        </w:rPr>
      </w:pPr>
    </w:p>
    <w:p w:rsidR="00B23AD4" w:rsidRDefault="00B23AD4">
      <w:pPr>
        <w:spacing w:line="360" w:lineRule="exact"/>
        <w:rPr>
          <w:rFonts w:hint="eastAsia"/>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jc w:val="center"/>
        <w:rPr>
          <w:rFonts w:ascii="標楷體" w:eastAsia="標楷體" w:hAnsi="標楷體" w:hint="eastAsia"/>
          <w:b/>
          <w:sz w:val="32"/>
          <w:szCs w:val="32"/>
        </w:rPr>
      </w:pPr>
    </w:p>
    <w:p w:rsidR="00B23AD4" w:rsidRDefault="00214394">
      <w:pPr>
        <w:spacing w:line="360" w:lineRule="exact"/>
        <w:jc w:val="center"/>
        <w:rPr>
          <w:rFonts w:ascii="標楷體" w:eastAsia="標楷體" w:hAnsi="標楷體" w:hint="eastAsia"/>
          <w:b/>
          <w:sz w:val="32"/>
          <w:szCs w:val="32"/>
        </w:rPr>
      </w:pPr>
      <w:r>
        <w:rPr>
          <w:rFonts w:ascii="標楷體" w:eastAsia="標楷體" w:hAnsi="標楷體"/>
          <w:b/>
          <w:sz w:val="32"/>
          <w:szCs w:val="32"/>
        </w:rPr>
        <w:br w:type="page"/>
      </w:r>
      <w:r w:rsidR="00C42DAD">
        <w:rPr>
          <w:rFonts w:ascii="標楷體" w:eastAsia="標楷體" w:hAnsi="標楷體" w:hint="eastAsia"/>
          <w:b/>
          <w:sz w:val="32"/>
          <w:szCs w:val="32"/>
        </w:rPr>
        <w:lastRenderedPageBreak/>
        <w:t>台南市立東原國民中學</w:t>
      </w:r>
      <w:r w:rsidR="00C42DAD">
        <w:rPr>
          <w:rFonts w:ascii="標楷體" w:eastAsia="標楷體" w:hAnsi="標楷體" w:cs="MS Mincho" w:hint="eastAsia"/>
          <w:b/>
          <w:sz w:val="32"/>
          <w:szCs w:val="32"/>
        </w:rPr>
        <w:t>102</w:t>
      </w:r>
      <w:r w:rsidR="00C42DAD">
        <w:rPr>
          <w:rFonts w:ascii="標楷體" w:eastAsia="標楷體" w:hAnsi="標楷體" w:hint="eastAsia"/>
          <w:b/>
          <w:sz w:val="32"/>
          <w:szCs w:val="32"/>
        </w:rPr>
        <w:t>學年度第2學期三年級各領域成績評量方式</w:t>
      </w:r>
    </w:p>
    <w:tbl>
      <w:tblPr>
        <w:tblW w:w="12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928"/>
        <w:gridCol w:w="1260"/>
        <w:gridCol w:w="2340"/>
        <w:gridCol w:w="4714"/>
        <w:gridCol w:w="3746"/>
      </w:tblGrid>
      <w:tr w:rsidR="00B23AD4" w:rsidTr="00347EDA">
        <w:tblPrEx>
          <w:tblCellMar>
            <w:top w:w="0" w:type="dxa"/>
            <w:bottom w:w="0" w:type="dxa"/>
          </w:tblCellMar>
        </w:tblPrEx>
        <w:tc>
          <w:tcPr>
            <w:tcW w:w="928"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領域</w:t>
            </w:r>
          </w:p>
        </w:tc>
        <w:tc>
          <w:tcPr>
            <w:tcW w:w="1260"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2340"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定期評量</w:t>
            </w:r>
            <w:r>
              <w:rPr>
                <w:rFonts w:ascii="新細明體" w:hAnsi="新細明體"/>
                <w:sz w:val="20"/>
                <w:szCs w:val="20"/>
              </w:rPr>
              <w:t>50%</w:t>
            </w:r>
          </w:p>
        </w:tc>
        <w:tc>
          <w:tcPr>
            <w:tcW w:w="4714" w:type="dxa"/>
          </w:tcPr>
          <w:p w:rsidR="00B23AD4" w:rsidRDefault="00B23AD4">
            <w:pPr>
              <w:spacing w:line="240" w:lineRule="exact"/>
              <w:jc w:val="center"/>
              <w:rPr>
                <w:rFonts w:ascii="新細明體" w:hAnsi="新細明體"/>
                <w:sz w:val="20"/>
                <w:szCs w:val="20"/>
              </w:rPr>
            </w:pPr>
            <w:r>
              <w:rPr>
                <w:rFonts w:ascii="新細明體" w:hAnsi="新細明體" w:hint="eastAsia"/>
                <w:sz w:val="20"/>
                <w:szCs w:val="20"/>
              </w:rPr>
              <w:t>平時評量</w:t>
            </w:r>
            <w:r>
              <w:rPr>
                <w:rFonts w:ascii="新細明體" w:hAnsi="新細明體"/>
                <w:sz w:val="20"/>
                <w:szCs w:val="20"/>
              </w:rPr>
              <w:t>50%</w:t>
            </w:r>
          </w:p>
        </w:tc>
        <w:tc>
          <w:tcPr>
            <w:tcW w:w="3746" w:type="dxa"/>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備註</w:t>
            </w:r>
          </w:p>
        </w:tc>
      </w:tr>
      <w:tr w:rsidR="00B23AD4" w:rsidTr="00347EDA">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語文</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本國語文</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3.學習態度(10%) 4.作文(10%)</w:t>
            </w:r>
          </w:p>
        </w:tc>
        <w:tc>
          <w:tcPr>
            <w:tcW w:w="3746" w:type="dxa"/>
          </w:tcPr>
          <w:p w:rsidR="00B23AD4" w:rsidRDefault="00B23AD4">
            <w:pPr>
              <w:spacing w:line="240" w:lineRule="exact"/>
              <w:rPr>
                <w:rFonts w:ascii="新細明體" w:hAnsi="新細明體"/>
                <w:sz w:val="20"/>
                <w:szCs w:val="20"/>
              </w:rPr>
            </w:pPr>
          </w:p>
        </w:tc>
      </w:tr>
      <w:tr w:rsidR="00B23AD4" w:rsidTr="00347EDA">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英語</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2.作業(30%)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3.學習態度(30%)</w:t>
            </w:r>
          </w:p>
        </w:tc>
        <w:tc>
          <w:tcPr>
            <w:tcW w:w="3746" w:type="dxa"/>
          </w:tcPr>
          <w:p w:rsidR="00B23AD4" w:rsidRDefault="00B23AD4">
            <w:pPr>
              <w:spacing w:line="240" w:lineRule="exact"/>
              <w:rPr>
                <w:rFonts w:ascii="新細明體" w:hAnsi="新細明體"/>
                <w:sz w:val="20"/>
                <w:szCs w:val="20"/>
              </w:rPr>
            </w:pPr>
          </w:p>
        </w:tc>
      </w:tr>
      <w:tr w:rsidR="00B23AD4" w:rsidTr="00347EDA">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數學</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1.學習態度(10%) 2.筆試(50%)</w:t>
            </w:r>
          </w:p>
          <w:p w:rsidR="00B23AD4" w:rsidRDefault="00B23AD4">
            <w:pPr>
              <w:spacing w:line="240" w:lineRule="exact"/>
              <w:rPr>
                <w:rFonts w:ascii="新細明體" w:hAnsi="新細明體"/>
                <w:sz w:val="20"/>
                <w:szCs w:val="20"/>
              </w:rPr>
            </w:pPr>
            <w:r>
              <w:rPr>
                <w:rFonts w:ascii="新細明體" w:hAnsi="新細明體" w:hint="eastAsia"/>
                <w:sz w:val="20"/>
                <w:szCs w:val="20"/>
              </w:rPr>
              <w:t>3.作業(40%)</w:t>
            </w:r>
          </w:p>
        </w:tc>
        <w:tc>
          <w:tcPr>
            <w:tcW w:w="3746" w:type="dxa"/>
          </w:tcPr>
          <w:p w:rsidR="00B23AD4" w:rsidRDefault="00B23AD4">
            <w:pPr>
              <w:spacing w:line="240" w:lineRule="exact"/>
              <w:rPr>
                <w:rFonts w:ascii="新細明體" w:hAnsi="新細明體"/>
                <w:sz w:val="20"/>
                <w:szCs w:val="20"/>
              </w:rPr>
            </w:pPr>
          </w:p>
        </w:tc>
      </w:tr>
      <w:tr w:rsidR="00B23AD4" w:rsidTr="00347EDA">
        <w:tblPrEx>
          <w:tblCellMar>
            <w:top w:w="0" w:type="dxa"/>
            <w:bottom w:w="0" w:type="dxa"/>
          </w:tblCellMar>
        </w:tblPrEx>
        <w:trPr>
          <w:trHeight w:val="604"/>
        </w:trPr>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社會</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1.筆試(40%)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3.學習態度(20%)</w:t>
            </w:r>
          </w:p>
        </w:tc>
        <w:tc>
          <w:tcPr>
            <w:tcW w:w="3746" w:type="dxa"/>
          </w:tcPr>
          <w:p w:rsidR="00B23AD4" w:rsidRDefault="00B23AD4">
            <w:pPr>
              <w:spacing w:line="240" w:lineRule="exact"/>
              <w:rPr>
                <w:rFonts w:ascii="新細明體" w:hAnsi="新細明體" w:hint="eastAsia"/>
                <w:sz w:val="20"/>
                <w:szCs w:val="20"/>
              </w:rPr>
            </w:pPr>
          </w:p>
        </w:tc>
      </w:tr>
      <w:tr w:rsidR="00B23AD4" w:rsidTr="00347EDA">
        <w:tblPrEx>
          <w:tblCellMar>
            <w:top w:w="0" w:type="dxa"/>
            <w:bottom w:w="0" w:type="dxa"/>
          </w:tblCellMar>
        </w:tblPrEx>
        <w:tc>
          <w:tcPr>
            <w:tcW w:w="928"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自然與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生活科技</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理化</w:t>
            </w:r>
          </w:p>
        </w:tc>
        <w:tc>
          <w:tcPr>
            <w:tcW w:w="2340"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三次定期評量</w:t>
            </w:r>
          </w:p>
        </w:tc>
        <w:tc>
          <w:tcPr>
            <w:tcW w:w="4714" w:type="dxa"/>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1.筆試(50%) 2.作業(40%)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3.學習態度(10%)</w:t>
            </w:r>
          </w:p>
        </w:tc>
        <w:tc>
          <w:tcPr>
            <w:tcW w:w="3746" w:type="dxa"/>
          </w:tcPr>
          <w:p w:rsidR="00B23AD4" w:rsidRDefault="00B23AD4">
            <w:pPr>
              <w:spacing w:line="240" w:lineRule="exact"/>
              <w:rPr>
                <w:rFonts w:ascii="新細明體" w:hAnsi="新細明體"/>
                <w:sz w:val="20"/>
                <w:szCs w:val="20"/>
              </w:rPr>
            </w:pPr>
          </w:p>
        </w:tc>
      </w:tr>
      <w:tr w:rsidR="00B23AD4" w:rsidTr="00347EDA">
        <w:tblPrEx>
          <w:tblCellMar>
            <w:top w:w="0" w:type="dxa"/>
            <w:bottom w:w="0" w:type="dxa"/>
          </w:tblCellMar>
        </w:tblPrEx>
        <w:trPr>
          <w:cantSplit/>
        </w:trPr>
        <w:tc>
          <w:tcPr>
            <w:tcW w:w="928" w:type="dxa"/>
            <w:vMerge w:val="restart"/>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與</w:t>
            </w:r>
          </w:p>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健康</w:t>
            </w:r>
          </w:p>
        </w:tc>
        <w:tc>
          <w:tcPr>
            <w:tcW w:w="2340" w:type="dxa"/>
            <w:vMerge w:val="restart"/>
            <w:vAlign w:val="center"/>
          </w:tcPr>
          <w:p w:rsidR="00B23AD4" w:rsidRDefault="00B23AD4">
            <w:pPr>
              <w:spacing w:line="240" w:lineRule="exact"/>
              <w:jc w:val="both"/>
              <w:rPr>
                <w:rFonts w:ascii="新細明體" w:hAnsi="新細明體" w:hint="eastAsia"/>
                <w:sz w:val="20"/>
                <w:szCs w:val="20"/>
              </w:rPr>
            </w:pPr>
            <w:r>
              <w:rPr>
                <w:rFonts w:ascii="新細明體" w:hAnsi="新細明體" w:hint="eastAsia"/>
                <w:sz w:val="20"/>
                <w:szCs w:val="20"/>
              </w:rPr>
              <w:t>二、三次定期評量</w:t>
            </w:r>
          </w:p>
        </w:tc>
        <w:tc>
          <w:tcPr>
            <w:tcW w:w="4714" w:type="dxa"/>
            <w:vAlign w:val="center"/>
          </w:tcPr>
          <w:p w:rsidR="00B23AD4" w:rsidRDefault="00B23AD4">
            <w:pPr>
              <w:spacing w:line="240" w:lineRule="exact"/>
              <w:rPr>
                <w:rFonts w:ascii="新細明體" w:hAnsi="新細明體" w:hint="eastAsia"/>
                <w:sz w:val="20"/>
                <w:szCs w:val="20"/>
              </w:rPr>
            </w:pPr>
            <w:r>
              <w:rPr>
                <w:rFonts w:ascii="新細明體" w:hAnsi="新細明體" w:hint="eastAsia"/>
                <w:sz w:val="20"/>
                <w:szCs w:val="20"/>
              </w:rPr>
              <w:t>1.作業(50%)  2.學習態度(20%)</w:t>
            </w:r>
          </w:p>
          <w:p w:rsidR="00B23AD4" w:rsidRDefault="00B23AD4">
            <w:pPr>
              <w:spacing w:line="240" w:lineRule="exact"/>
              <w:rPr>
                <w:rFonts w:ascii="新細明體" w:hAnsi="新細明體" w:hint="eastAsia"/>
                <w:sz w:val="20"/>
                <w:szCs w:val="20"/>
              </w:rPr>
            </w:pPr>
            <w:r>
              <w:rPr>
                <w:rFonts w:ascii="新細明體" w:hAnsi="新細明體" w:hint="eastAsia"/>
                <w:sz w:val="20"/>
                <w:szCs w:val="20"/>
              </w:rPr>
              <w:t xml:space="preserve">3.口試(30%)    </w:t>
            </w:r>
          </w:p>
        </w:tc>
        <w:tc>
          <w:tcPr>
            <w:tcW w:w="3746" w:type="dxa"/>
            <w:vAlign w:val="center"/>
          </w:tcPr>
          <w:p w:rsidR="00B23AD4" w:rsidRDefault="00B23AD4">
            <w:pPr>
              <w:spacing w:line="240" w:lineRule="exact"/>
              <w:jc w:val="both"/>
              <w:rPr>
                <w:rFonts w:ascii="新細明體" w:hAnsi="新細明體"/>
                <w:sz w:val="20"/>
                <w:szCs w:val="20"/>
              </w:rPr>
            </w:pPr>
          </w:p>
        </w:tc>
      </w:tr>
      <w:tr w:rsidR="00B23AD4" w:rsidTr="00347EDA">
        <w:tblPrEx>
          <w:tblCellMar>
            <w:top w:w="0" w:type="dxa"/>
            <w:bottom w:w="0" w:type="dxa"/>
          </w:tblCellMar>
        </w:tblPrEx>
        <w:trPr>
          <w:cantSplit/>
        </w:trPr>
        <w:tc>
          <w:tcPr>
            <w:tcW w:w="928" w:type="dxa"/>
            <w:vMerge/>
            <w:vAlign w:val="center"/>
          </w:tcPr>
          <w:p w:rsidR="00B23AD4" w:rsidRDefault="00B23AD4">
            <w:pPr>
              <w:spacing w:line="240" w:lineRule="exact"/>
              <w:jc w:val="center"/>
              <w:rPr>
                <w:rFonts w:ascii="新細明體" w:hAnsi="新細明體"/>
                <w:sz w:val="20"/>
                <w:szCs w:val="20"/>
              </w:rPr>
            </w:pPr>
          </w:p>
        </w:tc>
        <w:tc>
          <w:tcPr>
            <w:tcW w:w="1260" w:type="dxa"/>
            <w:vAlign w:val="center"/>
          </w:tcPr>
          <w:p w:rsidR="00B23AD4" w:rsidRDefault="00B23AD4">
            <w:pPr>
              <w:spacing w:line="240" w:lineRule="exact"/>
              <w:jc w:val="center"/>
              <w:rPr>
                <w:rFonts w:ascii="新細明體" w:hAnsi="新細明體" w:hint="eastAsia"/>
                <w:sz w:val="20"/>
                <w:szCs w:val="20"/>
              </w:rPr>
            </w:pPr>
            <w:r>
              <w:rPr>
                <w:rFonts w:ascii="新細明體" w:hAnsi="新細明體" w:hint="eastAsia"/>
                <w:sz w:val="20"/>
                <w:szCs w:val="20"/>
              </w:rPr>
              <w:t>體育</w:t>
            </w:r>
          </w:p>
        </w:tc>
        <w:tc>
          <w:tcPr>
            <w:tcW w:w="2340" w:type="dxa"/>
            <w:vMerge/>
            <w:vAlign w:val="center"/>
          </w:tcPr>
          <w:p w:rsidR="00B23AD4" w:rsidRDefault="00B23AD4">
            <w:pPr>
              <w:spacing w:line="240" w:lineRule="exact"/>
              <w:jc w:val="both"/>
              <w:rPr>
                <w:rFonts w:ascii="新細明體" w:hAnsi="新細明體" w:hint="eastAsia"/>
                <w:sz w:val="20"/>
                <w:szCs w:val="20"/>
              </w:rPr>
            </w:pPr>
          </w:p>
        </w:tc>
        <w:tc>
          <w:tcPr>
            <w:tcW w:w="4714" w:type="dxa"/>
            <w:vAlign w:val="center"/>
          </w:tcPr>
          <w:p w:rsidR="00B23AD4" w:rsidRDefault="00B23AD4">
            <w:pPr>
              <w:spacing w:line="240" w:lineRule="exact"/>
              <w:jc w:val="both"/>
              <w:rPr>
                <w:rFonts w:ascii="新細明體" w:hAnsi="新細明體"/>
                <w:sz w:val="20"/>
                <w:szCs w:val="20"/>
              </w:rPr>
            </w:pPr>
            <w:r>
              <w:rPr>
                <w:rFonts w:ascii="新細明體" w:hAnsi="新細明體" w:hint="eastAsia"/>
                <w:sz w:val="20"/>
                <w:szCs w:val="20"/>
              </w:rPr>
              <w:t>習作(10%)術科(50%)學習態度(20%)體適能(20%)</w:t>
            </w:r>
          </w:p>
        </w:tc>
        <w:tc>
          <w:tcPr>
            <w:tcW w:w="3746" w:type="dxa"/>
          </w:tcPr>
          <w:p w:rsidR="00B23AD4" w:rsidRDefault="00B23AD4">
            <w:pPr>
              <w:spacing w:line="240" w:lineRule="exact"/>
              <w:rPr>
                <w:rFonts w:ascii="新細明體" w:hAnsi="新細明體"/>
                <w:sz w:val="20"/>
                <w:szCs w:val="20"/>
              </w:rPr>
            </w:pPr>
          </w:p>
        </w:tc>
      </w:tr>
      <w:tr w:rsidR="00334F34" w:rsidTr="00347EDA">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藝術</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與</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人文</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視覺藝術</w:t>
            </w:r>
          </w:p>
          <w:p w:rsidR="00334F34" w:rsidRDefault="00334F34">
            <w:pPr>
              <w:spacing w:line="240" w:lineRule="exact"/>
              <w:jc w:val="center"/>
              <w:rPr>
                <w:rFonts w:ascii="新細明體" w:hAnsi="新細明體"/>
                <w:sz w:val="20"/>
                <w:szCs w:val="20"/>
              </w:rPr>
            </w:pPr>
            <w:r>
              <w:rPr>
                <w:rFonts w:ascii="新細明體" w:hAnsi="新細明體"/>
                <w:sz w:val="20"/>
                <w:szCs w:val="20"/>
              </w:rPr>
              <w:t>(</w:t>
            </w:r>
            <w:r>
              <w:rPr>
                <w:rFonts w:ascii="新細明體" w:hAnsi="新細明體" w:hint="eastAsia"/>
                <w:sz w:val="20"/>
                <w:szCs w:val="20"/>
              </w:rPr>
              <w:t>美術</w:t>
            </w:r>
            <w:r>
              <w:rPr>
                <w:rFonts w:ascii="新細明體" w:hAnsi="新細明體"/>
                <w:sz w:val="20"/>
                <w:szCs w:val="20"/>
              </w:rPr>
              <w:t>)</w:t>
            </w:r>
          </w:p>
        </w:tc>
        <w:tc>
          <w:tcPr>
            <w:tcW w:w="2340" w:type="dxa"/>
            <w:vMerge w:val="restart"/>
            <w:vAlign w:val="center"/>
          </w:tcPr>
          <w:p w:rsidR="00334F34" w:rsidRDefault="00334F34">
            <w:pPr>
              <w:spacing w:line="240" w:lineRule="exact"/>
              <w:rPr>
                <w:rFonts w:ascii="新細明體" w:hAnsi="新細明體"/>
                <w:sz w:val="20"/>
                <w:szCs w:val="20"/>
              </w:rPr>
            </w:pPr>
            <w:r>
              <w:rPr>
                <w:rFonts w:ascii="新細明體" w:hAnsi="新細明體" w:hint="eastAsia"/>
                <w:sz w:val="20"/>
                <w:szCs w:val="20"/>
              </w:rPr>
              <w:t>二、三次定期評量</w:t>
            </w:r>
          </w:p>
        </w:tc>
        <w:tc>
          <w:tcPr>
            <w:tcW w:w="4714" w:type="dxa"/>
          </w:tcPr>
          <w:p w:rsidR="00334F34" w:rsidRPr="00205241" w:rsidRDefault="00334F34" w:rsidP="00D42DAB">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347EDA">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音樂</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rsidP="00D42DAB">
            <w:pPr>
              <w:pStyle w:val="Web"/>
              <w:rPr>
                <w:rFonts w:hint="eastAsia"/>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2.學習態度</w:t>
            </w:r>
            <w:r>
              <w:rPr>
                <w:sz w:val="20"/>
                <w:szCs w:val="20"/>
              </w:rPr>
              <w:t>(</w:t>
            </w:r>
            <w:r>
              <w:rPr>
                <w:rFonts w:hint="eastAsia"/>
                <w:sz w:val="20"/>
                <w:szCs w:val="20"/>
              </w:rPr>
              <w:t>4</w:t>
            </w:r>
            <w:r w:rsidRPr="00205241">
              <w:rPr>
                <w:sz w:val="20"/>
                <w:szCs w:val="20"/>
              </w:rPr>
              <w:t xml:space="preserve">0%) 3.實作(40%) </w:t>
            </w:r>
          </w:p>
        </w:tc>
        <w:tc>
          <w:tcPr>
            <w:tcW w:w="3746" w:type="dxa"/>
          </w:tcPr>
          <w:p w:rsidR="00334F34" w:rsidRDefault="00334F34"/>
        </w:tc>
      </w:tr>
      <w:tr w:rsidR="00334F34" w:rsidTr="00347EDA">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表演藝術</w:t>
            </w:r>
          </w:p>
        </w:tc>
        <w:tc>
          <w:tcPr>
            <w:tcW w:w="2340" w:type="dxa"/>
            <w:vMerge/>
            <w:vAlign w:val="center"/>
          </w:tcPr>
          <w:p w:rsidR="00334F34" w:rsidRDefault="00334F34">
            <w:pPr>
              <w:spacing w:line="240" w:lineRule="exact"/>
              <w:rPr>
                <w:rFonts w:ascii="新細明體" w:hAnsi="新細明體"/>
                <w:sz w:val="20"/>
                <w:szCs w:val="20"/>
              </w:rPr>
            </w:pPr>
          </w:p>
        </w:tc>
        <w:tc>
          <w:tcPr>
            <w:tcW w:w="4714" w:type="dxa"/>
          </w:tcPr>
          <w:p w:rsidR="00334F34" w:rsidRPr="00205241" w:rsidRDefault="00334F34" w:rsidP="00D42DAB">
            <w:pPr>
              <w:spacing w:line="240" w:lineRule="exact"/>
              <w:rPr>
                <w:rFonts w:ascii="新細明體" w:hAnsi="新細明體" w:hint="eastAsia"/>
                <w:color w:val="FF0000"/>
                <w:sz w:val="20"/>
                <w:szCs w:val="20"/>
              </w:rPr>
            </w:pPr>
            <w:r w:rsidRPr="00205241">
              <w:rPr>
                <w:sz w:val="20"/>
                <w:szCs w:val="20"/>
              </w:rPr>
              <w:t>1.</w:t>
            </w:r>
            <w:r>
              <w:rPr>
                <w:rFonts w:hint="eastAsia"/>
                <w:sz w:val="20"/>
                <w:szCs w:val="20"/>
              </w:rPr>
              <w:t>作業</w:t>
            </w:r>
            <w:r w:rsidRPr="00205241">
              <w:rPr>
                <w:sz w:val="20"/>
                <w:szCs w:val="20"/>
              </w:rPr>
              <w:t>(</w:t>
            </w:r>
            <w:r>
              <w:rPr>
                <w:rFonts w:hint="eastAsia"/>
                <w:sz w:val="20"/>
                <w:szCs w:val="20"/>
              </w:rPr>
              <w:t>2</w:t>
            </w:r>
            <w:r w:rsidRPr="00205241">
              <w:rPr>
                <w:sz w:val="20"/>
                <w:szCs w:val="20"/>
              </w:rPr>
              <w:t>0%) 2.</w:t>
            </w:r>
            <w:r w:rsidRPr="00205241">
              <w:rPr>
                <w:sz w:val="20"/>
                <w:szCs w:val="20"/>
              </w:rPr>
              <w:t>學習態度</w:t>
            </w:r>
            <w:r>
              <w:rPr>
                <w:sz w:val="20"/>
                <w:szCs w:val="20"/>
              </w:rPr>
              <w:t>(</w:t>
            </w:r>
            <w:r>
              <w:rPr>
                <w:rFonts w:hint="eastAsia"/>
                <w:sz w:val="20"/>
                <w:szCs w:val="20"/>
              </w:rPr>
              <w:t>4</w:t>
            </w:r>
            <w:r w:rsidRPr="00205241">
              <w:rPr>
                <w:sz w:val="20"/>
                <w:szCs w:val="20"/>
              </w:rPr>
              <w:t>0%) 3.</w:t>
            </w:r>
            <w:r w:rsidRPr="00205241">
              <w:rPr>
                <w:sz w:val="20"/>
                <w:szCs w:val="20"/>
              </w:rPr>
              <w:t>實作</w:t>
            </w:r>
            <w:r w:rsidRPr="00205241">
              <w:rPr>
                <w:sz w:val="20"/>
                <w:szCs w:val="20"/>
              </w:rPr>
              <w:t>(40%)</w:t>
            </w:r>
          </w:p>
        </w:tc>
        <w:tc>
          <w:tcPr>
            <w:tcW w:w="3746" w:type="dxa"/>
          </w:tcPr>
          <w:p w:rsidR="00334F34" w:rsidRDefault="00334F34"/>
        </w:tc>
      </w:tr>
      <w:tr w:rsidR="00334F34" w:rsidTr="00347EDA">
        <w:tblPrEx>
          <w:tblCellMar>
            <w:top w:w="0" w:type="dxa"/>
            <w:bottom w:w="0" w:type="dxa"/>
          </w:tblCellMar>
        </w:tblPrEx>
        <w:trPr>
          <w:cantSplit/>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綜合活動</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童軍</w:t>
            </w:r>
          </w:p>
        </w:tc>
        <w:tc>
          <w:tcPr>
            <w:tcW w:w="2340" w:type="dxa"/>
            <w:vMerge w:val="restart"/>
            <w:vAlign w:val="center"/>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二、三次定期評量</w:t>
            </w: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1.小組合作發表(30%) 2.學習態度(40%)3.實作(30%)</w:t>
            </w:r>
          </w:p>
        </w:tc>
        <w:tc>
          <w:tcPr>
            <w:tcW w:w="3746" w:type="dxa"/>
          </w:tcPr>
          <w:p w:rsidR="00334F34" w:rsidRDefault="00334F34"/>
        </w:tc>
      </w:tr>
      <w:tr w:rsidR="00334F34" w:rsidTr="00347EDA">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家政</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1.合作發表(30%) 2.學習態度(30%)3.實作(40%)</w:t>
            </w:r>
          </w:p>
        </w:tc>
        <w:tc>
          <w:tcPr>
            <w:tcW w:w="3746" w:type="dxa"/>
          </w:tcPr>
          <w:p w:rsidR="00334F34" w:rsidRDefault="00334F34"/>
        </w:tc>
      </w:tr>
      <w:tr w:rsidR="00334F34" w:rsidTr="00347EDA">
        <w:tblPrEx>
          <w:tblCellMar>
            <w:top w:w="0" w:type="dxa"/>
            <w:bottom w:w="0" w:type="dxa"/>
          </w:tblCellMar>
        </w:tblPrEx>
        <w:trPr>
          <w:cantSplit/>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輔導活動</w:t>
            </w:r>
          </w:p>
        </w:tc>
        <w:tc>
          <w:tcPr>
            <w:tcW w:w="2340" w:type="dxa"/>
            <w:vMerge/>
          </w:tcPr>
          <w:p w:rsidR="00334F34" w:rsidRDefault="00334F34">
            <w:pPr>
              <w:spacing w:line="240" w:lineRule="exact"/>
              <w:rPr>
                <w:rFonts w:ascii="新細明體" w:hAnsi="新細明體" w:hint="eastAsia"/>
                <w:sz w:val="20"/>
                <w:szCs w:val="20"/>
              </w:rPr>
            </w:pPr>
          </w:p>
        </w:tc>
        <w:tc>
          <w:tcPr>
            <w:tcW w:w="4714" w:type="dxa"/>
          </w:tcPr>
          <w:p w:rsidR="00334F34" w:rsidRDefault="00334F34">
            <w:pPr>
              <w:spacing w:line="240" w:lineRule="exact"/>
              <w:rPr>
                <w:rFonts w:ascii="新細明體" w:hAnsi="新細明體" w:hint="eastAsia"/>
                <w:sz w:val="20"/>
                <w:szCs w:val="20"/>
              </w:rPr>
            </w:pPr>
            <w:r>
              <w:rPr>
                <w:rFonts w:ascii="新細明體" w:hAnsi="新細明體" w:hint="eastAsia"/>
                <w:sz w:val="20"/>
                <w:szCs w:val="20"/>
              </w:rPr>
              <w:t>1.小組發表(30%) 2.學習態度(20%)</w:t>
            </w:r>
          </w:p>
          <w:p w:rsidR="00334F34" w:rsidRDefault="00334F34">
            <w:pPr>
              <w:spacing w:line="240" w:lineRule="exact"/>
              <w:rPr>
                <w:rFonts w:ascii="新細明體" w:hAnsi="新細明體" w:hint="eastAsia"/>
                <w:sz w:val="20"/>
                <w:szCs w:val="20"/>
              </w:rPr>
            </w:pPr>
            <w:r>
              <w:rPr>
                <w:rFonts w:ascii="新細明體" w:hAnsi="新細明體" w:hint="eastAsia"/>
                <w:sz w:val="20"/>
                <w:szCs w:val="20"/>
              </w:rPr>
              <w:t>3.作業(30%)    4.資料搜集整理(生涯檔案)(20%)</w:t>
            </w:r>
          </w:p>
        </w:tc>
        <w:tc>
          <w:tcPr>
            <w:tcW w:w="3746" w:type="dxa"/>
          </w:tcPr>
          <w:p w:rsidR="00334F34" w:rsidRDefault="00334F34"/>
        </w:tc>
      </w:tr>
      <w:tr w:rsidR="00334F34">
        <w:tblPrEx>
          <w:tblCellMar>
            <w:top w:w="0" w:type="dxa"/>
            <w:bottom w:w="0" w:type="dxa"/>
          </w:tblCellMar>
        </w:tblPrEx>
        <w:trPr>
          <w:cantSplit/>
          <w:trHeight w:val="315"/>
        </w:trPr>
        <w:tc>
          <w:tcPr>
            <w:tcW w:w="928" w:type="dxa"/>
            <w:vMerge w:val="restart"/>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彈性</w:t>
            </w:r>
          </w:p>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課程</w:t>
            </w: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班級會議</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會議紀錄3次以上(遇校內活動或研習暫停)</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聯課活動</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安排全校性學習活動、研習或導師時間</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資訊教學</w:t>
            </w:r>
          </w:p>
        </w:tc>
        <w:tc>
          <w:tcPr>
            <w:tcW w:w="10800" w:type="dxa"/>
            <w:gridSpan w:val="3"/>
            <w:vAlign w:val="center"/>
          </w:tcPr>
          <w:p w:rsidR="00334F34" w:rsidRDefault="00334F34">
            <w:pPr>
              <w:spacing w:line="240" w:lineRule="exact"/>
              <w:jc w:val="both"/>
              <w:rPr>
                <w:rFonts w:ascii="新細明體" w:hAnsi="新細明體"/>
                <w:sz w:val="20"/>
                <w:szCs w:val="20"/>
              </w:rPr>
            </w:pPr>
            <w:r>
              <w:rPr>
                <w:rFonts w:ascii="新細明體" w:hAnsi="新細明體" w:hint="eastAsia"/>
                <w:sz w:val="20"/>
                <w:szCs w:val="20"/>
              </w:rPr>
              <w:t>資訊作品2件(上網)</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應用數學</w:t>
            </w:r>
          </w:p>
        </w:tc>
        <w:tc>
          <w:tcPr>
            <w:tcW w:w="10800" w:type="dxa"/>
            <w:gridSpan w:val="3"/>
            <w:vAlign w:val="center"/>
          </w:tcPr>
          <w:p w:rsidR="00334F34" w:rsidRDefault="00AD74FC">
            <w:pPr>
              <w:spacing w:line="240" w:lineRule="exact"/>
              <w:jc w:val="both"/>
              <w:rPr>
                <w:rFonts w:ascii="新細明體" w:hAnsi="新細明體" w:hint="eastAsia"/>
                <w:sz w:val="20"/>
                <w:szCs w:val="20"/>
              </w:rPr>
            </w:pPr>
            <w:r>
              <w:rPr>
                <w:rFonts w:ascii="新細明體" w:hAnsi="新細明體" w:hint="eastAsia"/>
                <w:sz w:val="20"/>
                <w:szCs w:val="20"/>
              </w:rPr>
              <w:t>融入生活應用學習單</w:t>
            </w:r>
          </w:p>
        </w:tc>
      </w:tr>
      <w:tr w:rsidR="00334F34">
        <w:tblPrEx>
          <w:tblCellMar>
            <w:top w:w="0" w:type="dxa"/>
            <w:bottom w:w="0" w:type="dxa"/>
          </w:tblCellMar>
        </w:tblPrEx>
        <w:trPr>
          <w:cantSplit/>
          <w:trHeight w:val="315"/>
        </w:trPr>
        <w:tc>
          <w:tcPr>
            <w:tcW w:w="928" w:type="dxa"/>
            <w:vMerge/>
            <w:vAlign w:val="center"/>
          </w:tcPr>
          <w:p w:rsidR="00334F34" w:rsidRDefault="00334F34">
            <w:pPr>
              <w:spacing w:line="240" w:lineRule="exact"/>
              <w:jc w:val="center"/>
              <w:rPr>
                <w:rFonts w:ascii="新細明體" w:hAnsi="新細明體" w:hint="eastAsia"/>
                <w:sz w:val="20"/>
                <w:szCs w:val="20"/>
              </w:rPr>
            </w:pPr>
          </w:p>
        </w:tc>
        <w:tc>
          <w:tcPr>
            <w:tcW w:w="1260" w:type="dxa"/>
            <w:vAlign w:val="center"/>
          </w:tcPr>
          <w:p w:rsidR="00334F34" w:rsidRDefault="00334F34">
            <w:pPr>
              <w:spacing w:line="240" w:lineRule="exact"/>
              <w:jc w:val="center"/>
              <w:rPr>
                <w:rFonts w:ascii="新細明體" w:hAnsi="新細明體" w:hint="eastAsia"/>
                <w:sz w:val="20"/>
                <w:szCs w:val="20"/>
              </w:rPr>
            </w:pPr>
            <w:r>
              <w:rPr>
                <w:rFonts w:ascii="新細明體" w:hAnsi="新細明體" w:hint="eastAsia"/>
                <w:sz w:val="20"/>
                <w:szCs w:val="20"/>
              </w:rPr>
              <w:t>鄉土文化</w:t>
            </w:r>
          </w:p>
        </w:tc>
        <w:tc>
          <w:tcPr>
            <w:tcW w:w="10800" w:type="dxa"/>
            <w:gridSpan w:val="3"/>
            <w:vAlign w:val="center"/>
          </w:tcPr>
          <w:p w:rsidR="00334F34" w:rsidRDefault="00AD74FC">
            <w:pPr>
              <w:spacing w:line="240" w:lineRule="exact"/>
              <w:jc w:val="both"/>
              <w:rPr>
                <w:rFonts w:ascii="新細明體" w:hAnsi="新細明體" w:hint="eastAsia"/>
                <w:sz w:val="20"/>
                <w:szCs w:val="20"/>
              </w:rPr>
            </w:pPr>
            <w:r>
              <w:rPr>
                <w:rFonts w:ascii="新細明體" w:hAnsi="新細明體" w:hint="eastAsia"/>
                <w:sz w:val="20"/>
                <w:szCs w:val="20"/>
              </w:rPr>
              <w:t>上課筆記</w:t>
            </w:r>
            <w:r w:rsidR="00334F34">
              <w:rPr>
                <w:rFonts w:ascii="新細明體" w:hAnsi="新細明體" w:hint="eastAsia"/>
                <w:sz w:val="20"/>
                <w:szCs w:val="20"/>
              </w:rPr>
              <w:t>、參與部落祭典</w:t>
            </w:r>
          </w:p>
        </w:tc>
      </w:tr>
    </w:tbl>
    <w:p w:rsidR="00B23AD4" w:rsidRDefault="00B23AD4">
      <w:pPr>
        <w:spacing w:line="340" w:lineRule="exact"/>
        <w:ind w:left="400" w:hangingChars="200" w:hanging="400"/>
        <w:rPr>
          <w:rFonts w:hint="eastAsia"/>
          <w:sz w:val="20"/>
        </w:rPr>
      </w:pPr>
      <w:r>
        <w:rPr>
          <w:rFonts w:ascii="新細明體" w:hint="eastAsia"/>
          <w:sz w:val="20"/>
        </w:rPr>
        <w:t>【注意事項】：</w:t>
      </w:r>
    </w:p>
    <w:p w:rsidR="00B23AD4" w:rsidRDefault="00B23AD4">
      <w:pPr>
        <w:spacing w:line="340" w:lineRule="exact"/>
        <w:ind w:left="400" w:hangingChars="200" w:hanging="400"/>
        <w:rPr>
          <w:rFonts w:hint="eastAsia"/>
          <w:sz w:val="20"/>
        </w:rPr>
      </w:pPr>
      <w:r>
        <w:rPr>
          <w:rFonts w:hint="eastAsia"/>
          <w:sz w:val="20"/>
        </w:rPr>
        <w:t>一、</w:t>
      </w:r>
      <w:r>
        <w:rPr>
          <w:rFonts w:hint="eastAsia"/>
          <w:b/>
          <w:sz w:val="20"/>
        </w:rPr>
        <w:t>定期評量之測驗範圍依當時學校或任課老師所公佈之資料為準；平時評量次數得由各班任課老師依授課情形斟酌實施。</w:t>
      </w:r>
    </w:p>
    <w:p w:rsidR="00B23AD4" w:rsidRDefault="00B23AD4">
      <w:pPr>
        <w:spacing w:line="340" w:lineRule="exact"/>
        <w:rPr>
          <w:rFonts w:hint="eastAsia"/>
          <w:sz w:val="20"/>
        </w:rPr>
      </w:pPr>
      <w:r>
        <w:rPr>
          <w:rFonts w:hint="eastAsia"/>
          <w:sz w:val="20"/>
        </w:rPr>
        <w:t>二、學生成績如有錯誤，需於成績單上所註明之更正截止日前至教務處辦理更正，</w:t>
      </w:r>
      <w:r>
        <w:rPr>
          <w:rFonts w:hint="eastAsia"/>
          <w:b/>
          <w:bCs/>
          <w:sz w:val="20"/>
          <w:u w:val="single"/>
        </w:rPr>
        <w:t>逾時恕不受理</w:t>
      </w:r>
      <w:r>
        <w:rPr>
          <w:rFonts w:hint="eastAsia"/>
          <w:sz w:val="20"/>
        </w:rPr>
        <w:t>。</w:t>
      </w:r>
    </w:p>
    <w:p w:rsidR="00B23AD4" w:rsidRDefault="00B23AD4">
      <w:pPr>
        <w:pStyle w:val="a8"/>
        <w:spacing w:before="0" w:after="0"/>
        <w:jc w:val="left"/>
        <w:rPr>
          <w:rFonts w:hint="eastAsia"/>
          <w:sz w:val="20"/>
        </w:rPr>
      </w:pPr>
      <w:r>
        <w:rPr>
          <w:rFonts w:hint="eastAsia"/>
          <w:sz w:val="20"/>
        </w:rPr>
        <w:t>三、學生定期評量時，因故</w:t>
      </w:r>
      <w:r>
        <w:rPr>
          <w:rFonts w:hint="eastAsia"/>
          <w:b w:val="0"/>
          <w:bCs w:val="0"/>
          <w:sz w:val="20"/>
          <w:u w:val="single"/>
        </w:rPr>
        <w:t>經准假缺考者</w:t>
      </w:r>
      <w:r>
        <w:rPr>
          <w:rFonts w:hint="eastAsia"/>
          <w:sz w:val="20"/>
        </w:rPr>
        <w:t>，准予銷假後立即補考，並於學期成績結算前辦理。但無故缺考者不准補考，其缺考成績以零分計算。</w:t>
      </w:r>
    </w:p>
    <w:p w:rsidR="00B23AD4" w:rsidRDefault="00B23AD4">
      <w:pPr>
        <w:pStyle w:val="a8"/>
        <w:spacing w:before="0" w:after="0"/>
        <w:jc w:val="left"/>
        <w:rPr>
          <w:rFonts w:hint="eastAsia"/>
          <w:sz w:val="20"/>
        </w:rPr>
      </w:pPr>
      <w:r>
        <w:rPr>
          <w:rFonts w:hint="eastAsia"/>
          <w:sz w:val="20"/>
        </w:rPr>
        <w:t xml:space="preserve">    </w:t>
      </w:r>
      <w:r>
        <w:rPr>
          <w:rFonts w:hint="eastAsia"/>
          <w:sz w:val="20"/>
        </w:rPr>
        <w:t>補考成績依下列規定計算：</w:t>
      </w:r>
      <w:r>
        <w:rPr>
          <w:sz w:val="20"/>
        </w:rPr>
        <w:t>(</w:t>
      </w:r>
      <w:r>
        <w:rPr>
          <w:rFonts w:hint="eastAsia"/>
          <w:sz w:val="20"/>
        </w:rPr>
        <w:t>高雄市國民中學學生成績評量補充規定第八條</w:t>
      </w:r>
      <w:r>
        <w:rPr>
          <w:sz w:val="20"/>
        </w:rPr>
        <w:t>)</w:t>
      </w:r>
    </w:p>
    <w:p w:rsidR="00B23AD4" w:rsidRDefault="00B23AD4">
      <w:pPr>
        <w:spacing w:line="340" w:lineRule="exact"/>
        <w:ind w:leftChars="200" w:left="880" w:hangingChars="200" w:hanging="400"/>
        <w:rPr>
          <w:sz w:val="20"/>
        </w:rPr>
      </w:pPr>
      <w:r>
        <w:rPr>
          <w:sz w:val="20"/>
        </w:rPr>
        <w:t>(</w:t>
      </w:r>
      <w:r>
        <w:rPr>
          <w:rFonts w:hint="eastAsia"/>
          <w:sz w:val="20"/>
        </w:rPr>
        <w:t>一</w:t>
      </w:r>
      <w:r>
        <w:rPr>
          <w:sz w:val="20"/>
        </w:rPr>
        <w:t>)</w:t>
      </w:r>
      <w:r>
        <w:rPr>
          <w:rFonts w:hint="eastAsia"/>
          <w:sz w:val="20"/>
        </w:rPr>
        <w:t>因公、喪請假或不可抗力因素缺考者，按實得分數計算。</w:t>
      </w:r>
    </w:p>
    <w:p w:rsidR="00B23AD4" w:rsidRDefault="00B23AD4">
      <w:pPr>
        <w:spacing w:line="340" w:lineRule="exact"/>
        <w:ind w:leftChars="200" w:left="880" w:hangingChars="200" w:hanging="400"/>
        <w:rPr>
          <w:sz w:val="20"/>
        </w:rPr>
      </w:pPr>
      <w:r>
        <w:rPr>
          <w:sz w:val="20"/>
        </w:rPr>
        <w:t>(</w:t>
      </w:r>
      <w:r>
        <w:rPr>
          <w:rFonts w:hint="eastAsia"/>
          <w:sz w:val="20"/>
        </w:rPr>
        <w:t>二</w:t>
      </w:r>
      <w:r>
        <w:rPr>
          <w:sz w:val="20"/>
        </w:rPr>
        <w:t>)</w:t>
      </w:r>
      <w:r>
        <w:rPr>
          <w:rFonts w:hint="eastAsia"/>
          <w:sz w:val="20"/>
        </w:rPr>
        <w:t>因事、病請假缺考者，其成績為六十分以下者，依實得分數計算；超過六十分者，超過部分以百分之七十計算。</w:t>
      </w:r>
    </w:p>
    <w:p w:rsidR="00B23AD4" w:rsidRDefault="00B23AD4">
      <w:pPr>
        <w:spacing w:line="340" w:lineRule="exact"/>
        <w:ind w:left="400" w:hangingChars="200" w:hanging="400"/>
        <w:rPr>
          <w:rFonts w:hint="eastAsia"/>
          <w:sz w:val="20"/>
        </w:rPr>
      </w:pPr>
      <w:r>
        <w:rPr>
          <w:rFonts w:hint="eastAsia"/>
          <w:sz w:val="20"/>
        </w:rPr>
        <w:t>四、九年級學生修業期滿，評量結果均符合下列條件時，准予畢業，並由學校發給畢業證書：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每學期均有二個以上學習領域達丙等以上，或三年級第二學期有三個以上學習領域達丙等以上者。</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日常生活表現評量，每學期均符合下列規定，或三年級第二學期符合下列規定經審委會審核通過者：</w:t>
      </w:r>
    </w:p>
    <w:p w:rsidR="00B23AD4" w:rsidRDefault="00B23AD4">
      <w:pPr>
        <w:spacing w:line="340" w:lineRule="exact"/>
        <w:ind w:left="400" w:hangingChars="200" w:hanging="400"/>
        <w:rPr>
          <w:rFonts w:hint="eastAsia"/>
          <w:sz w:val="20"/>
        </w:rPr>
      </w:pPr>
      <w:r>
        <w:rPr>
          <w:rFonts w:hint="eastAsia"/>
          <w:sz w:val="20"/>
        </w:rPr>
        <w:tab/>
      </w:r>
      <w:r>
        <w:rPr>
          <w:rFonts w:hint="eastAsia"/>
          <w:sz w:val="20"/>
        </w:rPr>
        <w:tab/>
        <w:t xml:space="preserve">  1.</w:t>
      </w:r>
      <w:r>
        <w:rPr>
          <w:rFonts w:hint="eastAsia"/>
          <w:sz w:val="20"/>
        </w:rPr>
        <w:t>曠課未超過五十節。</w:t>
      </w:r>
      <w:r>
        <w:rPr>
          <w:rFonts w:hint="eastAsia"/>
          <w:sz w:val="20"/>
        </w:rPr>
        <w:tab/>
      </w:r>
      <w:r>
        <w:rPr>
          <w:rFonts w:hint="eastAsia"/>
          <w:sz w:val="20"/>
        </w:rPr>
        <w:tab/>
        <w:t>2.</w:t>
      </w:r>
      <w:r>
        <w:rPr>
          <w:rFonts w:hint="eastAsia"/>
          <w:sz w:val="20"/>
        </w:rPr>
        <w:t>功過相抵後未超過三大過。</w:t>
      </w:r>
      <w:r>
        <w:rPr>
          <w:rFonts w:hint="eastAsia"/>
          <w:sz w:val="20"/>
        </w:rPr>
        <w:t xml:space="preserve">          3.</w:t>
      </w:r>
      <w:r>
        <w:rPr>
          <w:rFonts w:hint="eastAsia"/>
          <w:sz w:val="20"/>
        </w:rPr>
        <w:t>事、病假及曠課節數合計未超過每學期上課節數二分之ㄧ。</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修業期滿評量結果不符前項規定者，發給修業證明書。但學生於三年級第二學期因罹患重大疾病致不符前項第二款第三目規定，經提審委會審議通過者，發給畢業證書。</w:t>
      </w:r>
    </w:p>
    <w:p w:rsidR="00B23AD4" w:rsidRDefault="00B23AD4">
      <w:pPr>
        <w:spacing w:line="340" w:lineRule="exact"/>
        <w:ind w:left="400" w:hangingChars="200" w:hanging="400"/>
        <w:rPr>
          <w:rFonts w:hint="eastAsia"/>
          <w:sz w:val="20"/>
        </w:rPr>
      </w:pPr>
      <w:r>
        <w:rPr>
          <w:rFonts w:hint="eastAsia"/>
          <w:sz w:val="20"/>
        </w:rPr>
        <w:t>五、學生修業期滿，評量結果均符合下列條件時，准予畢業，並由學校發給畢業證書：</w:t>
      </w:r>
    </w:p>
    <w:p w:rsidR="00B23AD4" w:rsidRDefault="00B23AD4">
      <w:pPr>
        <w:spacing w:line="340" w:lineRule="exact"/>
        <w:ind w:left="400" w:hangingChars="200" w:hanging="400"/>
        <w:rPr>
          <w:rFonts w:hint="eastAsia"/>
          <w:sz w:val="20"/>
        </w:rPr>
      </w:pPr>
      <w:r>
        <w:rPr>
          <w:rFonts w:hint="eastAsia"/>
          <w:sz w:val="20"/>
        </w:rPr>
        <w:t xml:space="preserve">    (</w:t>
      </w:r>
      <w:r>
        <w:rPr>
          <w:rFonts w:hint="eastAsia"/>
          <w:sz w:val="20"/>
        </w:rPr>
        <w:t>一</w:t>
      </w:r>
      <w:r>
        <w:rPr>
          <w:rFonts w:hint="eastAsia"/>
          <w:sz w:val="20"/>
        </w:rPr>
        <w:t>)</w:t>
      </w:r>
      <w:r>
        <w:rPr>
          <w:rFonts w:hint="eastAsia"/>
          <w:sz w:val="20"/>
        </w:rPr>
        <w:t>七大學習領域有</w:t>
      </w:r>
      <w:r>
        <w:rPr>
          <w:rFonts w:hint="eastAsia"/>
          <w:b/>
          <w:sz w:val="20"/>
        </w:rPr>
        <w:t>四大學習領域</w:t>
      </w:r>
      <w:r>
        <w:rPr>
          <w:rFonts w:hint="eastAsia"/>
          <w:sz w:val="20"/>
        </w:rPr>
        <w:t>以上</w:t>
      </w:r>
      <w:r>
        <w:rPr>
          <w:rFonts w:hint="eastAsia"/>
          <w:b/>
          <w:sz w:val="20"/>
        </w:rPr>
        <w:t>畢業總平均成績</w:t>
      </w:r>
      <w:r>
        <w:rPr>
          <w:rFonts w:hint="eastAsia"/>
          <w:sz w:val="20"/>
        </w:rPr>
        <w:t>丙等以上。</w:t>
      </w:r>
    </w:p>
    <w:p w:rsidR="00B23AD4" w:rsidRDefault="00B23AD4">
      <w:pPr>
        <w:spacing w:line="340" w:lineRule="exact"/>
        <w:ind w:left="400" w:hanging="400"/>
        <w:rPr>
          <w:rFonts w:hint="eastAsia"/>
          <w:sz w:val="20"/>
        </w:rPr>
      </w:pPr>
      <w:r>
        <w:rPr>
          <w:rFonts w:hint="eastAsia"/>
          <w:sz w:val="20"/>
        </w:rPr>
        <w:t xml:space="preserve">    (</w:t>
      </w:r>
      <w:r>
        <w:rPr>
          <w:rFonts w:hint="eastAsia"/>
          <w:sz w:val="20"/>
        </w:rPr>
        <w:t>二</w:t>
      </w:r>
      <w:r>
        <w:rPr>
          <w:rFonts w:hint="eastAsia"/>
          <w:sz w:val="20"/>
        </w:rPr>
        <w:t>)</w:t>
      </w:r>
      <w:r>
        <w:rPr>
          <w:rFonts w:hint="eastAsia"/>
          <w:sz w:val="20"/>
        </w:rPr>
        <w:t>學習期間扣除學校核可之公、喪、病假，</w:t>
      </w:r>
      <w:r>
        <w:rPr>
          <w:rFonts w:hint="eastAsia"/>
          <w:b/>
          <w:sz w:val="20"/>
        </w:rPr>
        <w:t>上課總出席率至少達三分之二以上</w:t>
      </w:r>
      <w:r>
        <w:rPr>
          <w:rFonts w:hint="eastAsia"/>
          <w:sz w:val="20"/>
        </w:rPr>
        <w:t>，且經</w:t>
      </w:r>
      <w:r>
        <w:rPr>
          <w:rFonts w:hint="eastAsia"/>
          <w:b/>
          <w:sz w:val="20"/>
        </w:rPr>
        <w:t>獎懲抵銷後，未滿三大過</w:t>
      </w:r>
      <w:r>
        <w:rPr>
          <w:rFonts w:hint="eastAsia"/>
          <w:sz w:val="20"/>
        </w:rPr>
        <w:t>。</w:t>
      </w:r>
    </w:p>
    <w:p w:rsidR="00B23AD4" w:rsidRDefault="00B23AD4">
      <w:pPr>
        <w:spacing w:line="360" w:lineRule="exact"/>
        <w:rPr>
          <w:rFonts w:hint="eastAsia"/>
          <w:spacing w:val="-6"/>
          <w:sz w:val="20"/>
        </w:rPr>
      </w:pPr>
      <w:r>
        <w:rPr>
          <w:rFonts w:hint="eastAsia"/>
          <w:sz w:val="20"/>
        </w:rPr>
        <w:t xml:space="preserve">    </w:t>
      </w: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Default="00B23AD4">
      <w:pPr>
        <w:spacing w:line="360" w:lineRule="exact"/>
        <w:rPr>
          <w:rFonts w:hint="eastAsia"/>
          <w:spacing w:val="-6"/>
          <w:sz w:val="20"/>
        </w:rPr>
      </w:pPr>
    </w:p>
    <w:p w:rsidR="00B23AD4" w:rsidRPr="009E40C8" w:rsidRDefault="00B23AD4" w:rsidP="009E40C8">
      <w:pPr>
        <w:spacing w:line="360" w:lineRule="exact"/>
        <w:jc w:val="center"/>
        <w:rPr>
          <w:rFonts w:hint="eastAsia"/>
          <w:sz w:val="20"/>
        </w:rPr>
      </w:pPr>
    </w:p>
    <w:sectPr w:rsidR="00B23AD4" w:rsidRPr="009E40C8">
      <w:pgSz w:w="14572" w:h="20639" w:code="12"/>
      <w:pgMar w:top="397" w:right="851" w:bottom="454" w:left="85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3DD" w:rsidRDefault="005553DD">
      <w:r>
        <w:separator/>
      </w:r>
    </w:p>
  </w:endnote>
  <w:endnote w:type="continuationSeparator" w:id="1">
    <w:p w:rsidR="005553DD" w:rsidRDefault="005553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3DD" w:rsidRDefault="005553DD">
      <w:r>
        <w:separator/>
      </w:r>
    </w:p>
  </w:footnote>
  <w:footnote w:type="continuationSeparator" w:id="1">
    <w:p w:rsidR="005553DD" w:rsidRDefault="005553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F07EF"/>
    <w:multiLevelType w:val="hybridMultilevel"/>
    <w:tmpl w:val="70FCE29C"/>
    <w:lvl w:ilvl="0" w:tplc="C6DA26F8">
      <w:start w:val="1"/>
      <w:numFmt w:val="decimal"/>
      <w:suff w:val="space"/>
      <w:lvlText w:val="%1."/>
      <w:lvlJc w:val="left"/>
      <w:pPr>
        <w:ind w:left="180" w:hanging="180"/>
      </w:pPr>
      <w:rPr>
        <w:rFonts w:hint="eastAsia"/>
      </w:rPr>
    </w:lvl>
    <w:lvl w:ilvl="1" w:tplc="1F44F814">
      <w:start w:val="1"/>
      <w:numFmt w:val="taiwaneseCountingThousand"/>
      <w:suff w:val="space"/>
      <w:lvlText w:val="(%2)"/>
      <w:lvlJc w:val="left"/>
      <w:pPr>
        <w:ind w:left="816" w:hanging="336"/>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07177D1"/>
    <w:multiLevelType w:val="multilevel"/>
    <w:tmpl w:val="E94243A6"/>
    <w:lvl w:ilvl="0">
      <w:start w:val="1"/>
      <w:numFmt w:val="decimal"/>
      <w:suff w:val="space"/>
      <w:lvlText w:val="%1."/>
      <w:lvlJc w:val="left"/>
      <w:pPr>
        <w:ind w:left="180" w:hanging="1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
    <w:nsid w:val="14BA596A"/>
    <w:multiLevelType w:val="hybridMultilevel"/>
    <w:tmpl w:val="E94243A6"/>
    <w:lvl w:ilvl="0" w:tplc="A7A264D0">
      <w:start w:val="1"/>
      <w:numFmt w:val="decimal"/>
      <w:suff w:val="space"/>
      <w:lvlText w:val="%1."/>
      <w:lvlJc w:val="left"/>
      <w:pPr>
        <w:ind w:left="18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nsid w:val="175C4A80"/>
    <w:multiLevelType w:val="hybridMultilevel"/>
    <w:tmpl w:val="2E2A50B2"/>
    <w:lvl w:ilvl="0" w:tplc="D082B24A">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1F2F7436"/>
    <w:multiLevelType w:val="hybridMultilevel"/>
    <w:tmpl w:val="46F45D18"/>
    <w:lvl w:ilvl="0" w:tplc="679420A2">
      <w:start w:val="1"/>
      <w:numFmt w:val="decimal"/>
      <w:suff w:val="space"/>
      <w:lvlText w:val="%1."/>
      <w:lvlJc w:val="left"/>
      <w:pPr>
        <w:ind w:left="18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nsid w:val="25781526"/>
    <w:multiLevelType w:val="hybridMultilevel"/>
    <w:tmpl w:val="52F4B974"/>
    <w:lvl w:ilvl="0" w:tplc="25B6128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2C0B527F"/>
    <w:multiLevelType w:val="hybridMultilevel"/>
    <w:tmpl w:val="31805F2E"/>
    <w:lvl w:ilvl="0" w:tplc="FED848BE">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2EAF2C3C"/>
    <w:multiLevelType w:val="hybridMultilevel"/>
    <w:tmpl w:val="02D29E0C"/>
    <w:lvl w:ilvl="0" w:tplc="3372FD6C">
      <w:start w:val="1"/>
      <w:numFmt w:val="decimal"/>
      <w:suff w:val="space"/>
      <w:lvlText w:val="%1."/>
      <w:lvlJc w:val="left"/>
      <w:pPr>
        <w:ind w:left="180" w:hanging="180"/>
      </w:pPr>
      <w:rPr>
        <w:rFonts w:hint="default"/>
      </w:rPr>
    </w:lvl>
    <w:lvl w:ilvl="1" w:tplc="3184F5A2">
      <w:start w:val="1"/>
      <w:numFmt w:val="taiwaneseCountingThousand"/>
      <w:lvlText w:val="%2、"/>
      <w:lvlJc w:val="left"/>
      <w:pPr>
        <w:tabs>
          <w:tab w:val="num" w:pos="960"/>
        </w:tabs>
        <w:ind w:left="960" w:hanging="480"/>
      </w:pPr>
      <w:rPr>
        <w:rFonts w:hint="eastAsia"/>
      </w:rPr>
    </w:lvl>
    <w:lvl w:ilvl="2" w:tplc="A42CDF6A">
      <w:start w:val="1"/>
      <w:numFmt w:val="taiwaneseCountingThousand"/>
      <w:lvlText w:val="(%3)"/>
      <w:lvlJc w:val="left"/>
      <w:pPr>
        <w:tabs>
          <w:tab w:val="num" w:pos="1368"/>
        </w:tabs>
        <w:ind w:left="1368" w:hanging="408"/>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32484216"/>
    <w:multiLevelType w:val="multilevel"/>
    <w:tmpl w:val="F8A45308"/>
    <w:lvl w:ilvl="0">
      <w:start w:val="1"/>
      <w:numFmt w:val="decimal"/>
      <w:suff w:val="space"/>
      <w:lvlText w:val="%1."/>
      <w:lvlJc w:val="left"/>
      <w:pPr>
        <w:ind w:left="180" w:hanging="180"/>
      </w:pPr>
      <w:rPr>
        <w:rFonts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9">
    <w:nsid w:val="35617DC5"/>
    <w:multiLevelType w:val="hybridMultilevel"/>
    <w:tmpl w:val="65C24A7A"/>
    <w:lvl w:ilvl="0" w:tplc="A64E9584">
      <w:start w:val="1"/>
      <w:numFmt w:val="decimal"/>
      <w:suff w:val="space"/>
      <w:lvlText w:val="%1."/>
      <w:lvlJc w:val="left"/>
      <w:pPr>
        <w:ind w:left="18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nsid w:val="37D07293"/>
    <w:multiLevelType w:val="hybridMultilevel"/>
    <w:tmpl w:val="5AF6FA22"/>
    <w:lvl w:ilvl="0" w:tplc="F8FC5CA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nsid w:val="3FF3173F"/>
    <w:multiLevelType w:val="hybridMultilevel"/>
    <w:tmpl w:val="0A4677F0"/>
    <w:lvl w:ilvl="0" w:tplc="616019E6">
      <w:start w:val="1"/>
      <w:numFmt w:val="decimal"/>
      <w:suff w:val="space"/>
      <w:lvlText w:val="%1."/>
      <w:lvlJc w:val="left"/>
      <w:pPr>
        <w:ind w:left="18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nsid w:val="433E5CDE"/>
    <w:multiLevelType w:val="hybridMultilevel"/>
    <w:tmpl w:val="50F09F76"/>
    <w:lvl w:ilvl="0" w:tplc="5F325982">
      <w:start w:val="1"/>
      <w:numFmt w:val="decimal"/>
      <w:suff w:val="space"/>
      <w:lvlText w:val="%1."/>
      <w:lvlJc w:val="left"/>
      <w:pPr>
        <w:ind w:left="156" w:hanging="15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47E321CC"/>
    <w:multiLevelType w:val="hybridMultilevel"/>
    <w:tmpl w:val="C5B2B394"/>
    <w:lvl w:ilvl="0" w:tplc="3FA63850">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4A0B4924"/>
    <w:multiLevelType w:val="hybridMultilevel"/>
    <w:tmpl w:val="8D849464"/>
    <w:lvl w:ilvl="0" w:tplc="60702ED2">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nsid w:val="4CAA5347"/>
    <w:multiLevelType w:val="hybridMultilevel"/>
    <w:tmpl w:val="C2E8CB20"/>
    <w:lvl w:ilvl="0" w:tplc="F8C6832C">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nsid w:val="57C733FD"/>
    <w:multiLevelType w:val="hybridMultilevel"/>
    <w:tmpl w:val="8E1EBB6A"/>
    <w:lvl w:ilvl="0" w:tplc="353CAFB6">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nsid w:val="6C954F77"/>
    <w:multiLevelType w:val="hybridMultilevel"/>
    <w:tmpl w:val="B1F6C356"/>
    <w:lvl w:ilvl="0" w:tplc="A9A21E82">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nsid w:val="72632292"/>
    <w:multiLevelType w:val="hybridMultilevel"/>
    <w:tmpl w:val="C63A1546"/>
    <w:lvl w:ilvl="0" w:tplc="F63AA392">
      <w:start w:val="1"/>
      <w:numFmt w:val="decimal"/>
      <w:suff w:val="space"/>
      <w:lvlText w:val="%1."/>
      <w:lvlJc w:val="left"/>
      <w:pPr>
        <w:ind w:left="180" w:hanging="1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nsid w:val="726E26F2"/>
    <w:multiLevelType w:val="hybridMultilevel"/>
    <w:tmpl w:val="F8A45308"/>
    <w:lvl w:ilvl="0" w:tplc="A7A264D0">
      <w:start w:val="1"/>
      <w:numFmt w:val="decimal"/>
      <w:suff w:val="space"/>
      <w:lvlText w:val="%1."/>
      <w:lvlJc w:val="left"/>
      <w:pPr>
        <w:ind w:left="18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nsid w:val="7B8913BE"/>
    <w:multiLevelType w:val="hybridMultilevel"/>
    <w:tmpl w:val="B002EAE2"/>
    <w:lvl w:ilvl="0" w:tplc="FB02150C">
      <w:start w:val="1"/>
      <w:numFmt w:val="decimal"/>
      <w:suff w:val="space"/>
      <w:lvlText w:val="%1."/>
      <w:lvlJc w:val="left"/>
      <w:pPr>
        <w:ind w:left="156" w:hanging="15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4"/>
  </w:num>
  <w:num w:numId="2">
    <w:abstractNumId w:val="19"/>
  </w:num>
  <w:num w:numId="3">
    <w:abstractNumId w:val="18"/>
  </w:num>
  <w:num w:numId="4">
    <w:abstractNumId w:val="15"/>
  </w:num>
  <w:num w:numId="5">
    <w:abstractNumId w:val="3"/>
  </w:num>
  <w:num w:numId="6">
    <w:abstractNumId w:val="0"/>
  </w:num>
  <w:num w:numId="7">
    <w:abstractNumId w:val="7"/>
  </w:num>
  <w:num w:numId="8">
    <w:abstractNumId w:val="6"/>
  </w:num>
  <w:num w:numId="9">
    <w:abstractNumId w:val="17"/>
  </w:num>
  <w:num w:numId="10">
    <w:abstractNumId w:val="9"/>
  </w:num>
  <w:num w:numId="11">
    <w:abstractNumId w:val="11"/>
  </w:num>
  <w:num w:numId="12">
    <w:abstractNumId w:val="13"/>
  </w:num>
  <w:num w:numId="13">
    <w:abstractNumId w:val="16"/>
  </w:num>
  <w:num w:numId="14">
    <w:abstractNumId w:val="14"/>
  </w:num>
  <w:num w:numId="15">
    <w:abstractNumId w:val="20"/>
  </w:num>
  <w:num w:numId="16">
    <w:abstractNumId w:val="12"/>
  </w:num>
  <w:num w:numId="17">
    <w:abstractNumId w:val="8"/>
  </w:num>
  <w:num w:numId="18">
    <w:abstractNumId w:val="2"/>
  </w:num>
  <w:num w:numId="19">
    <w:abstractNumId w:val="1"/>
  </w:num>
  <w:num w:numId="20">
    <w:abstractNumId w:val="10"/>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24897"/>
    <w:rsid w:val="00024897"/>
    <w:rsid w:val="001375E5"/>
    <w:rsid w:val="001F7080"/>
    <w:rsid w:val="00205241"/>
    <w:rsid w:val="00213354"/>
    <w:rsid w:val="00214394"/>
    <w:rsid w:val="00334F34"/>
    <w:rsid w:val="00347EDA"/>
    <w:rsid w:val="004C758E"/>
    <w:rsid w:val="005553DD"/>
    <w:rsid w:val="00604511"/>
    <w:rsid w:val="00716251"/>
    <w:rsid w:val="00774A3A"/>
    <w:rsid w:val="00805A40"/>
    <w:rsid w:val="009E40C8"/>
    <w:rsid w:val="00A57D25"/>
    <w:rsid w:val="00AD74FC"/>
    <w:rsid w:val="00B23AD4"/>
    <w:rsid w:val="00B41676"/>
    <w:rsid w:val="00C42DAD"/>
    <w:rsid w:val="00D42DAB"/>
    <w:rsid w:val="00DA33F7"/>
    <w:rsid w:val="00DE6CDE"/>
    <w:rsid w:val="00E41AEA"/>
    <w:rsid w:val="00E8729C"/>
    <w:rsid w:val="00EE0431"/>
    <w:rsid w:val="00EE78C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hAnsi="Arial"/>
      <w:sz w:val="18"/>
      <w:szCs w:val="18"/>
    </w:rPr>
  </w:style>
  <w:style w:type="paragraph" w:styleId="a4">
    <w:name w:val="header"/>
    <w:basedOn w:val="a"/>
    <w:semiHidden/>
    <w:pPr>
      <w:tabs>
        <w:tab w:val="center" w:pos="4153"/>
        <w:tab w:val="right" w:pos="8306"/>
      </w:tabs>
      <w:snapToGrid w:val="0"/>
    </w:pPr>
    <w:rPr>
      <w:sz w:val="20"/>
      <w:szCs w:val="20"/>
    </w:rPr>
  </w:style>
  <w:style w:type="character" w:customStyle="1" w:styleId="a5">
    <w:name w:val="頁首 字元"/>
    <w:rPr>
      <w:kern w:val="2"/>
    </w:rPr>
  </w:style>
  <w:style w:type="paragraph" w:styleId="a6">
    <w:name w:val="footer"/>
    <w:basedOn w:val="a"/>
    <w:semiHidden/>
    <w:pPr>
      <w:tabs>
        <w:tab w:val="center" w:pos="4153"/>
        <w:tab w:val="right" w:pos="8306"/>
      </w:tabs>
      <w:snapToGrid w:val="0"/>
    </w:pPr>
    <w:rPr>
      <w:sz w:val="20"/>
      <w:szCs w:val="20"/>
    </w:rPr>
  </w:style>
  <w:style w:type="character" w:customStyle="1" w:styleId="a7">
    <w:name w:val="頁尾 字元"/>
    <w:rPr>
      <w:kern w:val="2"/>
    </w:rPr>
  </w:style>
  <w:style w:type="paragraph" w:styleId="a8">
    <w:name w:val="Title"/>
    <w:basedOn w:val="a"/>
    <w:next w:val="a"/>
    <w:qFormat/>
    <w:pPr>
      <w:spacing w:before="240" w:after="60"/>
      <w:jc w:val="center"/>
      <w:outlineLvl w:val="0"/>
    </w:pPr>
    <w:rPr>
      <w:rFonts w:ascii="Cambria" w:hAnsi="Cambria"/>
      <w:b/>
      <w:bCs/>
      <w:sz w:val="32"/>
      <w:szCs w:val="32"/>
    </w:rPr>
  </w:style>
  <w:style w:type="character" w:customStyle="1" w:styleId="a9">
    <w:name w:val="標題 字元"/>
    <w:rPr>
      <w:rFonts w:ascii="Cambria" w:hAnsi="Cambria"/>
      <w:b/>
      <w:bCs/>
      <w:kern w:val="2"/>
      <w:sz w:val="32"/>
      <w:szCs w:val="32"/>
    </w:rPr>
  </w:style>
  <w:style w:type="paragraph" w:styleId="Web">
    <w:name w:val="Normal (Web)"/>
    <w:basedOn w:val="a"/>
    <w:uiPriority w:val="99"/>
    <w:unhideWhenUsed/>
    <w:rsid w:val="00205241"/>
    <w:pPr>
      <w:widowControl/>
      <w:spacing w:before="100" w:beforeAutospacing="1" w:after="100" w:afterAutospacing="1"/>
    </w:pPr>
    <w:rPr>
      <w:rFonts w:ascii="新細明體" w:hAnsi="新細明體" w:cs="新細明體"/>
      <w:kern w:val="0"/>
    </w:rPr>
  </w:style>
</w:styles>
</file>

<file path=word/webSettings.xml><?xml version="1.0" encoding="utf-8"?>
<w:webSettings xmlns:r="http://schemas.openxmlformats.org/officeDocument/2006/relationships" xmlns:w="http://schemas.openxmlformats.org/wordprocessingml/2006/main">
  <w:divs>
    <w:div w:id="536698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697</Words>
  <Characters>3973</Characters>
  <Application>Microsoft Office Word</Application>
  <DocSecurity>0</DocSecurity>
  <Lines>33</Lines>
  <Paragraphs>9</Paragraphs>
  <ScaleCrop>false</ScaleCrop>
  <Company>inmjh</Company>
  <LinksUpToDate>false</LinksUpToDate>
  <CharactersWithSpaces>4661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高雄市立英明國民中學九十五學年度第一學年三年級課程成績評量方式概要</dc:title>
  <dc:creator>user</dc:creator>
  <cp:lastModifiedBy>teacher</cp:lastModifiedBy>
  <cp:revision>26</cp:revision>
  <cp:lastPrinted>2009-08-24T03:15:00Z</cp:lastPrinted>
  <dcterms:created xsi:type="dcterms:W3CDTF">2014-01-14T07:47:00Z</dcterms:created>
  <dcterms:modified xsi:type="dcterms:W3CDTF">2014-01-14T07:52:00Z</dcterms:modified>
</cp:coreProperties>
</file>