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D39" w:rsidRDefault="005107FB" w:rsidP="00D04D39">
      <w:pPr>
        <w:snapToGrid w:val="0"/>
        <w:jc w:val="center"/>
        <w:rPr>
          <w:rFonts w:ascii="標楷體" w:eastAsia="標楷體" w:hAnsi="標楷體"/>
          <w:b/>
          <w:bCs/>
          <w:color w:val="000000" w:themeColor="text1"/>
          <w:sz w:val="32"/>
          <w:szCs w:val="32"/>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r w:rsidR="00A9233A">
        <w:rPr>
          <w:rFonts w:ascii="標楷體" w:eastAsia="標楷體" w:hAnsi="標楷體"/>
          <w:b/>
          <w:bCs/>
          <w:color w:val="000000" w:themeColor="text1"/>
          <w:sz w:val="32"/>
          <w:szCs w:val="32"/>
        </w:rPr>
        <w:t xml:space="preserve"> </w:t>
      </w:r>
      <w:r w:rsidR="00A9233A" w:rsidRPr="00A9233A">
        <w:rPr>
          <w:rFonts w:ascii="標楷體" w:eastAsia="標楷體" w:hAnsi="標楷體" w:hint="eastAsia"/>
          <w:b/>
          <w:bCs/>
          <w:color w:val="000000" w:themeColor="text1"/>
          <w:sz w:val="32"/>
          <w:szCs w:val="32"/>
        </w:rPr>
        <w:t>109年度東區復興國民小學太陽光電設施公開標租案</w:t>
      </w:r>
    </w:p>
    <w:p w:rsidR="00C1421A" w:rsidRPr="005A0170" w:rsidRDefault="00B426A4" w:rsidP="00D04D39">
      <w:pPr>
        <w:snapToGrid w:val="0"/>
        <w:jc w:val="center"/>
        <w:rPr>
          <w:rFonts w:asciiTheme="minorEastAsia" w:hAnsiTheme="minorEastAsia" w:cs="Times New Roman"/>
          <w:sz w:val="32"/>
          <w:szCs w:val="28"/>
        </w:rPr>
      </w:pPr>
      <w:r w:rsidRPr="00D04D39">
        <w:rPr>
          <w:rFonts w:ascii="標楷體" w:eastAsia="標楷體" w:hAnsi="標楷體"/>
          <w:b/>
          <w:bCs/>
          <w:color w:val="000000" w:themeColor="text1"/>
          <w:sz w:val="32"/>
          <w:szCs w:val="32"/>
          <w:lang w:eastAsia="zh-HK"/>
        </w:rPr>
        <w:t>太陽光電發電</w:t>
      </w:r>
      <w:r w:rsidR="008D4B4B" w:rsidRPr="00D04D39">
        <w:rPr>
          <w:rFonts w:ascii="標楷體" w:eastAsia="標楷體" w:hAnsi="標楷體" w:hint="eastAsia"/>
          <w:b/>
          <w:bCs/>
          <w:color w:val="000000" w:themeColor="text1"/>
          <w:sz w:val="32"/>
          <w:szCs w:val="32"/>
          <w:lang w:eastAsia="zh-HK"/>
        </w:rPr>
        <w:t>系統及</w:t>
      </w:r>
      <w:r w:rsidRPr="00D04D39">
        <w:rPr>
          <w:rFonts w:ascii="標楷體" w:eastAsia="標楷體" w:hAnsi="標楷體"/>
          <w:b/>
          <w:bCs/>
          <w:color w:val="000000" w:themeColor="text1"/>
          <w:sz w:val="32"/>
          <w:szCs w:val="32"/>
          <w:lang w:eastAsia="zh-HK"/>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2D2991"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A9233A" w:rsidRDefault="00A9233A" w:rsidP="007F5E60">
      <w:pPr>
        <w:snapToGrid w:val="0"/>
        <w:jc w:val="center"/>
        <w:rPr>
          <w:rFonts w:ascii="標楷體" w:eastAsia="標楷體" w:hAnsi="標楷體" w:hint="eastAsia"/>
          <w:b/>
          <w:bCs/>
          <w:color w:val="000000" w:themeColor="text1"/>
          <w:sz w:val="32"/>
          <w:szCs w:val="32"/>
        </w:rPr>
      </w:pPr>
      <w:bookmarkStart w:id="0" w:name="_Toc4666256"/>
      <w:bookmarkStart w:id="1" w:name="_Toc6305123"/>
      <w:r w:rsidRPr="00A9233A">
        <w:rPr>
          <w:rFonts w:ascii="標楷體" w:eastAsia="標楷體" w:hAnsi="標楷體" w:hint="eastAsia"/>
          <w:b/>
          <w:bCs/>
          <w:color w:val="000000" w:themeColor="text1"/>
          <w:sz w:val="32"/>
          <w:szCs w:val="32"/>
        </w:rPr>
        <w:lastRenderedPageBreak/>
        <w:t>109年度東區復興國民小學太陽光電設施公開標租案</w:t>
      </w:r>
    </w:p>
    <w:p w:rsidR="00B4439F" w:rsidRPr="007F5E60" w:rsidRDefault="00B4439F" w:rsidP="007F5E60">
      <w:pPr>
        <w:snapToGrid w:val="0"/>
        <w:jc w:val="center"/>
        <w:rPr>
          <w:rFonts w:ascii="標楷體" w:eastAsia="標楷體" w:hAnsi="標楷體"/>
          <w:b/>
          <w:bCs/>
          <w:color w:val="000000" w:themeColor="text1"/>
          <w:sz w:val="32"/>
          <w:szCs w:val="32"/>
        </w:rPr>
      </w:pPr>
      <w:r w:rsidRPr="007F5E60">
        <w:rPr>
          <w:rFonts w:ascii="標楷體" w:eastAsia="標楷體" w:hAnsi="標楷體"/>
          <w:b/>
          <w:bCs/>
          <w:color w:val="000000" w:themeColor="text1"/>
          <w:sz w:val="32"/>
          <w:szCs w:val="32"/>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479"/>
        <w:gridCol w:w="7019"/>
        <w:gridCol w:w="754"/>
        <w:gridCol w:w="623"/>
      </w:tblGrid>
      <w:tr w:rsidR="00820CD6" w:rsidRPr="00EF6059" w:rsidTr="00541D4A">
        <w:trPr>
          <w:trHeight w:val="210"/>
        </w:trPr>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6D04E8">
            <w:pPr>
              <w:widowControl/>
              <w:overflowPunct w:val="0"/>
              <w:spacing w:line="35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overflowPunct w:val="0"/>
              <w:spacing w:line="35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overflowPunct w:val="0"/>
              <w:spacing w:line="35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6D04E8">
            <w:pPr>
              <w:widowControl/>
              <w:overflowPunct w:val="0"/>
              <w:spacing w:line="35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overflowPunct w:val="0"/>
              <w:spacing w:line="35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overflowPunct w:val="0"/>
              <w:spacing w:line="35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6D04E8">
            <w:pPr>
              <w:widowControl/>
              <w:spacing w:line="350" w:lineRule="exact"/>
              <w:contextualSpacing/>
              <w:rPr>
                <w:rFonts w:ascii="標楷體" w:eastAsia="標楷體" w:hAnsi="標楷體" w:cs="Times New Roman"/>
                <w:color w:val="000000" w:themeColor="text1"/>
                <w:kern w:val="0"/>
                <w:szCs w:val="24"/>
              </w:rPr>
            </w:pPr>
          </w:p>
          <w:p w:rsidR="00820CD6" w:rsidRDefault="00820CD6" w:rsidP="006D04E8">
            <w:pPr>
              <w:widowControl/>
              <w:spacing w:line="350" w:lineRule="exact"/>
              <w:contextualSpacing/>
              <w:rPr>
                <w:rFonts w:ascii="標楷體" w:eastAsia="標楷體" w:hAnsi="標楷體" w:cs="Times New Roman"/>
                <w:color w:val="000000" w:themeColor="text1"/>
                <w:kern w:val="0"/>
                <w:szCs w:val="24"/>
              </w:rPr>
            </w:pPr>
          </w:p>
          <w:p w:rsidR="00820CD6" w:rsidRPr="00EF6059" w:rsidRDefault="00A263B6" w:rsidP="006D04E8">
            <w:pPr>
              <w:widowControl/>
              <w:spacing w:line="35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6D04E8">
            <w:pPr>
              <w:widowControl/>
              <w:autoSpaceDE w:val="0"/>
              <w:autoSpaceDN w:val="0"/>
              <w:spacing w:before="43" w:line="350" w:lineRule="exact"/>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6D04E8">
            <w:pPr>
              <w:widowControl/>
              <w:autoSpaceDE w:val="0"/>
              <w:autoSpaceDN w:val="0"/>
              <w:spacing w:before="43" w:line="350" w:lineRule="exact"/>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6D04E8">
            <w:pPr>
              <w:widowControl/>
              <w:autoSpaceDE w:val="0"/>
              <w:autoSpaceDN w:val="0"/>
              <w:spacing w:before="43" w:line="350" w:lineRule="exact"/>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6D04E8">
            <w:pPr>
              <w:widowControl/>
              <w:autoSpaceDE w:val="0"/>
              <w:autoSpaceDN w:val="0"/>
              <w:spacing w:before="43" w:line="350" w:lineRule="exact"/>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6D04E8">
            <w:pPr>
              <w:widowControl/>
              <w:overflowPunct w:val="0"/>
              <w:spacing w:line="35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w:t>
            </w:r>
            <w:bookmarkStart w:id="2" w:name="_GoBack"/>
            <w:bookmarkEnd w:id="2"/>
            <w:r w:rsidRPr="00EF6059">
              <w:rPr>
                <w:rFonts w:ascii="標楷體" w:eastAsia="標楷體" w:hAnsi="標楷體" w:cs="Times New Roman"/>
                <w:color w:val="000000" w:themeColor="text1"/>
                <w:kern w:val="0"/>
                <w:szCs w:val="24"/>
              </w:rPr>
              <w:t>需視當天狀況而定。</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overflowPunct w:val="0"/>
              <w:spacing w:line="35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overflowPunct w:val="0"/>
              <w:spacing w:line="35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6D04E8">
            <w:pPr>
              <w:autoSpaceDE w:val="0"/>
              <w:autoSpaceDN w:val="0"/>
              <w:snapToGrid w:val="0"/>
              <w:spacing w:line="35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autoSpaceDE w:val="0"/>
              <w:autoSpaceDN w:val="0"/>
              <w:snapToGrid w:val="0"/>
              <w:spacing w:line="35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6D04E8">
            <w:pPr>
              <w:widowControl/>
              <w:numPr>
                <w:ilvl w:val="0"/>
                <w:numId w:val="3"/>
              </w:numPr>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6D04E8">
            <w:pPr>
              <w:widowControl/>
              <w:numPr>
                <w:ilvl w:val="0"/>
                <w:numId w:val="3"/>
              </w:numPr>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6D04E8">
            <w:pPr>
              <w:widowControl/>
              <w:spacing w:line="35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6D04E8">
            <w:pPr>
              <w:widowControl/>
              <w:numPr>
                <w:ilvl w:val="0"/>
                <w:numId w:val="4"/>
              </w:numPr>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6D04E8">
            <w:pPr>
              <w:widowControl/>
              <w:numPr>
                <w:ilvl w:val="0"/>
                <w:numId w:val="4"/>
              </w:numPr>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6D04E8">
            <w:pPr>
              <w:widowControl/>
              <w:spacing w:line="35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6D04E8">
            <w:pPr>
              <w:widowControl/>
              <w:spacing w:line="35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9D0" w:rsidRDefault="004E19D0" w:rsidP="002C4EF1">
      <w:r>
        <w:separator/>
      </w:r>
    </w:p>
  </w:endnote>
  <w:endnote w:type="continuationSeparator" w:id="0">
    <w:p w:rsidR="004E19D0" w:rsidRDefault="004E19D0"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9D0" w:rsidRDefault="004E19D0" w:rsidP="002C4EF1">
      <w:r>
        <w:separator/>
      </w:r>
    </w:p>
  </w:footnote>
  <w:footnote w:type="continuationSeparator" w:id="0">
    <w:p w:rsidR="004E19D0" w:rsidRDefault="004E19D0" w:rsidP="002C4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4E19D0"/>
    <w:rsid w:val="005107FB"/>
    <w:rsid w:val="00536220"/>
    <w:rsid w:val="00570596"/>
    <w:rsid w:val="00596603"/>
    <w:rsid w:val="005A0170"/>
    <w:rsid w:val="005B6BF1"/>
    <w:rsid w:val="005E5CC7"/>
    <w:rsid w:val="005E7253"/>
    <w:rsid w:val="00614193"/>
    <w:rsid w:val="00695E26"/>
    <w:rsid w:val="006D04E8"/>
    <w:rsid w:val="006E2212"/>
    <w:rsid w:val="0070564B"/>
    <w:rsid w:val="00717F11"/>
    <w:rsid w:val="007C2261"/>
    <w:rsid w:val="007C22E0"/>
    <w:rsid w:val="007E1F14"/>
    <w:rsid w:val="007F5E60"/>
    <w:rsid w:val="00820CD6"/>
    <w:rsid w:val="0084531F"/>
    <w:rsid w:val="008647F8"/>
    <w:rsid w:val="00865A6E"/>
    <w:rsid w:val="008770D1"/>
    <w:rsid w:val="008A3BDB"/>
    <w:rsid w:val="008A7434"/>
    <w:rsid w:val="008B2AD0"/>
    <w:rsid w:val="008D4B4B"/>
    <w:rsid w:val="008E46BF"/>
    <w:rsid w:val="0093782D"/>
    <w:rsid w:val="00950573"/>
    <w:rsid w:val="00956181"/>
    <w:rsid w:val="009A32A2"/>
    <w:rsid w:val="009B71E9"/>
    <w:rsid w:val="009F368B"/>
    <w:rsid w:val="00A01701"/>
    <w:rsid w:val="00A263B6"/>
    <w:rsid w:val="00A73F76"/>
    <w:rsid w:val="00A9233A"/>
    <w:rsid w:val="00B1544F"/>
    <w:rsid w:val="00B426A4"/>
    <w:rsid w:val="00B4439F"/>
    <w:rsid w:val="00B471B5"/>
    <w:rsid w:val="00B701CA"/>
    <w:rsid w:val="00B757C0"/>
    <w:rsid w:val="00BB210F"/>
    <w:rsid w:val="00C0437F"/>
    <w:rsid w:val="00C1421A"/>
    <w:rsid w:val="00C32090"/>
    <w:rsid w:val="00C57B4B"/>
    <w:rsid w:val="00D04D39"/>
    <w:rsid w:val="00D15A3E"/>
    <w:rsid w:val="00D33CA3"/>
    <w:rsid w:val="00D84FAC"/>
    <w:rsid w:val="00DB138A"/>
    <w:rsid w:val="00DB237B"/>
    <w:rsid w:val="00E43D7D"/>
    <w:rsid w:val="00E85B8F"/>
    <w:rsid w:val="00E92BEC"/>
    <w:rsid w:val="00EA58A4"/>
    <w:rsid w:val="00EB1921"/>
    <w:rsid w:val="00F10B6F"/>
    <w:rsid w:val="00F308FB"/>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E08CF"/>
  <w15:docId w15:val="{F9C10B8E-BEB4-4838-B508-DFDC0762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9ACFA-EB4E-4130-B4CE-C9E87B918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user</cp:lastModifiedBy>
  <cp:revision>3</cp:revision>
  <cp:lastPrinted>2020-05-11T07:55:00Z</cp:lastPrinted>
  <dcterms:created xsi:type="dcterms:W3CDTF">2020-09-08T03:43:00Z</dcterms:created>
  <dcterms:modified xsi:type="dcterms:W3CDTF">2020-09-08T03:44:00Z</dcterms:modified>
</cp:coreProperties>
</file>