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695" w:rsidRDefault="00DB5695"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proofErr w:type="gramStart"/>
      <w:r w:rsidRPr="00956A1E">
        <w:rPr>
          <w:rFonts w:ascii="標楷體" w:eastAsia="標楷體" w:hAnsi="標楷體"/>
          <w:b/>
          <w:bCs/>
          <w:color w:val="FF0000"/>
          <w:sz w:val="32"/>
          <w:szCs w:val="32"/>
        </w:rPr>
        <w:t>臺</w:t>
      </w:r>
      <w:proofErr w:type="gramEnd"/>
      <w:r w:rsidRPr="00956A1E">
        <w:rPr>
          <w:rFonts w:ascii="標楷體" w:eastAsia="標楷體" w:hAnsi="標楷體"/>
          <w:b/>
          <w:bCs/>
          <w:color w:val="FF0000"/>
          <w:sz w:val="32"/>
          <w:szCs w:val="32"/>
        </w:rPr>
        <w:t>南市</w:t>
      </w:r>
      <w:r w:rsidR="00BE7F7D">
        <w:rPr>
          <w:rFonts w:ascii="標楷體" w:eastAsia="標楷體" w:hAnsi="標楷體" w:hint="eastAsia"/>
          <w:b/>
          <w:bCs/>
          <w:color w:val="FF0000"/>
          <w:sz w:val="32"/>
          <w:szCs w:val="32"/>
        </w:rPr>
        <w:t>東</w:t>
      </w:r>
      <w:r w:rsidRPr="00956A1E">
        <w:rPr>
          <w:rFonts w:ascii="標楷體" w:eastAsia="標楷體" w:hAnsi="標楷體"/>
          <w:b/>
          <w:bCs/>
          <w:color w:val="FF0000"/>
          <w:sz w:val="32"/>
          <w:szCs w:val="32"/>
        </w:rPr>
        <w:t>區</w:t>
      </w:r>
      <w:r w:rsidR="00BE7F7D">
        <w:rPr>
          <w:rFonts w:ascii="標楷體" w:eastAsia="標楷體" w:hAnsi="標楷體" w:hint="eastAsia"/>
          <w:b/>
          <w:bCs/>
          <w:color w:val="FF0000"/>
          <w:sz w:val="32"/>
          <w:szCs w:val="32"/>
        </w:rPr>
        <w:t>復興</w:t>
      </w:r>
      <w:r w:rsidRPr="00956A1E">
        <w:rPr>
          <w:rFonts w:ascii="標楷體" w:eastAsia="標楷體" w:hAnsi="標楷體"/>
          <w:b/>
          <w:bCs/>
          <w:color w:val="FF0000"/>
          <w:sz w:val="32"/>
          <w:szCs w:val="32"/>
        </w:rPr>
        <w:t>國民小學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有財產管理自治條例</w:t>
      </w:r>
      <w:r w:rsidR="00FD3636" w:rsidRPr="00997A4C">
        <w:rPr>
          <w:rFonts w:ascii="Times New Roman" w:hAnsi="標楷體"/>
          <w:color w:val="000000" w:themeColor="text1"/>
          <w:szCs w:val="28"/>
        </w:rPr>
        <w:t>、</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proofErr w:type="gramStart"/>
      <w:r w:rsidR="00204E7B" w:rsidRPr="00DB5695">
        <w:rPr>
          <w:rFonts w:ascii="Times New Roman" w:hAnsi="標楷體"/>
          <w:color w:val="000000" w:themeColor="text1"/>
          <w:szCs w:val="28"/>
          <w:u w:val="single"/>
        </w:rPr>
        <w:t>臺</w:t>
      </w:r>
      <w:proofErr w:type="gramEnd"/>
      <w:r w:rsidR="00204E7B" w:rsidRPr="00DB5695">
        <w:rPr>
          <w:rFonts w:ascii="Times New Roman" w:hAnsi="標楷體"/>
          <w:color w:val="000000" w:themeColor="text1"/>
          <w:szCs w:val="28"/>
          <w:u w:val="single"/>
        </w:rPr>
        <w:t>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系統設置容量：</w:t>
      </w:r>
      <w:proofErr w:type="gramStart"/>
      <w:r w:rsidRPr="00997A4C">
        <w:rPr>
          <w:rFonts w:hAnsi="標楷體"/>
          <w:color w:val="000000" w:themeColor="text1"/>
          <w:szCs w:val="28"/>
        </w:rPr>
        <w:t>指欲裝</w:t>
      </w:r>
      <w:proofErr w:type="gramEnd"/>
      <w:r w:rsidRPr="00997A4C">
        <w:rPr>
          <w:rFonts w:hAnsi="標楷體"/>
          <w:color w:val="000000" w:themeColor="text1"/>
          <w:szCs w:val="28"/>
        </w:rPr>
        <w:t>設之太陽光電</w:t>
      </w:r>
      <w:proofErr w:type="gramStart"/>
      <w:r w:rsidRPr="00997A4C">
        <w:rPr>
          <w:rFonts w:hAnsi="標楷體"/>
          <w:color w:val="000000" w:themeColor="text1"/>
          <w:szCs w:val="28"/>
        </w:rPr>
        <w:t>設施組列中</w:t>
      </w:r>
      <w:proofErr w:type="gramEnd"/>
      <w:r w:rsidRPr="00997A4C">
        <w:rPr>
          <w:rFonts w:hAnsi="標楷體"/>
          <w:color w:val="000000" w:themeColor="text1"/>
          <w:szCs w:val="28"/>
        </w:rPr>
        <w:t xml:space="preserve">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瓩</w:t>
      </w:r>
      <w:proofErr w:type="gramEnd"/>
      <w:r w:rsidRPr="00997A4C">
        <w:rPr>
          <w:rFonts w:hAnsi="標楷體"/>
          <w:color w:val="000000" w:themeColor="text1"/>
          <w:szCs w:val="28"/>
        </w:rPr>
        <w:t>（kW）：</w:t>
      </w:r>
      <w:proofErr w:type="gramStart"/>
      <w:r w:rsidRPr="00997A4C">
        <w:rPr>
          <w:rFonts w:hAnsi="標楷體"/>
          <w:color w:val="000000" w:themeColor="text1"/>
          <w:szCs w:val="28"/>
        </w:rPr>
        <w:t>千瓦，</w:t>
      </w:r>
      <w:proofErr w:type="gramEnd"/>
      <w:r w:rsidRPr="00997A4C">
        <w:rPr>
          <w:rFonts w:hAnsi="標楷體"/>
          <w:color w:val="000000" w:themeColor="text1"/>
          <w:szCs w:val="28"/>
        </w:rPr>
        <w:t>發電設備容量的計算單位；1</w:t>
      </w:r>
      <w:proofErr w:type="gramStart"/>
      <w:r w:rsidRPr="00997A4C">
        <w:rPr>
          <w:rFonts w:hAnsi="標楷體"/>
          <w:color w:val="000000" w:themeColor="text1"/>
          <w:szCs w:val="28"/>
        </w:rPr>
        <w:t>瓩</w:t>
      </w:r>
      <w:proofErr w:type="gramEnd"/>
      <w:r w:rsidRPr="00997A4C">
        <w:rPr>
          <w:rFonts w:hAnsi="標楷體"/>
          <w:color w:val="000000" w:themeColor="text1"/>
          <w:szCs w:val="28"/>
        </w:rPr>
        <w:t xml:space="preserve">=1000瓦（Watt）。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）：指太陽光電發電設備設置容量計算單位，為裝設之太陽光電模組於標準狀況</w:t>
      </w:r>
      <w:proofErr w:type="gramStart"/>
      <w:r w:rsidRPr="00997A4C">
        <w:rPr>
          <w:rFonts w:hAnsi="標楷體"/>
          <w:color w:val="000000" w:themeColor="text1"/>
          <w:szCs w:val="28"/>
        </w:rPr>
        <w:t>（</w:t>
      </w:r>
      <w:proofErr w:type="gramEnd"/>
      <w:r w:rsidRPr="00997A4C">
        <w:rPr>
          <w:rFonts w:hAnsi="標楷體"/>
          <w:color w:val="000000" w:themeColor="text1"/>
          <w:szCs w:val="28"/>
        </w:rPr>
        <w:t>太陽能模組溫度攝氏25度，空氣大氣光程 A.M.1.5，太陽日照強度1000W/</w:t>
      </w:r>
      <w:proofErr w:type="gramStart"/>
      <w:r w:rsidRPr="00997A4C">
        <w:rPr>
          <w:rFonts w:hAnsi="標楷體"/>
          <w:color w:val="000000" w:themeColor="text1"/>
          <w:szCs w:val="28"/>
        </w:rPr>
        <w:t>㎡）</w:t>
      </w:r>
      <w:proofErr w:type="gramEnd"/>
      <w:r w:rsidRPr="00997A4C">
        <w:rPr>
          <w:rFonts w:hAnsi="標楷體"/>
          <w:color w:val="000000" w:themeColor="text1"/>
          <w:szCs w:val="28"/>
        </w:rPr>
        <w:t xml:space="preserve">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百萬峰瓦（</w:t>
      </w:r>
      <w:proofErr w:type="spellStart"/>
      <w:proofErr w:type="gramEnd"/>
      <w:r w:rsidRPr="00997A4C">
        <w:rPr>
          <w:rFonts w:hAnsi="標楷體"/>
          <w:color w:val="000000" w:themeColor="text1"/>
          <w:szCs w:val="28"/>
        </w:rPr>
        <w:t>MWp</w:t>
      </w:r>
      <w:proofErr w:type="spellEnd"/>
      <w:r w:rsidRPr="00997A4C">
        <w:rPr>
          <w:rFonts w:hAnsi="標楷體"/>
          <w:color w:val="000000" w:themeColor="text1"/>
          <w:szCs w:val="28"/>
        </w:rPr>
        <w:t>）：等同於1000峰</w:t>
      </w:r>
      <w:proofErr w:type="gramStart"/>
      <w:r w:rsidRPr="00997A4C">
        <w:rPr>
          <w:rFonts w:hAnsi="標楷體"/>
          <w:color w:val="000000" w:themeColor="text1"/>
          <w:szCs w:val="28"/>
        </w:rPr>
        <w:t>瓩</w:t>
      </w:r>
      <w:proofErr w:type="gramEnd"/>
      <w:r w:rsidRPr="00997A4C">
        <w:rPr>
          <w:rFonts w:hAnsi="標楷體"/>
          <w:color w:val="000000" w:themeColor="text1"/>
          <w:szCs w:val="28"/>
        </w:rPr>
        <w:t>（10</w:t>
      </w:r>
      <w:r w:rsidRPr="00997A4C">
        <w:rPr>
          <w:rFonts w:hAnsi="標楷體"/>
          <w:color w:val="000000" w:themeColor="text1"/>
          <w:position w:val="12"/>
          <w:sz w:val="20"/>
        </w:rPr>
        <w:t>3</w:t>
      </w:r>
      <w:proofErr w:type="spellStart"/>
      <w:r w:rsidRPr="00997A4C">
        <w:rPr>
          <w:rFonts w:hAnsi="標楷體"/>
          <w:color w:val="000000" w:themeColor="text1"/>
          <w:szCs w:val="28"/>
        </w:rPr>
        <w:t>kWp</w:t>
      </w:r>
      <w:proofErr w:type="spellEnd"/>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proofErr w:type="gramStart"/>
      <w:r w:rsidRPr="00997A4C">
        <w:rPr>
          <w:rFonts w:hAnsi="標楷體"/>
          <w:color w:val="000000" w:themeColor="text1"/>
          <w:szCs w:val="28"/>
        </w:rPr>
        <w:t>指裝設</w:t>
      </w:r>
      <w:proofErr w:type="gramEnd"/>
      <w:r w:rsidRPr="00997A4C">
        <w:rPr>
          <w:rFonts w:hAnsi="標楷體"/>
          <w:color w:val="000000" w:themeColor="text1"/>
          <w:szCs w:val="28"/>
        </w:rPr>
        <w:t>的太陽電池範本在標準狀況下（即範本溫度25℃、</w:t>
      </w:r>
      <w:proofErr w:type="gramStart"/>
      <w:r w:rsidRPr="00997A4C">
        <w:rPr>
          <w:rFonts w:hAnsi="標楷體"/>
          <w:color w:val="000000" w:themeColor="text1"/>
          <w:szCs w:val="28"/>
        </w:rPr>
        <w:t>轉換轉換</w:t>
      </w:r>
      <w:proofErr w:type="gramEnd"/>
      <w:r w:rsidRPr="00997A4C">
        <w:rPr>
          <w:rFonts w:hAnsi="標楷體"/>
          <w:color w:val="000000" w:themeColor="text1"/>
          <w:szCs w:val="28"/>
        </w:rPr>
        <w:t xml:space="preserve">效率15%）：最大發電量總和。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r w:rsidR="009B73FD" w:rsidRPr="00997A4C">
        <w:rPr>
          <w:rFonts w:hAnsi="標楷體"/>
          <w:color w:val="000000" w:themeColor="text1"/>
          <w:szCs w:val="28"/>
        </w:rPr>
        <w:t>以上</w:t>
      </w:r>
      <w:r w:rsidRPr="00997A4C">
        <w:rPr>
          <w:rFonts w:hAnsi="標楷體"/>
          <w:color w:val="000000" w:themeColor="text1"/>
          <w:szCs w:val="28"/>
        </w:rPr>
        <w:t>。</w:t>
      </w:r>
      <w:proofErr w:type="gramStart"/>
      <w:r w:rsidR="004C1DB7" w:rsidRPr="008B67FA">
        <w:rPr>
          <w:rFonts w:hAnsi="標楷體"/>
          <w:color w:val="FF0000"/>
          <w:szCs w:val="28"/>
        </w:rPr>
        <w:t>（</w:t>
      </w:r>
      <w:proofErr w:type="gramEnd"/>
      <w:r w:rsidR="004C1DB7" w:rsidRPr="008B67FA">
        <w:rPr>
          <w:rFonts w:hAnsi="標楷體"/>
          <w:color w:val="FF0000"/>
          <w:szCs w:val="28"/>
        </w:rPr>
        <w:t>例：基地面積為798平方公尺，基本系統設置容量須達6</w:t>
      </w:r>
      <w:r w:rsidR="004C1DB7" w:rsidRPr="008B67FA">
        <w:rPr>
          <w:rFonts w:hAnsi="標楷體" w:hint="default"/>
          <w:color w:val="FF0000"/>
          <w:szCs w:val="28"/>
        </w:rPr>
        <w:t>3</w:t>
      </w:r>
      <w:r w:rsidR="004C1DB7" w:rsidRPr="008B67FA">
        <w:rPr>
          <w:rFonts w:hAnsi="標楷體"/>
          <w:color w:val="FF0000"/>
          <w:szCs w:val="28"/>
        </w:rPr>
        <w:t>.84（</w:t>
      </w:r>
      <w:proofErr w:type="spellStart"/>
      <w:r w:rsidR="004C1DB7" w:rsidRPr="008B67FA">
        <w:rPr>
          <w:rFonts w:hAnsi="標楷體"/>
          <w:color w:val="FF0000"/>
          <w:szCs w:val="28"/>
        </w:rPr>
        <w:t>kWp</w:t>
      </w:r>
      <w:proofErr w:type="spellEnd"/>
      <w:r w:rsidR="004C1DB7" w:rsidRPr="008B67FA">
        <w:rPr>
          <w:rFonts w:hAnsi="標楷體"/>
          <w:color w:val="FF0000"/>
          <w:szCs w:val="28"/>
        </w:rPr>
        <w:t>）以上</w:t>
      </w:r>
      <w:proofErr w:type="gramStart"/>
      <w:r w:rsidR="004C1DB7" w:rsidRPr="008B67FA">
        <w:rPr>
          <w:rFonts w:hAnsi="標楷體"/>
          <w:color w:val="FF0000"/>
          <w:szCs w:val="28"/>
        </w:rPr>
        <w:t>）</w:t>
      </w:r>
      <w:proofErr w:type="gramEnd"/>
      <w:r w:rsidR="004C1DB7" w:rsidRPr="00997A4C">
        <w:rPr>
          <w:rFonts w:hAnsi="標楷體"/>
          <w:color w:val="000000" w:themeColor="text1"/>
          <w:szCs w:val="28"/>
        </w:rPr>
        <w:t>。</w:t>
      </w:r>
      <w:r w:rsidRPr="00997A4C">
        <w:rPr>
          <w:rFonts w:hAnsi="標楷體"/>
          <w:color w:val="000000" w:themeColor="text1"/>
          <w:szCs w:val="28"/>
        </w:rPr>
        <w:t xml:space="preserve"> </w:t>
      </w:r>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w:t>
      </w:r>
      <w:proofErr w:type="gramStart"/>
      <w:r>
        <w:rPr>
          <w:rFonts w:hAnsi="標楷體"/>
          <w:color w:val="000000" w:themeColor="text1"/>
          <w:szCs w:val="28"/>
        </w:rPr>
        <w:t>標租案業經</w:t>
      </w:r>
      <w:proofErr w:type="gramEnd"/>
      <w:r>
        <w:rPr>
          <w:rFonts w:hAnsi="標楷體"/>
          <w:color w:val="000000" w:themeColor="text1"/>
          <w:szCs w:val="28"/>
        </w:rPr>
        <w:t>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並締結</w:t>
      </w:r>
      <w:r w:rsidR="00A40BF5" w:rsidRPr="00997A4C">
        <w:rPr>
          <w:rFonts w:hAnsi="標楷體"/>
          <w:color w:val="000000" w:themeColor="text1"/>
          <w:szCs w:val="28"/>
        </w:rPr>
        <w:lastRenderedPageBreak/>
        <w:t xml:space="preserve">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proofErr w:type="gramStart"/>
      <w:r w:rsidRPr="00997A4C">
        <w:rPr>
          <w:rFonts w:hAnsi="標楷體"/>
          <w:color w:val="000000" w:themeColor="text1"/>
          <w:szCs w:val="28"/>
        </w:rPr>
        <w:t>採</w:t>
      </w:r>
      <w:proofErr w:type="gramEnd"/>
      <w:r w:rsidRPr="00997A4C">
        <w:rPr>
          <w:rFonts w:hAnsi="標楷體"/>
          <w:color w:val="000000" w:themeColor="text1"/>
          <w:szCs w:val="28"/>
        </w:rPr>
        <w:t xml:space="preserve">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w:t>
      </w:r>
      <w:proofErr w:type="gramStart"/>
      <w:r w:rsidRPr="00B34BC9">
        <w:rPr>
          <w:rFonts w:eastAsia="標楷體" w:hAnsi="標楷體"/>
          <w:color w:val="000000" w:themeColor="text1"/>
          <w:sz w:val="28"/>
          <w:szCs w:val="28"/>
        </w:rPr>
        <w:t>一</w:t>
      </w:r>
      <w:proofErr w:type="gramEnd"/>
      <w:r w:rsidRPr="00B34BC9">
        <w:rPr>
          <w:rFonts w:eastAsia="標楷體" w:hAnsi="標楷體"/>
          <w:color w:val="000000" w:themeColor="text1"/>
          <w:sz w:val="28"/>
          <w:szCs w:val="28"/>
        </w:rPr>
        <w:t>勾選：</w:t>
      </w:r>
    </w:p>
    <w:p w:rsidR="00B34BC9" w:rsidRPr="00B34BC9"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rsidR="00B34BC9" w:rsidRPr="00B34BC9" w:rsidRDefault="00475892" w:rsidP="00475892">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475892">
        <w:rPr>
          <w:rFonts w:ascii="Times New Roman" w:eastAsia="標楷體" w:hAnsi="標楷體" w:cs="Times New Roman" w:hint="eastAsia"/>
          <w:color w:val="000000" w:themeColor="text1"/>
          <w:kern w:val="2"/>
          <w:sz w:val="28"/>
          <w:szCs w:val="28"/>
        </w:rPr>
        <w:sym w:font="Wingdings" w:char="F06F"/>
      </w:r>
      <w:r w:rsidR="00B34BC9" w:rsidRPr="00B34BC9">
        <w:rPr>
          <w:rFonts w:ascii="Times New Roman" w:eastAsia="標楷體" w:hAnsi="標楷體" w:cs="Times New Roman" w:hint="eastAsia"/>
          <w:color w:val="000000" w:themeColor="text1"/>
          <w:kern w:val="2"/>
          <w:sz w:val="28"/>
          <w:szCs w:val="28"/>
        </w:rPr>
        <w:t>2.</w:t>
      </w:r>
      <w:r w:rsidR="00B34BC9" w:rsidRPr="00B34BC9">
        <w:rPr>
          <w:rFonts w:ascii="Times New Roman" w:eastAsia="標楷體" w:hAnsi="標楷體" w:cs="Times New Roman" w:hint="eastAsia"/>
          <w:color w:val="000000" w:themeColor="text1"/>
          <w:kern w:val="2"/>
          <w:sz w:val="28"/>
          <w:szCs w:val="28"/>
        </w:rPr>
        <w:t>地面型太陽光電：建物由廠商興建後加裝太陽光電板。</w:t>
      </w:r>
    </w:p>
    <w:p w:rsidR="004B499F" w:rsidRPr="00B34BC9" w:rsidRDefault="00475892" w:rsidP="00B34BC9">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BE6D21">
        <w:rPr>
          <w:rFonts w:eastAsia="標楷體" w:hAnsi="標楷體" w:hint="eastAsia"/>
          <w:b/>
          <w:color w:val="000000" w:themeColor="text1"/>
          <w:sz w:val="28"/>
          <w:szCs w:val="28"/>
        </w:rPr>
        <w:sym w:font="Wingdings 2" w:char="F052"/>
      </w:r>
      <w:r w:rsidR="00B34BC9" w:rsidRPr="00B34BC9">
        <w:rPr>
          <w:rFonts w:eastAsia="標楷體" w:hAnsi="標楷體" w:hint="eastAsia"/>
          <w:color w:val="000000" w:themeColor="text1"/>
          <w:sz w:val="28"/>
          <w:szCs w:val="28"/>
        </w:rPr>
        <w:t>3.</w:t>
      </w:r>
      <w:r w:rsidR="00B34BC9" w:rsidRPr="00B34BC9">
        <w:rPr>
          <w:rFonts w:eastAsia="標楷體" w:hAnsi="標楷體" w:hint="eastAsia"/>
          <w:color w:val="000000" w:themeColor="text1"/>
          <w:sz w:val="28"/>
          <w:szCs w:val="28"/>
        </w:rPr>
        <w:t>綜合型太陽光電：同時包含屋頂型及地面型</w:t>
      </w:r>
      <w:r w:rsidR="00B34BC9" w:rsidRPr="00B34BC9">
        <w:rPr>
          <w:rFonts w:eastAsia="標楷體" w:hAnsi="標楷體" w:hint="eastAsia"/>
          <w:color w:val="FF0000"/>
          <w:sz w:val="28"/>
          <w:szCs w:val="28"/>
        </w:rPr>
        <w:t>（本校</w:t>
      </w:r>
      <w:r w:rsidR="00BE7F7D">
        <w:rPr>
          <w:rFonts w:eastAsia="標楷體" w:hAnsi="標楷體" w:hint="eastAsia"/>
          <w:color w:val="FF0000"/>
          <w:sz w:val="28"/>
          <w:szCs w:val="28"/>
        </w:rPr>
        <w:t>E</w:t>
      </w:r>
      <w:r w:rsidR="00BE7F7D">
        <w:rPr>
          <w:rFonts w:eastAsia="標楷體" w:hAnsi="標楷體" w:hint="eastAsia"/>
          <w:color w:val="FF0000"/>
          <w:sz w:val="28"/>
          <w:szCs w:val="28"/>
        </w:rPr>
        <w:t>棟</w:t>
      </w:r>
      <w:r w:rsidR="00B34BC9" w:rsidRPr="00B34BC9">
        <w:rPr>
          <w:rFonts w:eastAsia="標楷體" w:hAnsi="標楷體" w:hint="eastAsia"/>
          <w:color w:val="FF0000"/>
          <w:sz w:val="28"/>
          <w:szCs w:val="28"/>
        </w:rPr>
        <w:t>屋頂基地面積</w:t>
      </w:r>
      <w:r w:rsidR="006D64C7">
        <w:rPr>
          <w:rFonts w:eastAsia="標楷體" w:hAnsi="標楷體" w:hint="eastAsia"/>
          <w:color w:val="FF0000"/>
          <w:sz w:val="28"/>
          <w:szCs w:val="28"/>
        </w:rPr>
        <w:t>900</w:t>
      </w:r>
      <w:r w:rsidR="00B34BC9" w:rsidRPr="00B34BC9">
        <w:rPr>
          <w:rFonts w:eastAsia="標楷體" w:hAnsi="標楷體"/>
          <w:color w:val="FF0000"/>
          <w:sz w:val="28"/>
          <w:szCs w:val="28"/>
        </w:rPr>
        <w:t>平方公尺</w:t>
      </w:r>
      <w:r w:rsidR="00B34BC9" w:rsidRPr="00B34BC9">
        <w:rPr>
          <w:rFonts w:eastAsia="標楷體" w:hAnsi="標楷體" w:hint="eastAsia"/>
          <w:color w:val="FF0000"/>
          <w:sz w:val="28"/>
          <w:szCs w:val="28"/>
        </w:rPr>
        <w:t>、</w:t>
      </w:r>
      <w:r w:rsidRPr="00475892">
        <w:rPr>
          <w:rFonts w:eastAsia="標楷體" w:hAnsi="標楷體" w:hint="eastAsia"/>
          <w:color w:val="FF0000"/>
          <w:sz w:val="28"/>
          <w:szCs w:val="28"/>
        </w:rPr>
        <w:t>本校</w:t>
      </w:r>
      <w:r w:rsidR="006D64C7">
        <w:rPr>
          <w:rFonts w:eastAsia="標楷體" w:hAnsi="標楷體" w:hint="eastAsia"/>
          <w:color w:val="FF0000"/>
          <w:sz w:val="28"/>
          <w:szCs w:val="28"/>
        </w:rPr>
        <w:t>築夢</w:t>
      </w:r>
      <w:r w:rsidRPr="00475892">
        <w:rPr>
          <w:rFonts w:eastAsia="標楷體" w:hAnsi="標楷體" w:hint="eastAsia"/>
          <w:color w:val="FF0000"/>
          <w:sz w:val="28"/>
          <w:szCs w:val="28"/>
        </w:rPr>
        <w:t>樓屋頂基地面積</w:t>
      </w:r>
      <w:r w:rsidR="004A4A37">
        <w:rPr>
          <w:rFonts w:eastAsia="標楷體" w:hAnsi="標楷體" w:hint="eastAsia"/>
          <w:color w:val="FF0000"/>
          <w:sz w:val="28"/>
          <w:szCs w:val="28"/>
        </w:rPr>
        <w:t>8</w:t>
      </w:r>
      <w:r w:rsidRPr="00475892">
        <w:rPr>
          <w:rFonts w:eastAsia="標楷體" w:hAnsi="標楷體"/>
          <w:color w:val="FF0000"/>
          <w:sz w:val="28"/>
          <w:szCs w:val="28"/>
        </w:rPr>
        <w:t>00</w:t>
      </w:r>
      <w:r w:rsidRPr="00475892">
        <w:rPr>
          <w:rFonts w:eastAsia="標楷體" w:hAnsi="標楷體"/>
          <w:color w:val="FF0000"/>
          <w:sz w:val="28"/>
          <w:szCs w:val="28"/>
        </w:rPr>
        <w:t>平方公尺</w:t>
      </w:r>
      <w:r>
        <w:rPr>
          <w:rFonts w:eastAsia="標楷體" w:hAnsi="標楷體" w:hint="eastAsia"/>
          <w:color w:val="FF0000"/>
          <w:sz w:val="28"/>
          <w:szCs w:val="28"/>
        </w:rPr>
        <w:t>、</w:t>
      </w:r>
      <w:r w:rsidRPr="00475892">
        <w:rPr>
          <w:rFonts w:eastAsia="標楷體" w:hAnsi="標楷體" w:hint="eastAsia"/>
          <w:color w:val="FF0000"/>
          <w:sz w:val="28"/>
          <w:szCs w:val="28"/>
        </w:rPr>
        <w:t>本校</w:t>
      </w:r>
      <w:r w:rsidR="00E948C9">
        <w:rPr>
          <w:rFonts w:eastAsia="標楷體" w:hAnsi="標楷體" w:hint="eastAsia"/>
          <w:color w:val="FF0000"/>
          <w:sz w:val="28"/>
          <w:szCs w:val="28"/>
        </w:rPr>
        <w:t>停車場兩處共</w:t>
      </w:r>
      <w:r w:rsidR="00E948C9">
        <w:rPr>
          <w:rFonts w:eastAsia="標楷體" w:hAnsi="標楷體" w:hint="eastAsia"/>
          <w:color w:val="FF0000"/>
          <w:sz w:val="28"/>
          <w:szCs w:val="28"/>
        </w:rPr>
        <w:t>1000</w:t>
      </w:r>
      <w:r w:rsidR="00E948C9" w:rsidRPr="00475892">
        <w:rPr>
          <w:rFonts w:eastAsia="標楷體" w:hAnsi="標楷體"/>
          <w:color w:val="FF0000"/>
          <w:sz w:val="28"/>
          <w:szCs w:val="28"/>
        </w:rPr>
        <w:t>平方公尺</w:t>
      </w:r>
      <w:r w:rsidR="00E948C9">
        <w:rPr>
          <w:rFonts w:eastAsia="標楷體" w:hAnsi="標楷體" w:hint="eastAsia"/>
          <w:color w:val="FF0000"/>
          <w:sz w:val="28"/>
          <w:szCs w:val="28"/>
        </w:rPr>
        <w:t>、風雨球場</w:t>
      </w:r>
      <w:r w:rsidR="00E948C9">
        <w:rPr>
          <w:rFonts w:eastAsia="標楷體" w:hAnsi="標楷體" w:hint="eastAsia"/>
          <w:color w:val="FF0000"/>
          <w:sz w:val="28"/>
          <w:szCs w:val="28"/>
        </w:rPr>
        <w:t>850</w:t>
      </w:r>
      <w:r w:rsidR="00E948C9" w:rsidRPr="00E948C9">
        <w:rPr>
          <w:rFonts w:eastAsia="標楷體" w:hAnsi="標楷體" w:hint="eastAsia"/>
          <w:color w:val="FF0000"/>
          <w:sz w:val="28"/>
          <w:szCs w:val="28"/>
        </w:rPr>
        <w:t>平方公尺</w:t>
      </w:r>
      <w:r w:rsidR="00E948C9">
        <w:rPr>
          <w:rFonts w:eastAsia="標楷體" w:hAnsi="標楷體" w:hint="eastAsia"/>
          <w:color w:val="FF0000"/>
          <w:sz w:val="28"/>
          <w:szCs w:val="28"/>
        </w:rPr>
        <w:t>、籃球場</w:t>
      </w:r>
      <w:r w:rsidR="00E948C9">
        <w:rPr>
          <w:rFonts w:eastAsia="標楷體" w:hAnsi="標楷體" w:hint="eastAsia"/>
          <w:color w:val="FF0000"/>
          <w:sz w:val="28"/>
          <w:szCs w:val="28"/>
        </w:rPr>
        <w:t>800</w:t>
      </w:r>
      <w:r w:rsidR="00E948C9" w:rsidRPr="00E948C9">
        <w:rPr>
          <w:rFonts w:eastAsia="標楷體" w:hAnsi="標楷體" w:hint="eastAsia"/>
          <w:color w:val="FF0000"/>
          <w:sz w:val="28"/>
          <w:szCs w:val="28"/>
        </w:rPr>
        <w:t>平方公尺</w:t>
      </w:r>
      <w:r w:rsidRPr="00475892">
        <w:rPr>
          <w:rFonts w:eastAsia="標楷體" w:hAnsi="標楷體" w:hint="eastAsia"/>
          <w:color w:val="FF0000"/>
          <w:sz w:val="28"/>
          <w:szCs w:val="28"/>
        </w:rPr>
        <w:t>，基地面積</w:t>
      </w:r>
      <w:r w:rsidR="00E948C9">
        <w:rPr>
          <w:rFonts w:eastAsia="標楷體" w:hAnsi="標楷體" w:hint="eastAsia"/>
          <w:color w:val="FF0000"/>
          <w:sz w:val="28"/>
          <w:szCs w:val="28"/>
        </w:rPr>
        <w:t>共</w:t>
      </w:r>
      <w:r w:rsidRPr="00475892">
        <w:rPr>
          <w:rFonts w:eastAsia="標楷體" w:hAnsi="標楷體"/>
          <w:color w:val="FF0000"/>
          <w:sz w:val="28"/>
          <w:szCs w:val="28"/>
        </w:rPr>
        <w:t>平方公尺</w:t>
      </w:r>
      <w:r w:rsidR="00B34BC9" w:rsidRPr="00B34BC9">
        <w:rPr>
          <w:rFonts w:eastAsia="標楷體" w:hAnsi="標楷體"/>
          <w:color w:val="FF0000"/>
          <w:sz w:val="28"/>
          <w:szCs w:val="28"/>
        </w:rPr>
        <w:t>，合計</w:t>
      </w:r>
      <w:r w:rsidR="00E948C9">
        <w:rPr>
          <w:rFonts w:eastAsia="標楷體" w:hAnsi="標楷體" w:hint="eastAsia"/>
          <w:color w:val="FF0000"/>
          <w:sz w:val="28"/>
          <w:szCs w:val="28"/>
        </w:rPr>
        <w:t>約</w:t>
      </w:r>
      <w:r w:rsidR="00E948C9">
        <w:rPr>
          <w:rFonts w:eastAsia="標楷體" w:hAnsi="標楷體" w:hint="eastAsia"/>
          <w:color w:val="FF0000"/>
          <w:sz w:val="28"/>
          <w:szCs w:val="28"/>
        </w:rPr>
        <w:t>4350</w:t>
      </w:r>
      <w:r w:rsidR="00B34BC9" w:rsidRPr="00B34BC9">
        <w:rPr>
          <w:rFonts w:eastAsia="標楷體" w:hAnsi="標楷體"/>
          <w:color w:val="FF0000"/>
          <w:sz w:val="28"/>
          <w:szCs w:val="28"/>
        </w:rPr>
        <w:t>平方公尺</w:t>
      </w:r>
      <w:r w:rsidR="00B34BC9" w:rsidRPr="00B34BC9">
        <w:rPr>
          <w:rFonts w:eastAsia="標楷體" w:hAnsi="標楷體" w:hint="eastAsia"/>
          <w:color w:val="FF0000"/>
          <w:sz w:val="28"/>
          <w:szCs w:val="28"/>
        </w:rPr>
        <w:t>）</w:t>
      </w:r>
      <w:r w:rsidR="00B34BC9" w:rsidRPr="00B34BC9">
        <w:rPr>
          <w:rFonts w:eastAsia="標楷體" w:hAnsi="標楷體" w:hint="eastAsia"/>
          <w:color w:val="000000" w:themeColor="text1"/>
          <w:sz w:val="28"/>
          <w:szCs w:val="28"/>
        </w:rPr>
        <w:t>。</w:t>
      </w:r>
      <w:r w:rsidR="00E70B0A" w:rsidRPr="00461E5E">
        <w:rPr>
          <w:rFonts w:eastAsia="標楷體" w:hAnsi="標楷體" w:hint="eastAsia"/>
          <w:color w:val="FF0000"/>
          <w:sz w:val="28"/>
          <w:szCs w:val="28"/>
          <w:u w:val="single"/>
        </w:rPr>
        <w:t>面積以實際現況為主。</w:t>
      </w:r>
    </w:p>
    <w:p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proofErr w:type="gramStart"/>
      <w:r w:rsidR="00F67529" w:rsidRPr="00997A4C">
        <w:rPr>
          <w:rFonts w:eastAsia="標楷體" w:hAnsi="標楷體" w:hint="eastAsia"/>
          <w:color w:val="000000" w:themeColor="text1"/>
          <w:sz w:val="28"/>
          <w:szCs w:val="28"/>
        </w:rPr>
        <w:t>臺</w:t>
      </w:r>
      <w:proofErr w:type="gramEnd"/>
      <w:r w:rsidR="00F67529" w:rsidRPr="00997A4C">
        <w:rPr>
          <w:rFonts w:eastAsia="標楷體" w:hAnsi="標楷體" w:hint="eastAsia"/>
          <w:color w:val="000000" w:themeColor="text1"/>
          <w:sz w:val="28"/>
          <w:szCs w:val="28"/>
        </w:rPr>
        <w:t>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proofErr w:type="gramStart"/>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w:t>
      </w:r>
      <w:proofErr w:type="gramEnd"/>
      <w:r w:rsidRPr="00997A4C">
        <w:rPr>
          <w:rFonts w:eastAsia="標楷體" w:hAnsi="標楷體" w:hint="eastAsia"/>
          <w:color w:val="000000" w:themeColor="text1"/>
          <w:sz w:val="28"/>
          <w:szCs w:val="28"/>
        </w:rPr>
        <w:t>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w:t>
      </w:r>
      <w:r w:rsidRPr="00997A4C">
        <w:rPr>
          <w:rFonts w:eastAsia="標楷體" w:hAnsi="標楷體" w:hint="eastAsia"/>
          <w:color w:val="000000" w:themeColor="text1"/>
          <w:sz w:val="28"/>
          <w:szCs w:val="28"/>
        </w:rPr>
        <w:lastRenderedPageBreak/>
        <w:t>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Pr="00997A4C"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w:t>
      </w:r>
      <w:proofErr w:type="gramStart"/>
      <w:r w:rsidRPr="00997A4C">
        <w:rPr>
          <w:rFonts w:eastAsia="標楷體" w:hAnsi="標楷體" w:hint="eastAsia"/>
          <w:color w:val="000000" w:themeColor="text1"/>
          <w:sz w:val="28"/>
          <w:szCs w:val="28"/>
        </w:rPr>
        <w:t>之碳權</w:t>
      </w:r>
      <w:proofErr w:type="gramEnd"/>
      <w:r w:rsidRPr="00997A4C">
        <w:rPr>
          <w:rFonts w:eastAsia="標楷體" w:hAnsi="標楷體" w:hint="eastAsia"/>
          <w:color w:val="000000" w:themeColor="text1"/>
          <w:sz w:val="28"/>
          <w:szCs w:val="28"/>
        </w:rPr>
        <w:t>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997A4C"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997A4C">
        <w:rPr>
          <w:rFonts w:hAnsi="標楷體"/>
          <w:color w:val="000000" w:themeColor="text1"/>
          <w:szCs w:val="28"/>
        </w:rPr>
        <w:t>須達本案標的所載基地面積</w:t>
      </w:r>
      <w:r w:rsidR="000D742B" w:rsidRPr="00997A4C">
        <w:rPr>
          <w:rFonts w:hAnsi="標楷體"/>
          <w:color w:val="000000" w:themeColor="text1"/>
          <w:szCs w:val="28"/>
        </w:rPr>
        <w:t>8%</w:t>
      </w:r>
      <w:r w:rsidR="000D742B" w:rsidRPr="00997A4C">
        <w:rPr>
          <w:rFonts w:hAnsi="標楷體"/>
          <w:color w:val="000000" w:themeColor="text1"/>
          <w:szCs w:val="28"/>
        </w:rPr>
        <w:t>（</w:t>
      </w:r>
      <w:proofErr w:type="spellStart"/>
      <w:r w:rsidR="000D742B" w:rsidRPr="00997A4C">
        <w:rPr>
          <w:rFonts w:hAnsi="標楷體"/>
          <w:color w:val="000000" w:themeColor="text1"/>
          <w:szCs w:val="28"/>
        </w:rPr>
        <w:t>kWp</w:t>
      </w:r>
      <w:proofErr w:type="spellEnd"/>
      <w:r w:rsidR="000D742B" w:rsidRPr="00997A4C">
        <w:rPr>
          <w:rFonts w:hAnsi="標楷體"/>
          <w:color w:val="000000" w:themeColor="text1"/>
          <w:szCs w:val="28"/>
        </w:rPr>
        <w:t>）以上。</w:t>
      </w:r>
      <w:proofErr w:type="gramStart"/>
      <w:r w:rsidR="000D742B" w:rsidRPr="008B67FA">
        <w:rPr>
          <w:rFonts w:hAnsi="標楷體"/>
          <w:color w:val="FF0000"/>
          <w:szCs w:val="28"/>
        </w:rPr>
        <w:t>（</w:t>
      </w:r>
      <w:proofErr w:type="gramEnd"/>
      <w:r w:rsidR="000D742B" w:rsidRPr="008B67FA">
        <w:rPr>
          <w:rFonts w:hAnsi="標楷體"/>
          <w:color w:val="FF0000"/>
          <w:szCs w:val="28"/>
        </w:rPr>
        <w:t>例：基地面積為</w:t>
      </w:r>
      <w:r w:rsidR="000D742B" w:rsidRPr="008B67FA">
        <w:rPr>
          <w:rFonts w:hAnsi="標楷體"/>
          <w:color w:val="FF0000"/>
          <w:szCs w:val="28"/>
        </w:rPr>
        <w:t>798</w:t>
      </w:r>
      <w:r w:rsidR="000D742B" w:rsidRPr="008B67FA">
        <w:rPr>
          <w:rFonts w:hAnsi="標楷體"/>
          <w:color w:val="FF0000"/>
          <w:szCs w:val="28"/>
        </w:rPr>
        <w:t>平方公尺，基本系統設置容量須達</w:t>
      </w:r>
      <w:r w:rsidR="000D742B" w:rsidRPr="008B67FA">
        <w:rPr>
          <w:rFonts w:hAnsi="標楷體"/>
          <w:color w:val="FF0000"/>
          <w:szCs w:val="28"/>
        </w:rPr>
        <w:t>63.84</w:t>
      </w:r>
      <w:r w:rsidR="000D742B" w:rsidRPr="008B67FA">
        <w:rPr>
          <w:rFonts w:hAnsi="標楷體"/>
          <w:color w:val="FF0000"/>
          <w:szCs w:val="28"/>
        </w:rPr>
        <w:t>（</w:t>
      </w:r>
      <w:proofErr w:type="spellStart"/>
      <w:r w:rsidR="000D742B" w:rsidRPr="008B67FA">
        <w:rPr>
          <w:rFonts w:hAnsi="標楷體"/>
          <w:color w:val="FF0000"/>
          <w:szCs w:val="28"/>
        </w:rPr>
        <w:t>kWp</w:t>
      </w:r>
      <w:proofErr w:type="spellEnd"/>
      <w:r w:rsidR="000D742B" w:rsidRPr="008B67FA">
        <w:rPr>
          <w:rFonts w:hAnsi="標楷體"/>
          <w:color w:val="FF0000"/>
          <w:szCs w:val="28"/>
        </w:rPr>
        <w:t>）以上</w:t>
      </w:r>
      <w:proofErr w:type="gramStart"/>
      <w:r w:rsidR="000D742B" w:rsidRPr="008B67FA">
        <w:rPr>
          <w:rFonts w:hAnsi="標楷體"/>
          <w:color w:val="FF0000"/>
          <w:szCs w:val="28"/>
        </w:rPr>
        <w:t>）</w:t>
      </w:r>
      <w:proofErr w:type="gramEnd"/>
      <w:r w:rsidR="00D659C9" w:rsidRPr="00997A4C">
        <w:rPr>
          <w:rFonts w:eastAsia="標楷體" w:hAnsi="標楷體"/>
          <w:color w:val="000000" w:themeColor="text1"/>
          <w:sz w:val="28"/>
          <w:szCs w:val="28"/>
        </w:rPr>
        <w:t>。</w:t>
      </w:r>
    </w:p>
    <w:p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proofErr w:type="gramStart"/>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w:t>
      </w:r>
      <w:proofErr w:type="gramEnd"/>
      <w:r w:rsidR="005E4F33" w:rsidRPr="00997A4C">
        <w:rPr>
          <w:rFonts w:eastAsia="標楷體" w:hAnsi="標楷體" w:hint="eastAsia"/>
          <w:color w:val="000000" w:themeColor="text1"/>
          <w:sz w:val="28"/>
          <w:szCs w:val="28"/>
        </w:rPr>
        <w:t>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w:t>
      </w:r>
      <w:proofErr w:type="gramStart"/>
      <w:r w:rsidR="005E4F33" w:rsidRPr="00997A4C">
        <w:rPr>
          <w:rFonts w:eastAsia="標楷體" w:hint="eastAsia"/>
          <w:color w:val="000000" w:themeColor="text1"/>
          <w:sz w:val="28"/>
          <w:szCs w:val="28"/>
        </w:rPr>
        <w:t>和</w:t>
      </w:r>
      <w:proofErr w:type="gramEnd"/>
      <w:r w:rsidR="005E4F33" w:rsidRPr="00997A4C">
        <w:rPr>
          <w:rFonts w:eastAsia="標楷體" w:hint="eastAsia"/>
          <w:color w:val="000000" w:themeColor="text1"/>
          <w:sz w:val="28"/>
          <w:szCs w:val="28"/>
        </w:rPr>
        <w:t>，為廠商應完成之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9A0C7E">
        <w:rPr>
          <w:rFonts w:hAnsi="標楷體"/>
          <w:color w:val="0000FF"/>
          <w:szCs w:val="28"/>
        </w:rPr>
        <w:t>劃</w:t>
      </w:r>
      <w:r w:rsidRPr="00866A46">
        <w:rPr>
          <w:rFonts w:hAnsi="標楷體"/>
          <w:szCs w:val="28"/>
        </w:rPr>
        <w:t>書及報價參考最有利標精神擇符合需要者辦理議價，</w:t>
      </w:r>
      <w:proofErr w:type="gramStart"/>
      <w:r w:rsidRPr="00866A46">
        <w:rPr>
          <w:rFonts w:hAnsi="標楷體"/>
          <w:bCs/>
          <w:szCs w:val="28"/>
        </w:rPr>
        <w:t>採</w:t>
      </w:r>
      <w:proofErr w:type="gramEnd"/>
      <w:r w:rsidRPr="00866A46">
        <w:rPr>
          <w:rFonts w:hAnsi="標楷體"/>
          <w:bCs/>
          <w:szCs w:val="28"/>
        </w:rPr>
        <w:t>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w:t>
      </w:r>
      <w:proofErr w:type="gramStart"/>
      <w:r w:rsidR="00D05F6B" w:rsidRPr="00997A4C">
        <w:rPr>
          <w:rFonts w:eastAsia="標楷體" w:hAnsi="標楷體"/>
          <w:color w:val="000000" w:themeColor="text1"/>
          <w:sz w:val="28"/>
          <w:szCs w:val="28"/>
        </w:rPr>
        <w:t>公司</w:t>
      </w:r>
      <w:r w:rsidR="0040154B" w:rsidRPr="00997A4C">
        <w:rPr>
          <w:rFonts w:eastAsia="標楷體" w:hAnsi="標楷體"/>
          <w:color w:val="000000" w:themeColor="text1"/>
          <w:sz w:val="28"/>
          <w:szCs w:val="28"/>
        </w:rPr>
        <w:t>且實收</w:t>
      </w:r>
      <w:proofErr w:type="gramEnd"/>
      <w:r w:rsidR="0040154B" w:rsidRPr="00997A4C">
        <w:rPr>
          <w:rFonts w:eastAsia="標楷體" w:hAnsi="標楷體"/>
          <w:color w:val="000000" w:themeColor="text1"/>
          <w:sz w:val="28"/>
          <w:szCs w:val="28"/>
        </w:rPr>
        <w:t>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D6083F" w:rsidRPr="00997A4C">
        <w:rPr>
          <w:rFonts w:eastAsia="標楷體" w:hint="eastAsia"/>
          <w:color w:val="000000" w:themeColor="text1"/>
          <w:sz w:val="28"/>
          <w:szCs w:val="28"/>
        </w:rPr>
        <w:t>6</w:t>
      </w:r>
      <w:r w:rsidR="007D2580" w:rsidRPr="00997A4C">
        <w:rPr>
          <w:rFonts w:eastAsia="標楷體" w:hint="eastAsia"/>
          <w:color w:val="000000" w:themeColor="text1"/>
          <w:sz w:val="28"/>
          <w:szCs w:val="28"/>
        </w:rPr>
        <w:t>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461E5E">
        <w:rPr>
          <w:rFonts w:eastAsia="標楷體" w:hAnsi="標楷體"/>
          <w:color w:val="FF0000"/>
          <w:sz w:val="28"/>
          <w:szCs w:val="28"/>
        </w:rPr>
        <w:t>乙級以上電器</w:t>
      </w:r>
      <w:proofErr w:type="gramStart"/>
      <w:r w:rsidR="00360089" w:rsidRPr="00461E5E">
        <w:rPr>
          <w:rFonts w:eastAsia="標楷體" w:hAnsi="標楷體"/>
          <w:color w:val="FF0000"/>
          <w:sz w:val="28"/>
          <w:szCs w:val="28"/>
        </w:rPr>
        <w:t>承裝業</w:t>
      </w:r>
      <w:proofErr w:type="gramEnd"/>
      <w:r w:rsidR="00360089" w:rsidRPr="00461E5E">
        <w:rPr>
          <w:rFonts w:eastAsia="標楷體" w:hAnsi="標楷體"/>
          <w:color w:val="FF0000"/>
          <w:sz w:val="28"/>
          <w:szCs w:val="28"/>
        </w:rPr>
        <w:t>（</w:t>
      </w:r>
      <w:r w:rsidR="00360089" w:rsidRPr="00461E5E">
        <w:rPr>
          <w:rFonts w:eastAsia="標楷體"/>
          <w:color w:val="FF0000"/>
          <w:sz w:val="28"/>
          <w:szCs w:val="28"/>
        </w:rPr>
        <w:t>E601010</w:t>
      </w:r>
      <w:r w:rsidR="00360089" w:rsidRPr="00461E5E">
        <w:rPr>
          <w:rFonts w:eastAsia="標楷體" w:hAnsi="標楷體"/>
          <w:color w:val="FF0000"/>
          <w:sz w:val="28"/>
          <w:szCs w:val="28"/>
        </w:rPr>
        <w:t>）或能源技術服務業（</w:t>
      </w:r>
      <w:r w:rsidR="00360089" w:rsidRPr="00461E5E">
        <w:rPr>
          <w:rFonts w:eastAsia="標楷體"/>
          <w:color w:val="FF0000"/>
          <w:sz w:val="28"/>
          <w:szCs w:val="28"/>
        </w:rPr>
        <w:t>IG03010</w:t>
      </w:r>
      <w:r w:rsidR="00360089" w:rsidRPr="00461E5E">
        <w:rPr>
          <w:rFonts w:eastAsia="標楷體" w:hAnsi="標楷體"/>
          <w:color w:val="FF0000"/>
          <w:sz w:val="28"/>
          <w:szCs w:val="28"/>
        </w:rPr>
        <w:t>）或再</w:t>
      </w:r>
      <w:r w:rsidR="00360089" w:rsidRPr="00461E5E">
        <w:rPr>
          <w:rFonts w:eastAsia="標楷體" w:hAnsi="標楷體"/>
          <w:color w:val="FF0000"/>
          <w:sz w:val="28"/>
          <w:szCs w:val="28"/>
        </w:rPr>
        <w:lastRenderedPageBreak/>
        <w:t>生能源自用發電設備業（</w:t>
      </w:r>
      <w:r w:rsidR="00360089" w:rsidRPr="00461E5E">
        <w:rPr>
          <w:rFonts w:eastAsia="標楷體"/>
          <w:color w:val="FF0000"/>
          <w:sz w:val="28"/>
          <w:szCs w:val="28"/>
        </w:rPr>
        <w:t>D101060</w:t>
      </w:r>
      <w:r w:rsidR="00360089" w:rsidRPr="00461E5E">
        <w:rPr>
          <w:rFonts w:eastAsia="標楷體" w:hAnsi="標楷體"/>
          <w:color w:val="FF0000"/>
          <w:sz w:val="28"/>
          <w:szCs w:val="28"/>
        </w:rPr>
        <w:t>）</w:t>
      </w:r>
      <w:r w:rsidR="00FB0EC2" w:rsidRPr="00461E5E">
        <w:rPr>
          <w:rFonts w:eastAsia="標楷體" w:hAnsi="標楷體"/>
          <w:color w:val="FF0000"/>
          <w:sz w:val="28"/>
          <w:szCs w:val="28"/>
        </w:rPr>
        <w:t>。</w:t>
      </w:r>
    </w:p>
    <w:p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083F" w:rsidRPr="00461E5E">
        <w:rPr>
          <w:rFonts w:eastAsia="標楷體" w:hint="eastAsia"/>
          <w:color w:val="FF0000"/>
          <w:sz w:val="28"/>
          <w:szCs w:val="28"/>
        </w:rPr>
        <w:t>5</w:t>
      </w:r>
      <w:r w:rsidR="001001B4" w:rsidRPr="00461E5E">
        <w:rPr>
          <w:rFonts w:eastAsia="標楷體" w:hint="eastAsia"/>
          <w:color w:val="FF0000"/>
          <w:sz w:val="28"/>
          <w:szCs w:val="28"/>
        </w:rPr>
        <w:t>0</w:t>
      </w:r>
      <w:r w:rsidR="00F5543B" w:rsidRPr="00461E5E">
        <w:rPr>
          <w:rFonts w:eastAsia="標楷體" w:hint="eastAsia"/>
          <w:color w:val="FF0000"/>
          <w:sz w:val="28"/>
          <w:szCs w:val="28"/>
        </w:rPr>
        <w:t>0</w:t>
      </w:r>
      <w:r w:rsidRPr="00461E5E">
        <w:rPr>
          <w:rFonts w:eastAsia="標楷體" w:hAnsi="標楷體"/>
          <w:color w:val="FF0000"/>
          <w:sz w:val="28"/>
          <w:szCs w:val="28"/>
        </w:rPr>
        <w:t>峰</w:t>
      </w:r>
      <w:proofErr w:type="gramStart"/>
      <w:r w:rsidRPr="00461E5E">
        <w:rPr>
          <w:rFonts w:eastAsia="標楷體" w:hAnsi="標楷體"/>
          <w:color w:val="FF0000"/>
          <w:sz w:val="28"/>
          <w:szCs w:val="28"/>
        </w:rPr>
        <w:t>瓩</w:t>
      </w:r>
      <w:proofErr w:type="gramEnd"/>
      <w:r w:rsidRPr="00461E5E">
        <w:rPr>
          <w:rFonts w:eastAsia="標楷體"/>
          <w:color w:val="FF0000"/>
          <w:sz w:val="28"/>
          <w:szCs w:val="28"/>
        </w:rPr>
        <w:t>(</w:t>
      </w:r>
      <w:proofErr w:type="spellStart"/>
      <w:r w:rsidRPr="00461E5E">
        <w:rPr>
          <w:rFonts w:eastAsia="標楷體"/>
          <w:color w:val="FF0000"/>
          <w:sz w:val="28"/>
          <w:szCs w:val="28"/>
        </w:rPr>
        <w:t>kWp</w:t>
      </w:r>
      <w:proofErr w:type="spellEnd"/>
      <w:r w:rsidRPr="00461E5E">
        <w:rPr>
          <w:rFonts w:eastAsia="標楷體"/>
          <w:color w:val="FF0000"/>
          <w:sz w:val="28"/>
          <w:szCs w:val="28"/>
        </w:rPr>
        <w:t>)</w:t>
      </w:r>
      <w:r w:rsidRPr="00461E5E">
        <w:rPr>
          <w:rFonts w:eastAsia="標楷體" w:hAnsi="標楷體"/>
          <w:color w:val="FF0000"/>
          <w:sz w:val="28"/>
          <w:szCs w:val="28"/>
        </w:rPr>
        <w:t>以上</w:t>
      </w:r>
      <w:r w:rsidRPr="00997A4C">
        <w:rPr>
          <w:rFonts w:eastAsia="標楷體" w:hAnsi="標楷體"/>
          <w:color w:val="000000" w:themeColor="text1"/>
          <w:sz w:val="28"/>
          <w:szCs w:val="28"/>
        </w:rPr>
        <w:t>。</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w:t>
      </w:r>
      <w:proofErr w:type="gramStart"/>
      <w:r w:rsidR="003D4D1D" w:rsidRPr="00997A4C">
        <w:rPr>
          <w:rFonts w:eastAsia="標楷體" w:hAnsi="標楷體"/>
          <w:color w:val="000000" w:themeColor="text1"/>
          <w:sz w:val="28"/>
          <w:szCs w:val="28"/>
        </w:rPr>
        <w:t>能源躉購契約書頁面影本</w:t>
      </w:r>
      <w:proofErr w:type="gramEnd"/>
      <w:r w:rsidR="003D4D1D" w:rsidRPr="00997A4C">
        <w:rPr>
          <w:rFonts w:eastAsia="標楷體" w:hAnsi="標楷體"/>
          <w:color w:val="000000" w:themeColor="text1"/>
          <w:sz w:val="28"/>
          <w:szCs w:val="28"/>
        </w:rPr>
        <w:t>等相關證明文件。</w:t>
      </w:r>
      <w:r w:rsidR="00F17AD5" w:rsidRPr="00997A4C">
        <w:rPr>
          <w:rFonts w:eastAsia="標楷體" w:hAnsi="標楷體" w:hint="eastAsia"/>
          <w:color w:val="000000" w:themeColor="text1"/>
          <w:sz w:val="28"/>
          <w:szCs w:val="28"/>
        </w:rPr>
        <w:t>（如提供承攬合約證明視為無效）</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w:t>
      </w:r>
      <w:proofErr w:type="gramStart"/>
      <w:r w:rsidRPr="00997A4C">
        <w:rPr>
          <w:rFonts w:eastAsia="標楷體" w:hAnsi="標楷體"/>
          <w:color w:val="000000" w:themeColor="text1"/>
          <w:sz w:val="28"/>
          <w:szCs w:val="28"/>
        </w:rPr>
        <w:t>標租案不</w:t>
      </w:r>
      <w:proofErr w:type="gramEnd"/>
      <w:r w:rsidRPr="00997A4C">
        <w:rPr>
          <w:rFonts w:eastAsia="標楷體" w:hAnsi="標楷體"/>
          <w:color w:val="000000" w:themeColor="text1"/>
          <w:sz w:val="28"/>
          <w:szCs w:val="28"/>
        </w:rPr>
        <w:t>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w:t>
      </w:r>
      <w:proofErr w:type="gramStart"/>
      <w:r w:rsidR="00277D36" w:rsidRPr="00277D36">
        <w:rPr>
          <w:rFonts w:eastAsia="標楷體" w:hAnsi="標楷體" w:hint="eastAsia"/>
          <w:b/>
          <w:color w:val="000000" w:themeColor="text1"/>
          <w:sz w:val="28"/>
          <w:szCs w:val="28"/>
        </w:rPr>
        <w:t>併</w:t>
      </w:r>
      <w:proofErr w:type="gramEnd"/>
      <w:r w:rsidR="00277D36" w:rsidRPr="00277D36">
        <w:rPr>
          <w:rFonts w:eastAsia="標楷體" w:hAnsi="標楷體" w:hint="eastAsia"/>
          <w:b/>
          <w:color w:val="000000" w:themeColor="text1"/>
          <w:sz w:val="28"/>
          <w:szCs w:val="28"/>
        </w:rPr>
        <w:t>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w:t>
      </w:r>
      <w:proofErr w:type="gramStart"/>
      <w:r w:rsidRPr="00997A4C">
        <w:rPr>
          <w:rFonts w:eastAsia="標楷體" w:hAnsi="標楷體"/>
          <w:color w:val="000000" w:themeColor="text1"/>
          <w:sz w:val="28"/>
          <w:szCs w:val="28"/>
        </w:rPr>
        <w:t>不</w:t>
      </w:r>
      <w:proofErr w:type="gramEnd"/>
      <w:r w:rsidRPr="00997A4C">
        <w:rPr>
          <w:rFonts w:eastAsia="標楷體" w:hAnsi="標楷體"/>
          <w:color w:val="000000" w:themeColor="text1"/>
          <w:sz w:val="28"/>
          <w:szCs w:val="28"/>
        </w:rPr>
        <w:t>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w:t>
      </w:r>
      <w:proofErr w:type="gramStart"/>
      <w:r w:rsidRPr="00997A4C">
        <w:rPr>
          <w:rFonts w:eastAsia="標楷體" w:hAnsi="標楷體" w:hint="eastAsia"/>
          <w:color w:val="000000" w:themeColor="text1"/>
          <w:sz w:val="28"/>
          <w:szCs w:val="28"/>
        </w:rPr>
        <w:t>換約續租</w:t>
      </w:r>
      <w:proofErr w:type="gramEnd"/>
      <w:r w:rsidRPr="00997A4C">
        <w:rPr>
          <w:rFonts w:eastAsia="標楷體" w:hAnsi="標楷體" w:hint="eastAsia"/>
          <w:color w:val="000000" w:themeColor="text1"/>
          <w:sz w:val="28"/>
          <w:szCs w:val="28"/>
        </w:rPr>
        <w:t>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lastRenderedPageBreak/>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w:t>
      </w:r>
      <w:proofErr w:type="gramStart"/>
      <w:r w:rsidRPr="00075B78">
        <w:rPr>
          <w:rFonts w:eastAsia="標楷體" w:hAnsi="標楷體" w:hint="eastAsia"/>
          <w:color w:val="000000" w:themeColor="text1"/>
          <w:sz w:val="28"/>
          <w:szCs w:val="28"/>
        </w:rPr>
        <w:t>依</w:t>
      </w:r>
      <w:r w:rsidRPr="00075B78">
        <w:rPr>
          <w:rFonts w:eastAsia="標楷體" w:hAnsi="標楷體" w:hint="eastAsia"/>
          <w:bCs/>
          <w:color w:val="000000" w:themeColor="text1"/>
          <w:sz w:val="28"/>
          <w:szCs w:val="28"/>
        </w:rPr>
        <w:t>原售電</w:t>
      </w:r>
      <w:proofErr w:type="gramEnd"/>
      <w:r w:rsidRPr="00075B78">
        <w:rPr>
          <w:rFonts w:eastAsia="標楷體" w:hAnsi="標楷體" w:hint="eastAsia"/>
          <w:bCs/>
          <w:color w:val="000000" w:themeColor="text1"/>
          <w:sz w:val="28"/>
          <w:szCs w:val="28"/>
        </w:rPr>
        <w:t>回饋百分比計算，以作為續租條件。</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w:t>
      </w:r>
      <w:proofErr w:type="gramStart"/>
      <w:r w:rsidRPr="00997A4C">
        <w:rPr>
          <w:rFonts w:eastAsia="標楷體" w:hAnsi="標楷體"/>
          <w:color w:val="000000" w:themeColor="text1"/>
          <w:sz w:val="28"/>
          <w:szCs w:val="28"/>
        </w:rPr>
        <w:t>次日起算至</w:t>
      </w:r>
      <w:proofErr w:type="gramEnd"/>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w:t>
      </w:r>
      <w:proofErr w:type="gramStart"/>
      <w:r w:rsidRPr="00997A4C">
        <w:rPr>
          <w:rFonts w:eastAsia="標楷體" w:hAnsi="標楷體"/>
          <w:color w:val="000000" w:themeColor="text1"/>
          <w:sz w:val="28"/>
          <w:szCs w:val="28"/>
        </w:rPr>
        <w:t>併聯試</w:t>
      </w:r>
      <w:proofErr w:type="gramEnd"/>
      <w:r w:rsidRPr="00997A4C">
        <w:rPr>
          <w:rFonts w:eastAsia="標楷體" w:hAnsi="標楷體"/>
          <w:color w:val="000000" w:themeColor="text1"/>
          <w:sz w:val="28"/>
          <w:szCs w:val="28"/>
        </w:rPr>
        <w:t>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D6083F" w:rsidRPr="009A0C7E">
        <w:rPr>
          <w:rFonts w:eastAsia="標楷體" w:hAnsi="標楷體" w:hint="eastAsia"/>
          <w:color w:val="0000FF"/>
          <w:sz w:val="28"/>
          <w:szCs w:val="28"/>
          <w:u w:val="single"/>
        </w:rPr>
        <w:t>0.5</w:t>
      </w:r>
      <w:r w:rsidRPr="009A0C7E">
        <w:rPr>
          <w:rFonts w:eastAsia="標楷體" w:hAnsi="標楷體"/>
          <w:color w:val="0000FF"/>
          <w:sz w:val="28"/>
          <w:szCs w:val="28"/>
          <w:u w:val="single"/>
        </w:rPr>
        <w:t>%</w:t>
      </w:r>
      <w:r w:rsidR="009A0C7E" w:rsidRPr="009A0C7E">
        <w:rPr>
          <w:rFonts w:eastAsia="標楷體" w:hAnsi="標楷體" w:hint="eastAsia"/>
          <w:color w:val="0000FF"/>
          <w:sz w:val="28"/>
          <w:szCs w:val="28"/>
          <w:u w:val="single"/>
        </w:rPr>
        <w:t>；屋頂型不得低於</w:t>
      </w:r>
      <w:r w:rsidR="009A0C7E" w:rsidRPr="009A0C7E">
        <w:rPr>
          <w:rFonts w:eastAsia="標楷體" w:hAnsi="標楷體" w:hint="eastAsia"/>
          <w:color w:val="0000FF"/>
          <w:sz w:val="28"/>
          <w:szCs w:val="28"/>
          <w:u w:val="single"/>
        </w:rPr>
        <w:t>10%</w:t>
      </w:r>
      <w:r w:rsidRPr="00997A4C">
        <w:rPr>
          <w:rFonts w:eastAsia="標楷體" w:hAnsi="標楷體"/>
          <w:color w:val="000000" w:themeColor="text1"/>
          <w:sz w:val="28"/>
          <w:szCs w:val="28"/>
        </w:rPr>
        <w:t>。</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w:t>
      </w:r>
      <w:proofErr w:type="gramStart"/>
      <w:r w:rsidR="00377A0D" w:rsidRPr="00277D36">
        <w:rPr>
          <w:rFonts w:eastAsia="標楷體" w:hAnsi="標楷體" w:hint="eastAsia"/>
          <w:b/>
          <w:color w:val="000000" w:themeColor="text1"/>
          <w:sz w:val="28"/>
          <w:szCs w:val="28"/>
        </w:rPr>
        <w:t>併</w:t>
      </w:r>
      <w:proofErr w:type="gramEnd"/>
      <w:r w:rsidR="00377A0D" w:rsidRPr="00277D36">
        <w:rPr>
          <w:rFonts w:eastAsia="標楷體" w:hAnsi="標楷體" w:hint="eastAsia"/>
          <w:b/>
          <w:color w:val="000000" w:themeColor="text1"/>
          <w:sz w:val="28"/>
          <w:szCs w:val="28"/>
        </w:rPr>
        <w:t>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w:t>
      </w:r>
      <w:r w:rsidRPr="00997A4C">
        <w:rPr>
          <w:rFonts w:eastAsia="標楷體" w:hAnsi="標楷體"/>
          <w:color w:val="000000" w:themeColor="text1"/>
          <w:sz w:val="28"/>
          <w:szCs w:val="28"/>
        </w:rPr>
        <w:lastRenderedPageBreak/>
        <w:t>並經會計師簽章後，以掛號郵寄（以郵戳為憑）至出租機關。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w:t>
      </w:r>
      <w:proofErr w:type="gramStart"/>
      <w:r w:rsidR="00030CB1" w:rsidRPr="00997A4C">
        <w:rPr>
          <w:rFonts w:ascii="標楷體" w:eastAsia="標楷體" w:hAnsi="標楷體"/>
          <w:color w:val="000000" w:themeColor="text1"/>
          <w:kern w:val="0"/>
          <w:sz w:val="28"/>
          <w:szCs w:val="28"/>
        </w:rPr>
        <w:t>歸責乙方</w:t>
      </w:r>
      <w:proofErr w:type="gramEnd"/>
      <w:r w:rsidR="00030CB1" w:rsidRPr="00997A4C">
        <w:rPr>
          <w:rFonts w:ascii="標楷體" w:eastAsia="標楷體" w:hAnsi="標楷體"/>
          <w:color w:val="000000" w:themeColor="text1"/>
          <w:kern w:val="0"/>
          <w:sz w:val="28"/>
          <w:szCs w:val="28"/>
        </w:rPr>
        <w:t>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-(不可歸責之系統設置容量(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))-(實際系統設置容量(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 xml:space="preserve">)】x(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；擴充設備設置容量之懲罰性違約金計算</w:t>
      </w:r>
      <w:proofErr w:type="gramStart"/>
      <w:r w:rsidR="00030CB1" w:rsidRPr="00997A4C">
        <w:rPr>
          <w:rFonts w:ascii="標楷體" w:eastAsia="標楷體" w:hAnsi="標楷體" w:hint="eastAsia"/>
          <w:color w:val="000000" w:themeColor="text1"/>
          <w:kern w:val="0"/>
          <w:sz w:val="28"/>
          <w:szCs w:val="28"/>
        </w:rPr>
        <w:t>準</w:t>
      </w:r>
      <w:proofErr w:type="gramEnd"/>
      <w:r w:rsidR="00030CB1" w:rsidRPr="00997A4C">
        <w:rPr>
          <w:rFonts w:ascii="標楷體" w:eastAsia="標楷體" w:hAnsi="標楷體" w:hint="eastAsia"/>
          <w:color w:val="000000" w:themeColor="text1"/>
          <w:kern w:val="0"/>
          <w:sz w:val="28"/>
          <w:szCs w:val="28"/>
        </w:rPr>
        <w:t>用之</w:t>
      </w:r>
      <w:r w:rsidR="00030CB1" w:rsidRPr="00997A4C">
        <w:rPr>
          <w:rFonts w:ascii="標楷體" w:eastAsia="標楷體" w:hAnsi="標楷體"/>
          <w:color w:val="000000" w:themeColor="text1"/>
          <w:kern w:val="0"/>
          <w:sz w:val="28"/>
          <w:szCs w:val="28"/>
        </w:rPr>
        <w:t>。</w:t>
      </w:r>
    </w:p>
    <w:p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proofErr w:type="gramStart"/>
      <w:r w:rsidR="00377AB4" w:rsidRPr="00377AB4">
        <w:rPr>
          <w:rFonts w:ascii="標楷體" w:eastAsia="標楷體" w:hAnsi="標楷體" w:hint="eastAsia"/>
          <w:color w:val="000000" w:themeColor="text1"/>
          <w:sz w:val="28"/>
          <w:szCs w:val="28"/>
        </w:rPr>
        <w:t>結構柱高起</w:t>
      </w:r>
      <w:proofErr w:type="gramEnd"/>
      <w:r w:rsidR="00377AB4" w:rsidRPr="00377AB4">
        <w:rPr>
          <w:rFonts w:ascii="標楷體" w:eastAsia="標楷體" w:hAnsi="標楷體" w:hint="eastAsia"/>
          <w:color w:val="000000" w:themeColor="text1"/>
          <w:sz w:val="28"/>
          <w:szCs w:val="28"/>
        </w:rPr>
        <w:t>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rsidR="006E33E3" w:rsidRPr="00461E5E" w:rsidRDefault="00AA08F7" w:rsidP="00373E63">
      <w:pPr>
        <w:pStyle w:val="af1"/>
        <w:widowControl w:val="0"/>
        <w:numPr>
          <w:ilvl w:val="0"/>
          <w:numId w:val="29"/>
        </w:numPr>
        <w:snapToGrid w:val="0"/>
        <w:spacing w:line="440" w:lineRule="exact"/>
        <w:ind w:leftChars="0"/>
        <w:jc w:val="both"/>
        <w:rPr>
          <w:rFonts w:ascii="標楷體" w:eastAsia="標楷體" w:hAnsi="標楷體"/>
          <w:color w:val="FF0000"/>
          <w:sz w:val="28"/>
          <w:szCs w:val="28"/>
        </w:rPr>
      </w:pPr>
      <w:r w:rsidRPr="00461E5E">
        <w:rPr>
          <w:rFonts w:ascii="標楷體" w:eastAsia="標楷體" w:hAnsi="標楷體" w:hint="eastAsia"/>
          <w:color w:val="FF0000"/>
          <w:sz w:val="28"/>
          <w:szCs w:val="28"/>
        </w:rPr>
        <w:lastRenderedPageBreak/>
        <w:t>綜合</w:t>
      </w:r>
      <w:r w:rsidR="006E33E3" w:rsidRPr="00461E5E">
        <w:rPr>
          <w:rFonts w:ascii="標楷體" w:eastAsia="標楷體" w:hAnsi="標楷體" w:hint="eastAsia"/>
          <w:color w:val="FF0000"/>
          <w:sz w:val="28"/>
          <w:szCs w:val="28"/>
        </w:rPr>
        <w:t>型：</w:t>
      </w:r>
      <w:r w:rsidR="006E33E3" w:rsidRPr="00461E5E">
        <w:rPr>
          <w:rFonts w:ascii="標楷體" w:eastAsia="標楷體" w:hAnsi="標楷體" w:cs="新細明體;PMingLiU" w:hint="eastAsia"/>
          <w:bCs/>
          <w:color w:val="FF0000"/>
          <w:sz w:val="28"/>
          <w:szCs w:val="28"/>
        </w:rPr>
        <w:t>同時包含屋頂型及地面型。</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143A51">
        <w:rPr>
          <w:rFonts w:ascii="標楷體" w:eastAsia="標楷體" w:hAnsi="標楷體" w:hint="eastAsia"/>
          <w:color w:val="000000" w:themeColor="text1"/>
          <w:sz w:val="28"/>
          <w:szCs w:val="28"/>
        </w:rPr>
        <w:t>，但</w:t>
      </w:r>
      <w:r w:rsidR="00143A51" w:rsidRPr="00143A51">
        <w:rPr>
          <w:rFonts w:ascii="標楷體" w:eastAsia="標楷體" w:hAnsi="標楷體" w:hint="eastAsia"/>
          <w:color w:val="FF0000"/>
          <w:sz w:val="28"/>
          <w:szCs w:val="28"/>
        </w:rPr>
        <w:t>應考量無環境污染等材質</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7F7FA6" w:rsidRDefault="00B96258" w:rsidP="00577636">
      <w:pPr>
        <w:snapToGrid w:val="0"/>
        <w:spacing w:line="440" w:lineRule="exact"/>
        <w:ind w:leftChars="354" w:left="850"/>
        <w:contextualSpacing/>
        <w:jc w:val="both"/>
        <w:rPr>
          <w:rFonts w:eastAsia="標楷體" w:hAnsi="標楷體"/>
          <w:color w:val="FF0000"/>
          <w:sz w:val="28"/>
          <w:szCs w:val="32"/>
        </w:rPr>
      </w:pPr>
      <w:r w:rsidRPr="007F7FA6">
        <w:rPr>
          <w:rFonts w:eastAsia="標楷體" w:hAnsi="標楷體" w:hint="eastAsia"/>
          <w:color w:val="FF0000"/>
          <w:sz w:val="28"/>
          <w:szCs w:val="32"/>
        </w:rPr>
        <w:t>本</w:t>
      </w:r>
      <w:proofErr w:type="gramStart"/>
      <w:r w:rsidRPr="007F7FA6">
        <w:rPr>
          <w:rFonts w:eastAsia="標楷體" w:hAnsi="標楷體" w:hint="eastAsia"/>
          <w:color w:val="FF0000"/>
          <w:sz w:val="28"/>
          <w:szCs w:val="32"/>
        </w:rPr>
        <w:t>標租案相關</w:t>
      </w:r>
      <w:proofErr w:type="gramEnd"/>
      <w:r w:rsidRPr="007F7FA6">
        <w:rPr>
          <w:rFonts w:eastAsia="標楷體" w:hAnsi="標楷體" w:hint="eastAsia"/>
          <w:color w:val="FF0000"/>
          <w:sz w:val="28"/>
          <w:szCs w:val="32"/>
        </w:rPr>
        <w:t>投標文件將公告於</w:t>
      </w:r>
      <w:r w:rsidR="00B34BC9" w:rsidRPr="007F7FA6">
        <w:rPr>
          <w:rFonts w:eastAsia="標楷體" w:hAnsi="標楷體" w:hint="eastAsia"/>
          <w:color w:val="FF0000"/>
          <w:sz w:val="28"/>
          <w:szCs w:val="32"/>
        </w:rPr>
        <w:t>本校</w:t>
      </w:r>
      <w:r w:rsidRPr="007F7FA6">
        <w:rPr>
          <w:rFonts w:eastAsia="標楷體" w:hAnsi="標楷體" w:hint="eastAsia"/>
          <w:color w:val="FF0000"/>
          <w:sz w:val="28"/>
          <w:szCs w:val="32"/>
        </w:rPr>
        <w:t>資訊中心</w:t>
      </w:r>
      <w:r w:rsidRPr="007F7FA6">
        <w:rPr>
          <w:rFonts w:eastAsia="標楷體" w:hAnsi="標楷體" w:hint="eastAsia"/>
          <w:color w:val="FF0000"/>
          <w:sz w:val="28"/>
          <w:szCs w:val="32"/>
        </w:rPr>
        <w:t>(</w:t>
      </w:r>
      <w:r w:rsidRPr="007F7FA6">
        <w:rPr>
          <w:rFonts w:eastAsia="標楷體" w:hAnsi="標楷體"/>
          <w:color w:val="FF0000"/>
          <w:sz w:val="28"/>
          <w:szCs w:val="32"/>
        </w:rPr>
        <w:t>http://www.tn.edu.tw/</w:t>
      </w:r>
      <w:r w:rsidRPr="007F7FA6">
        <w:rPr>
          <w:rFonts w:eastAsia="標楷體" w:hAnsi="標楷體" w:hint="eastAsia"/>
          <w:color w:val="FF0000"/>
          <w:sz w:val="28"/>
          <w:szCs w:val="32"/>
        </w:rPr>
        <w:t>)\</w:t>
      </w:r>
      <w:r w:rsidRPr="007F7FA6">
        <w:rPr>
          <w:rFonts w:eastAsia="標楷體" w:hAnsi="標楷體" w:hint="eastAsia"/>
          <w:color w:val="FF0000"/>
          <w:sz w:val="28"/>
          <w:szCs w:val="32"/>
        </w:rPr>
        <w:t>教育局公告</w:t>
      </w:r>
      <w:r w:rsidRPr="007F7FA6">
        <w:rPr>
          <w:rFonts w:eastAsia="標楷體" w:hAnsi="標楷體" w:hint="eastAsia"/>
          <w:color w:val="FF0000"/>
          <w:sz w:val="28"/>
          <w:szCs w:val="32"/>
        </w:rPr>
        <w:t>\</w:t>
      </w:r>
      <w:r w:rsidRPr="007F7FA6">
        <w:rPr>
          <w:rFonts w:eastAsia="標楷體" w:hAnsi="標楷體" w:hint="eastAsia"/>
          <w:color w:val="FF0000"/>
          <w:sz w:val="28"/>
          <w:szCs w:val="32"/>
        </w:rPr>
        <w:t>，並連結於工業技術研究院</w:t>
      </w:r>
      <w:r w:rsidRPr="007F7FA6">
        <w:rPr>
          <w:rFonts w:eastAsia="標楷體" w:hAnsi="標楷體" w:hint="eastAsia"/>
          <w:color w:val="FF0000"/>
          <w:sz w:val="28"/>
          <w:szCs w:val="32"/>
        </w:rPr>
        <w:t>-</w:t>
      </w:r>
      <w:r w:rsidRPr="007F7FA6">
        <w:rPr>
          <w:rFonts w:eastAsia="標楷體" w:hAnsi="標楷體" w:hint="eastAsia"/>
          <w:color w:val="FF0000"/>
          <w:sz w:val="28"/>
          <w:szCs w:val="32"/>
        </w:rPr>
        <w:t>太陽光電單一窗口</w:t>
      </w:r>
      <w:r w:rsidRPr="007F7FA6">
        <w:rPr>
          <w:rFonts w:eastAsia="標楷體" w:hAnsi="標楷體" w:hint="eastAsia"/>
          <w:color w:val="FF0000"/>
          <w:sz w:val="28"/>
          <w:szCs w:val="32"/>
        </w:rPr>
        <w:t>(</w:t>
      </w:r>
      <w:hyperlink r:id="rId8" w:history="1">
        <w:r w:rsidRPr="007F7FA6">
          <w:rPr>
            <w:rStyle w:val="a6"/>
            <w:rFonts w:eastAsia="標楷體" w:hAnsi="標楷體"/>
            <w:color w:val="FF0000"/>
            <w:sz w:val="28"/>
            <w:szCs w:val="32"/>
          </w:rPr>
          <w:t>http://www.mrpv.org.tw/</w:t>
        </w:r>
        <w:r w:rsidRPr="007F7FA6">
          <w:rPr>
            <w:rStyle w:val="a6"/>
            <w:rFonts w:eastAsia="標楷體" w:hAnsi="標楷體" w:hint="eastAsia"/>
            <w:color w:val="FF0000"/>
            <w:sz w:val="28"/>
            <w:szCs w:val="32"/>
            <w:u w:val="none"/>
          </w:rPr>
          <w:t>) \</w:t>
        </w:r>
        <w:r w:rsidRPr="007F7FA6">
          <w:rPr>
            <w:rStyle w:val="a6"/>
            <w:rFonts w:eastAsia="標楷體" w:hAnsi="標楷體" w:hint="eastAsia"/>
            <w:color w:val="FF0000"/>
            <w:sz w:val="28"/>
            <w:szCs w:val="32"/>
            <w:u w:val="none"/>
          </w:rPr>
          <w:t>最新消息</w:t>
        </w:r>
        <w:r w:rsidRPr="007F7FA6">
          <w:rPr>
            <w:rStyle w:val="a6"/>
            <w:rFonts w:eastAsia="標楷體" w:hAnsi="標楷體" w:hint="eastAsia"/>
            <w:color w:val="FF0000"/>
            <w:sz w:val="28"/>
            <w:szCs w:val="32"/>
            <w:u w:val="none"/>
          </w:rPr>
          <w:t>\</w:t>
        </w:r>
      </w:hyperlink>
      <w:r w:rsidRPr="007F7FA6">
        <w:rPr>
          <w:rFonts w:eastAsia="標楷體" w:hAnsi="標楷體" w:hint="eastAsia"/>
          <w:color w:val="FF0000"/>
          <w:sz w:val="28"/>
          <w:szCs w:val="32"/>
        </w:rPr>
        <w:t>公有標租</w:t>
      </w:r>
      <w:r w:rsidRPr="007F7FA6">
        <w:rPr>
          <w:rFonts w:eastAsia="標楷體" w:hAnsi="標楷體" w:hint="eastAsia"/>
          <w:color w:val="FF0000"/>
          <w:sz w:val="28"/>
          <w:szCs w:val="32"/>
        </w:rPr>
        <w:t>\</w:t>
      </w:r>
      <w:r w:rsidRPr="007F7FA6">
        <w:rPr>
          <w:rFonts w:eastAsia="標楷體" w:hAnsi="標楷體" w:hint="eastAsia"/>
          <w:color w:val="FF0000"/>
          <w:sz w:val="28"/>
          <w:szCs w:val="32"/>
        </w:rPr>
        <w:t>，不受理現場領標。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w:t>
      </w:r>
      <w:proofErr w:type="gramStart"/>
      <w:r w:rsidRPr="00997A4C">
        <w:rPr>
          <w:rFonts w:eastAsia="標楷體" w:hAnsi="標楷體"/>
          <w:color w:val="000000" w:themeColor="text1"/>
          <w:sz w:val="28"/>
          <w:szCs w:val="32"/>
        </w:rPr>
        <w:t>外部須書明</w:t>
      </w:r>
      <w:proofErr w:type="gramEnd"/>
      <w:r w:rsidRPr="00997A4C">
        <w:rPr>
          <w:rFonts w:eastAsia="標楷體" w:hAnsi="標楷體"/>
          <w:color w:val="000000" w:themeColor="text1"/>
          <w:sz w:val="28"/>
          <w:szCs w:val="32"/>
        </w:rPr>
        <w:t>投標廠商名稱、地址及採購案號或投標</w:t>
      </w:r>
      <w:proofErr w:type="gramStart"/>
      <w:r w:rsidRPr="00997A4C">
        <w:rPr>
          <w:rFonts w:eastAsia="標楷體" w:hAnsi="標楷體"/>
          <w:color w:val="000000" w:themeColor="text1"/>
          <w:sz w:val="28"/>
          <w:szCs w:val="32"/>
        </w:rPr>
        <w:t>標</w:t>
      </w:r>
      <w:proofErr w:type="gramEnd"/>
      <w:r w:rsidRPr="00997A4C">
        <w:rPr>
          <w:rFonts w:eastAsia="標楷體" w:hAnsi="標楷體"/>
          <w:color w:val="000000" w:themeColor="text1"/>
          <w:sz w:val="28"/>
          <w:szCs w:val="32"/>
        </w:rPr>
        <w:t>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w:t>
      </w:r>
      <w:r w:rsidRPr="00997A4C">
        <w:rPr>
          <w:rFonts w:eastAsia="標楷體" w:hAnsi="標楷體"/>
          <w:color w:val="000000" w:themeColor="text1"/>
          <w:sz w:val="28"/>
          <w:szCs w:val="32"/>
        </w:rPr>
        <w:lastRenderedPageBreak/>
        <w:t>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w:t>
      </w:r>
      <w:proofErr w:type="gramStart"/>
      <w:r w:rsidRPr="00997A4C">
        <w:rPr>
          <w:rFonts w:ascii="Times New Roman" w:hAnsi="標楷體"/>
          <w:color w:val="000000" w:themeColor="text1"/>
          <w:szCs w:val="28"/>
        </w:rPr>
        <w:t>外部須書明</w:t>
      </w:r>
      <w:proofErr w:type="gramEnd"/>
      <w:r w:rsidRPr="00997A4C">
        <w:rPr>
          <w:rFonts w:ascii="Times New Roman" w:hAnsi="標楷體"/>
          <w:color w:val="000000" w:themeColor="text1"/>
          <w:szCs w:val="28"/>
        </w:rPr>
        <w:t>投標廠商名稱、住址、</w:t>
      </w:r>
      <w:proofErr w:type="gramStart"/>
      <w:r w:rsidRPr="00997A4C">
        <w:rPr>
          <w:rFonts w:ascii="Times New Roman" w:hAnsi="標楷體"/>
          <w:color w:val="000000" w:themeColor="text1"/>
          <w:szCs w:val="28"/>
        </w:rPr>
        <w:t>標租標的</w:t>
      </w:r>
      <w:proofErr w:type="gramEnd"/>
      <w:r w:rsidRPr="00997A4C">
        <w:rPr>
          <w:rFonts w:ascii="Times New Roman" w:hAnsi="標楷體"/>
          <w:color w:val="000000" w:themeColor="text1"/>
          <w:szCs w:val="28"/>
        </w:rPr>
        <w:t>，凡投標文件不齊全者或未按規定者，所投之標為無效標。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w:t>
      </w:r>
      <w:proofErr w:type="gramStart"/>
      <w:r w:rsidR="00031EFF" w:rsidRPr="00997A4C">
        <w:rPr>
          <w:rFonts w:ascii="Times New Roman" w:hAnsi="標楷體" w:hint="default"/>
          <w:color w:val="000000" w:themeColor="text1"/>
          <w:szCs w:val="28"/>
        </w:rPr>
        <w:t>有效期內決標</w:t>
      </w:r>
      <w:proofErr w:type="gramEnd"/>
      <w:r w:rsidR="00031EFF" w:rsidRPr="00997A4C">
        <w:rPr>
          <w:rFonts w:ascii="Times New Roman" w:hAnsi="標楷體" w:hint="default"/>
          <w:color w:val="000000" w:themeColor="text1"/>
          <w:szCs w:val="28"/>
        </w:rPr>
        <w:t>，得於</w:t>
      </w:r>
      <w:proofErr w:type="gramStart"/>
      <w:r w:rsidR="00031EFF" w:rsidRPr="00997A4C">
        <w:rPr>
          <w:rFonts w:ascii="Times New Roman" w:hAnsi="標楷體" w:hint="default"/>
          <w:color w:val="000000" w:themeColor="text1"/>
          <w:szCs w:val="28"/>
        </w:rPr>
        <w:t>必要時洽請</w:t>
      </w:r>
      <w:proofErr w:type="gramEnd"/>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proofErr w:type="gramStart"/>
      <w:r w:rsidRPr="00997A4C">
        <w:rPr>
          <w:rFonts w:eastAsia="標楷體" w:hAnsi="標楷體"/>
          <w:color w:val="000000" w:themeColor="text1"/>
          <w:sz w:val="28"/>
          <w:szCs w:val="28"/>
        </w:rPr>
        <w:t>以下任繳一種</w:t>
      </w:r>
      <w:proofErr w:type="gramEnd"/>
      <w:r w:rsidRPr="00997A4C">
        <w:rPr>
          <w:rFonts w:eastAsia="標楷體" w:hAnsi="標楷體"/>
          <w:color w:val="000000" w:themeColor="text1"/>
          <w:sz w:val="28"/>
          <w:szCs w:val="28"/>
        </w:rPr>
        <w:t>：公司登記或商業登記證明文件、公司變更登記表、公司登記證明書或列印公開於目的事業主管機關網站之最新資料代之。另按經濟部公告「營利事業登記證」自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w:t>
      </w:r>
      <w:proofErr w:type="gramStart"/>
      <w:r w:rsidRPr="00997A4C">
        <w:rPr>
          <w:rFonts w:eastAsia="標楷體" w:hAnsi="標楷體"/>
          <w:color w:val="000000" w:themeColor="text1"/>
          <w:sz w:val="28"/>
          <w:szCs w:val="28"/>
        </w:rPr>
        <w:t>附</w:t>
      </w:r>
      <w:proofErr w:type="gramEnd"/>
      <w:r w:rsidRPr="00997A4C">
        <w:rPr>
          <w:rFonts w:eastAsia="標楷體" w:hAnsi="標楷體"/>
          <w:color w:val="000000" w:themeColor="text1"/>
          <w:sz w:val="28"/>
          <w:szCs w:val="28"/>
        </w:rPr>
        <w:t>；若為法人應檢具登記證明文件及代表人之資格證明文件。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w:t>
      </w:r>
      <w:proofErr w:type="gramStart"/>
      <w:r w:rsidRPr="00997A4C">
        <w:rPr>
          <w:rFonts w:eastAsia="標楷體" w:hAnsi="標楷體"/>
          <w:color w:val="000000" w:themeColor="text1"/>
          <w:sz w:val="28"/>
          <w:szCs w:val="28"/>
        </w:rPr>
        <w:t>承裝業</w:t>
      </w:r>
      <w:proofErr w:type="gramEnd"/>
      <w:r w:rsidRPr="00997A4C">
        <w:rPr>
          <w:rFonts w:eastAsia="標楷體" w:hAnsi="標楷體"/>
          <w:color w:val="000000" w:themeColor="text1"/>
          <w:sz w:val="28"/>
          <w:szCs w:val="28"/>
        </w:rPr>
        <w:t>（</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w:t>
      </w:r>
      <w:proofErr w:type="gramStart"/>
      <w:r w:rsidRPr="00997A4C">
        <w:rPr>
          <w:rFonts w:eastAsia="標楷體" w:hAnsi="標楷體"/>
          <w:color w:val="000000" w:themeColor="text1"/>
          <w:sz w:val="28"/>
          <w:szCs w:val="28"/>
        </w:rPr>
        <w:t>檢附乙級</w:t>
      </w:r>
      <w:proofErr w:type="gramEnd"/>
      <w:r w:rsidRPr="00997A4C">
        <w:rPr>
          <w:rFonts w:eastAsia="標楷體" w:hAnsi="標楷體"/>
          <w:color w:val="000000" w:themeColor="text1"/>
          <w:sz w:val="28"/>
          <w:szCs w:val="28"/>
        </w:rPr>
        <w:t>以上電器</w:t>
      </w:r>
      <w:proofErr w:type="gramStart"/>
      <w:r w:rsidRPr="00997A4C">
        <w:rPr>
          <w:rFonts w:eastAsia="標楷體" w:hAnsi="標楷體"/>
          <w:color w:val="000000" w:themeColor="text1"/>
          <w:sz w:val="28"/>
          <w:szCs w:val="28"/>
        </w:rPr>
        <w:t>承裝業登記</w:t>
      </w:r>
      <w:proofErr w:type="gramEnd"/>
      <w:r w:rsidRPr="00997A4C">
        <w:rPr>
          <w:rFonts w:eastAsia="標楷體" w:hAnsi="標楷體"/>
          <w:color w:val="000000" w:themeColor="text1"/>
          <w:sz w:val="28"/>
          <w:szCs w:val="28"/>
        </w:rPr>
        <w:t>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lastRenderedPageBreak/>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roofErr w:type="gramStart"/>
      <w:r w:rsidRPr="00997A4C">
        <w:rPr>
          <w:rFonts w:eastAsia="標楷體" w:hAnsi="標楷體"/>
          <w:color w:val="000000" w:themeColor="text1"/>
          <w:sz w:val="28"/>
          <w:szCs w:val="28"/>
        </w:rPr>
        <w:t>）</w:t>
      </w:r>
      <w:proofErr w:type="gramEnd"/>
      <w:r w:rsidRPr="00997A4C">
        <w:rPr>
          <w:rFonts w:eastAsia="標楷體" w:hAnsi="標楷體"/>
          <w:color w:val="000000" w:themeColor="text1"/>
          <w:sz w:val="28"/>
          <w:szCs w:val="28"/>
        </w:rPr>
        <w:t>。</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徵機關核發之核准設立登記</w:t>
      </w:r>
      <w:r w:rsidR="00C1438B" w:rsidRPr="00997A4C">
        <w:rPr>
          <w:rFonts w:eastAsia="標楷體" w:hAnsi="標楷體"/>
          <w:color w:val="000000" w:themeColor="text1"/>
          <w:sz w:val="28"/>
          <w:szCs w:val="28"/>
        </w:rPr>
        <w:t>公函代之；經核定使用統一發票者，應一併</w:t>
      </w:r>
      <w:proofErr w:type="gramStart"/>
      <w:r w:rsidR="00C1438B" w:rsidRPr="00997A4C">
        <w:rPr>
          <w:rFonts w:eastAsia="標楷體" w:hAnsi="標楷體"/>
          <w:color w:val="000000" w:themeColor="text1"/>
          <w:sz w:val="28"/>
          <w:szCs w:val="28"/>
        </w:rPr>
        <w:t>檢附</w:t>
      </w:r>
      <w:r w:rsidRPr="00997A4C">
        <w:rPr>
          <w:rFonts w:eastAsia="標楷體" w:hAnsi="標楷體"/>
          <w:color w:val="000000" w:themeColor="text1"/>
          <w:sz w:val="28"/>
          <w:szCs w:val="28"/>
        </w:rPr>
        <w:t>申領</w:t>
      </w:r>
      <w:proofErr w:type="gramEnd"/>
      <w:r w:rsidRPr="00997A4C">
        <w:rPr>
          <w:rFonts w:eastAsia="標楷體" w:hAnsi="標楷體"/>
          <w:color w:val="000000" w:themeColor="text1"/>
          <w:sz w:val="28"/>
          <w:szCs w:val="28"/>
        </w:rPr>
        <w:t>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w:t>
      </w:r>
      <w:proofErr w:type="gramStart"/>
      <w:r w:rsidRPr="00997A4C">
        <w:rPr>
          <w:rFonts w:eastAsia="標楷體" w:hAnsi="標楷體" w:hint="eastAsia"/>
          <w:color w:val="000000" w:themeColor="text1"/>
          <w:sz w:val="28"/>
          <w:szCs w:val="28"/>
        </w:rPr>
        <w:t>標租案投標</w:t>
      </w:r>
      <w:proofErr w:type="gramEnd"/>
      <w:r w:rsidRPr="00997A4C">
        <w:rPr>
          <w:rFonts w:eastAsia="標楷體" w:hAnsi="標楷體" w:hint="eastAsia"/>
          <w:color w:val="000000" w:themeColor="text1"/>
          <w:sz w:val="28"/>
          <w:szCs w:val="28"/>
        </w:rPr>
        <w:t>截止日前，皆未遇到營業稅申報截止日時，以營業稅主管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徵機關核發之核准設立登記公函代之；經核定使用統一發票者，應一併</w:t>
      </w:r>
      <w:proofErr w:type="gramStart"/>
      <w:r w:rsidRPr="00997A4C">
        <w:rPr>
          <w:rFonts w:eastAsia="標楷體" w:hAnsi="標楷體" w:hint="eastAsia"/>
          <w:color w:val="000000" w:themeColor="text1"/>
          <w:sz w:val="28"/>
          <w:szCs w:val="28"/>
        </w:rPr>
        <w:t>檢附申領</w:t>
      </w:r>
      <w:proofErr w:type="gramEnd"/>
      <w:r w:rsidRPr="00997A4C">
        <w:rPr>
          <w:rFonts w:eastAsia="標楷體" w:hAnsi="標楷體" w:hint="eastAsia"/>
          <w:color w:val="000000" w:themeColor="text1"/>
          <w:sz w:val="28"/>
          <w:szCs w:val="28"/>
        </w:rPr>
        <w:t>統一發票購票證相關文件。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w:t>
      </w:r>
      <w:proofErr w:type="gramStart"/>
      <w:r w:rsidRPr="00997A4C">
        <w:rPr>
          <w:rFonts w:eastAsia="標楷體" w:hAnsi="標楷體"/>
          <w:color w:val="000000" w:themeColor="text1"/>
          <w:sz w:val="28"/>
          <w:szCs w:val="28"/>
        </w:rPr>
        <w:t>三</w:t>
      </w:r>
      <w:proofErr w:type="gramEnd"/>
      <w:r w:rsidRPr="00997A4C">
        <w:rPr>
          <w:rFonts w:eastAsia="標楷體" w:hAnsi="標楷體"/>
          <w:color w:val="000000" w:themeColor="text1"/>
          <w:sz w:val="28"/>
          <w:szCs w:val="28"/>
        </w:rPr>
        <w:t>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w:t>
      </w:r>
      <w:proofErr w:type="gramStart"/>
      <w:r w:rsidRPr="00997A4C">
        <w:rPr>
          <w:rFonts w:eastAsia="標楷體" w:hAnsi="標楷體"/>
          <w:color w:val="000000" w:themeColor="text1"/>
          <w:sz w:val="28"/>
          <w:szCs w:val="28"/>
        </w:rPr>
        <w:t>應附經公證</w:t>
      </w:r>
      <w:proofErr w:type="gramEnd"/>
      <w:r w:rsidRPr="00997A4C">
        <w:rPr>
          <w:rFonts w:eastAsia="標楷體" w:hAnsi="標楷體"/>
          <w:color w:val="000000" w:themeColor="text1"/>
          <w:sz w:val="28"/>
          <w:szCs w:val="28"/>
        </w:rPr>
        <w:t>或認證之中文譯本，如外國廠商依該國情形提出有困難者，得於申請文件內敘明其情形或以其所具有之相當資格代之。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以上。以提供台灣電力股份有限公司或國外再生</w:t>
      </w:r>
      <w:proofErr w:type="gramStart"/>
      <w:r w:rsidRPr="00997A4C">
        <w:rPr>
          <w:rFonts w:eastAsia="標楷體" w:hAnsi="標楷體"/>
          <w:color w:val="000000" w:themeColor="text1"/>
          <w:sz w:val="28"/>
          <w:szCs w:val="28"/>
        </w:rPr>
        <w:t>能源躉購契約書頁面影本</w:t>
      </w:r>
      <w:proofErr w:type="gramEnd"/>
      <w:r w:rsidRPr="00997A4C">
        <w:rPr>
          <w:rFonts w:eastAsia="標楷體" w:hAnsi="標楷體"/>
          <w:color w:val="000000" w:themeColor="text1"/>
          <w:sz w:val="28"/>
          <w:szCs w:val="28"/>
        </w:rPr>
        <w:t>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w:t>
      </w:r>
      <w:r w:rsidR="009E5583" w:rsidRPr="00997A4C">
        <w:rPr>
          <w:rFonts w:eastAsia="標楷體" w:hAnsi="標楷體"/>
          <w:color w:val="000000" w:themeColor="text1"/>
          <w:sz w:val="28"/>
          <w:szCs w:val="32"/>
        </w:rPr>
        <w:lastRenderedPageBreak/>
        <w:t>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w:t>
      </w:r>
      <w:proofErr w:type="gramStart"/>
      <w:r w:rsidR="00C1438B" w:rsidRPr="00997A4C">
        <w:rPr>
          <w:rFonts w:eastAsia="標楷體" w:hAnsi="標楷體"/>
          <w:color w:val="000000" w:themeColor="text1"/>
          <w:sz w:val="28"/>
          <w:szCs w:val="32"/>
        </w:rPr>
        <w:t>決標予該</w:t>
      </w:r>
      <w:proofErr w:type="gramEnd"/>
      <w:r w:rsidR="00C1438B" w:rsidRPr="00997A4C">
        <w:rPr>
          <w:rFonts w:eastAsia="標楷體" w:hAnsi="標楷體"/>
          <w:color w:val="000000" w:themeColor="text1"/>
          <w:sz w:val="28"/>
          <w:szCs w:val="32"/>
        </w:rPr>
        <w:t>廠商；決標後發現得標廠商於決標前有前揭情形者，應撤銷決標。但撤銷</w:t>
      </w:r>
      <w:proofErr w:type="gramStart"/>
      <w:r w:rsidR="00C1438B" w:rsidRPr="00997A4C">
        <w:rPr>
          <w:rFonts w:eastAsia="標楷體" w:hAnsi="標楷體"/>
          <w:color w:val="000000" w:themeColor="text1"/>
          <w:sz w:val="28"/>
          <w:szCs w:val="32"/>
        </w:rPr>
        <w:t>決標反不符</w:t>
      </w:r>
      <w:proofErr w:type="gramEnd"/>
      <w:r w:rsidR="00C1438B" w:rsidRPr="00997A4C">
        <w:rPr>
          <w:rFonts w:eastAsia="標楷體" w:hAnsi="標楷體"/>
          <w:color w:val="000000" w:themeColor="text1"/>
          <w:sz w:val="28"/>
          <w:szCs w:val="32"/>
        </w:rPr>
        <w:t>公共利益，並經上級機關核准者，不在此限。另機關撤銷決標者，契約視為自始無效，並</w:t>
      </w:r>
      <w:proofErr w:type="gramStart"/>
      <w:r w:rsidR="00C1438B" w:rsidRPr="00997A4C">
        <w:rPr>
          <w:rFonts w:eastAsia="標楷體" w:hAnsi="標楷體"/>
          <w:color w:val="000000" w:themeColor="text1"/>
          <w:sz w:val="28"/>
          <w:szCs w:val="32"/>
        </w:rPr>
        <w:t>準</w:t>
      </w:r>
      <w:proofErr w:type="gramEnd"/>
      <w:r w:rsidR="00C1438B" w:rsidRPr="00997A4C">
        <w:rPr>
          <w:rFonts w:eastAsia="標楷體" w:hAnsi="標楷體"/>
          <w:color w:val="000000" w:themeColor="text1"/>
          <w:sz w:val="28"/>
          <w:szCs w:val="32"/>
        </w:rPr>
        <w:t>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（民國</w:t>
      </w:r>
      <w:r w:rsidR="001D7A68">
        <w:rPr>
          <w:rFonts w:eastAsia="標楷體" w:hAnsi="標楷體" w:hint="eastAsia"/>
          <w:color w:val="000000" w:themeColor="text1"/>
          <w:sz w:val="28"/>
          <w:szCs w:val="32"/>
          <w:highlight w:val="yellow"/>
        </w:rPr>
        <w:t>109</w:t>
      </w:r>
      <w:r w:rsidRPr="00997A4C">
        <w:rPr>
          <w:rFonts w:eastAsia="標楷體" w:hAnsi="標楷體"/>
          <w:color w:val="000000" w:themeColor="text1"/>
          <w:sz w:val="28"/>
          <w:szCs w:val="32"/>
        </w:rPr>
        <w:t>年</w:t>
      </w:r>
      <w:r w:rsidR="001D7A68">
        <w:rPr>
          <w:rFonts w:eastAsia="標楷體" w:hAnsi="標楷體" w:hint="eastAsia"/>
          <w:color w:val="000000" w:themeColor="text1"/>
          <w:sz w:val="28"/>
          <w:szCs w:val="32"/>
          <w:highlight w:val="yellow"/>
        </w:rPr>
        <w:t>0</w:t>
      </w:r>
      <w:r w:rsidR="00F76BBE">
        <w:rPr>
          <w:rFonts w:eastAsia="標楷體" w:hAnsi="標楷體" w:hint="eastAsia"/>
          <w:color w:val="000000" w:themeColor="text1"/>
          <w:sz w:val="28"/>
          <w:szCs w:val="32"/>
          <w:highlight w:val="yellow"/>
        </w:rPr>
        <w:t>9</w:t>
      </w:r>
      <w:r w:rsidRPr="00997A4C">
        <w:rPr>
          <w:rFonts w:eastAsia="標楷體" w:hAnsi="標楷體"/>
          <w:color w:val="000000" w:themeColor="text1"/>
          <w:sz w:val="28"/>
          <w:szCs w:val="32"/>
        </w:rPr>
        <w:t>月</w:t>
      </w:r>
      <w:r w:rsidR="00DF486E">
        <w:rPr>
          <w:rFonts w:eastAsia="標楷體" w:hAnsi="標楷體" w:hint="eastAsia"/>
          <w:color w:val="000000" w:themeColor="text1"/>
          <w:sz w:val="28"/>
          <w:szCs w:val="32"/>
        </w:rPr>
        <w:t>15</w:t>
      </w:r>
      <w:r w:rsidR="001D7A68">
        <w:rPr>
          <w:rFonts w:eastAsia="標楷體" w:hAnsi="標楷體"/>
          <w:color w:val="000000" w:themeColor="text1"/>
          <w:sz w:val="28"/>
          <w:szCs w:val="32"/>
        </w:rPr>
        <w:t>日</w:t>
      </w:r>
      <w:r w:rsidR="00DF486E">
        <w:rPr>
          <w:rFonts w:eastAsia="標楷體" w:hAnsi="標楷體" w:hint="eastAsia"/>
          <w:color w:val="000000" w:themeColor="text1"/>
          <w:sz w:val="28"/>
          <w:szCs w:val="32"/>
        </w:rPr>
        <w:t>下</w:t>
      </w:r>
      <w:r w:rsidRPr="00997A4C">
        <w:rPr>
          <w:rFonts w:eastAsia="標楷體" w:hAnsi="標楷體"/>
          <w:color w:val="000000" w:themeColor="text1"/>
          <w:sz w:val="28"/>
          <w:szCs w:val="32"/>
        </w:rPr>
        <w:t>午</w:t>
      </w:r>
      <w:r w:rsidR="00DF486E">
        <w:rPr>
          <w:rFonts w:eastAsia="標楷體" w:hAnsi="標楷體" w:hint="eastAsia"/>
          <w:color w:val="000000" w:themeColor="text1"/>
          <w:sz w:val="28"/>
          <w:szCs w:val="32"/>
        </w:rPr>
        <w:t>5</w:t>
      </w:r>
      <w:r w:rsidRPr="00997A4C">
        <w:rPr>
          <w:rFonts w:eastAsia="標楷體" w:hAnsi="標楷體"/>
          <w:color w:val="000000" w:themeColor="text1"/>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DF486E">
        <w:rPr>
          <w:rFonts w:ascii="標楷體" w:eastAsia="標楷體" w:hAnsi="標楷體" w:hint="eastAsia"/>
          <w:color w:val="000000" w:themeColor="text1"/>
          <w:sz w:val="28"/>
          <w:szCs w:val="32"/>
          <w:highlight w:val="yellow"/>
        </w:rPr>
        <w:t>701</w:t>
      </w:r>
      <w:proofErr w:type="gramStart"/>
      <w:r w:rsidR="00956A1E">
        <w:rPr>
          <w:rFonts w:eastAsia="標楷體" w:hAnsi="標楷體" w:hint="eastAsia"/>
          <w:color w:val="000000" w:themeColor="text1"/>
          <w:sz w:val="28"/>
          <w:szCs w:val="32"/>
          <w:highlight w:val="yellow"/>
        </w:rPr>
        <w:t>臺</w:t>
      </w:r>
      <w:proofErr w:type="gramEnd"/>
      <w:r w:rsidR="00715E89" w:rsidRPr="00027C63">
        <w:rPr>
          <w:rFonts w:eastAsia="標楷體" w:hAnsi="標楷體"/>
          <w:color w:val="000000" w:themeColor="text1"/>
          <w:sz w:val="28"/>
          <w:szCs w:val="32"/>
          <w:highlight w:val="yellow"/>
        </w:rPr>
        <w:t>南市</w:t>
      </w:r>
      <w:r w:rsidR="00F76BBE">
        <w:rPr>
          <w:rFonts w:eastAsia="標楷體" w:hAnsi="標楷體" w:hint="eastAsia"/>
          <w:color w:val="000000" w:themeColor="text1"/>
          <w:sz w:val="28"/>
          <w:szCs w:val="32"/>
          <w:highlight w:val="yellow"/>
        </w:rPr>
        <w:t>東</w:t>
      </w:r>
      <w:r w:rsidR="00715E89" w:rsidRPr="00027C63">
        <w:rPr>
          <w:rFonts w:eastAsia="標楷體" w:hAnsi="標楷體"/>
          <w:color w:val="000000" w:themeColor="text1"/>
          <w:sz w:val="28"/>
          <w:szCs w:val="32"/>
          <w:highlight w:val="yellow"/>
        </w:rPr>
        <w:t>區</w:t>
      </w:r>
      <w:r w:rsidR="00F76BBE">
        <w:rPr>
          <w:rFonts w:eastAsia="標楷體" w:hAnsi="標楷體" w:hint="eastAsia"/>
          <w:color w:val="000000" w:themeColor="text1"/>
          <w:sz w:val="28"/>
          <w:szCs w:val="32"/>
          <w:highlight w:val="yellow"/>
        </w:rPr>
        <w:t>裕文路</w:t>
      </w:r>
      <w:r w:rsidR="00F76BBE">
        <w:rPr>
          <w:rFonts w:eastAsia="標楷體" w:hAnsi="標楷體" w:hint="eastAsia"/>
          <w:color w:val="000000" w:themeColor="text1"/>
          <w:sz w:val="28"/>
          <w:szCs w:val="32"/>
          <w:highlight w:val="yellow"/>
        </w:rPr>
        <w:t>60</w:t>
      </w:r>
      <w:r w:rsidR="00715E89" w:rsidRPr="00027C63">
        <w:rPr>
          <w:rFonts w:eastAsia="標楷體" w:hAnsi="標楷體"/>
          <w:color w:val="000000" w:themeColor="text1"/>
          <w:sz w:val="28"/>
          <w:szCs w:val="32"/>
          <w:highlight w:val="yellow"/>
        </w:rPr>
        <w:t>號</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proofErr w:type="gramStart"/>
      <w:r w:rsidRPr="00997A4C">
        <w:rPr>
          <w:rFonts w:ascii="Times New Roman" w:hAnsi="標楷體" w:hint="default"/>
          <w:color w:val="000000" w:themeColor="text1"/>
          <w:szCs w:val="28"/>
        </w:rPr>
        <w:t>押</w:t>
      </w:r>
      <w:proofErr w:type="gramEnd"/>
      <w:r w:rsidRPr="00997A4C">
        <w:rPr>
          <w:rFonts w:ascii="Times New Roman" w:hAnsi="標楷體" w:hint="default"/>
          <w:color w:val="000000" w:themeColor="text1"/>
          <w:szCs w:val="28"/>
        </w:rPr>
        <w:t>標金繳納方式、沒收與發還：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997A4C">
        <w:rPr>
          <w:rFonts w:eastAsia="標楷體" w:hAnsi="標楷體"/>
          <w:color w:val="000000" w:themeColor="text1"/>
          <w:sz w:val="28"/>
          <w:szCs w:val="32"/>
          <w:u w:val="single"/>
        </w:rPr>
        <w:t>10</w:t>
      </w:r>
      <w:r w:rsidRPr="00997A4C">
        <w:rPr>
          <w:rFonts w:eastAsia="標楷體" w:hAnsi="標楷體"/>
          <w:color w:val="000000" w:themeColor="text1"/>
          <w:sz w:val="28"/>
          <w:szCs w:val="32"/>
          <w:u w:val="single"/>
        </w:rPr>
        <w:t>萬元</w:t>
      </w:r>
      <w:r w:rsidRPr="00997A4C">
        <w:rPr>
          <w:rFonts w:eastAsia="標楷體" w:hAnsi="標楷體"/>
          <w:color w:val="000000" w:themeColor="text1"/>
          <w:sz w:val="28"/>
          <w:szCs w:val="32"/>
        </w:rPr>
        <w:t>，投標廠商應以下列方式繳納：現金</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proofErr w:type="gramStart"/>
      <w:r w:rsidRPr="00605E90">
        <w:rPr>
          <w:rFonts w:eastAsia="標楷體" w:hAnsi="標楷體" w:hint="eastAsia"/>
          <w:color w:val="000000" w:themeColor="text1"/>
          <w:sz w:val="28"/>
          <w:szCs w:val="32"/>
          <w:highlight w:val="yellow"/>
        </w:rPr>
        <w:t>臺</w:t>
      </w:r>
      <w:proofErr w:type="gramEnd"/>
      <w:r w:rsidRPr="00605E90">
        <w:rPr>
          <w:rFonts w:eastAsia="標楷體" w:hAnsi="標楷體" w:hint="eastAsia"/>
          <w:color w:val="000000" w:themeColor="text1"/>
          <w:sz w:val="28"/>
          <w:szCs w:val="32"/>
          <w:highlight w:val="yellow"/>
        </w:rPr>
        <w:t>南市</w:t>
      </w:r>
      <w:r w:rsidR="00D12495">
        <w:rPr>
          <w:rFonts w:eastAsia="標楷體" w:hAnsi="標楷體" w:hint="eastAsia"/>
          <w:color w:val="000000" w:themeColor="text1"/>
          <w:sz w:val="28"/>
          <w:szCs w:val="32"/>
          <w:highlight w:val="yellow"/>
        </w:rPr>
        <w:t>東</w:t>
      </w:r>
      <w:r w:rsidR="00605E90" w:rsidRPr="00605E90">
        <w:rPr>
          <w:rFonts w:eastAsia="標楷體" w:hAnsi="標楷體"/>
          <w:color w:val="000000" w:themeColor="text1"/>
          <w:sz w:val="28"/>
          <w:szCs w:val="32"/>
          <w:highlight w:val="yellow"/>
        </w:rPr>
        <w:t>區</w:t>
      </w:r>
      <w:r w:rsidR="00D12495">
        <w:rPr>
          <w:rFonts w:ascii="標楷體" w:eastAsia="標楷體" w:hAnsi="標楷體" w:hint="eastAsia"/>
          <w:color w:val="000000" w:themeColor="text1"/>
          <w:sz w:val="28"/>
          <w:szCs w:val="32"/>
          <w:highlight w:val="yellow"/>
        </w:rPr>
        <w:t>復興</w:t>
      </w:r>
      <w:r w:rsidR="00605E90" w:rsidRPr="00605E90">
        <w:rPr>
          <w:rFonts w:eastAsia="標楷體" w:hAnsi="標楷體"/>
          <w:color w:val="000000" w:themeColor="text1"/>
          <w:sz w:val="28"/>
          <w:szCs w:val="32"/>
          <w:highlight w:val="yellow"/>
        </w:rPr>
        <w:t>國民小學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proofErr w:type="gramStart"/>
      <w:r w:rsidRPr="00997A4C">
        <w:rPr>
          <w:rFonts w:eastAsia="標楷體" w:hAnsi="標楷體" w:hint="eastAsia"/>
          <w:color w:val="000000" w:themeColor="text1"/>
          <w:sz w:val="28"/>
          <w:szCs w:val="32"/>
        </w:rPr>
        <w:t>）</w:t>
      </w:r>
      <w:proofErr w:type="gram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標金之方式，擇</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放入</w:t>
      </w:r>
      <w:proofErr w:type="gramStart"/>
      <w:r w:rsidRPr="00997A4C">
        <w:rPr>
          <w:rFonts w:eastAsia="標楷體" w:hAnsi="標楷體"/>
          <w:color w:val="000000" w:themeColor="text1"/>
          <w:sz w:val="28"/>
          <w:szCs w:val="32"/>
        </w:rPr>
        <w:t>標封內</w:t>
      </w:r>
      <w:proofErr w:type="gramEnd"/>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標金採用方式涉及有效期時，應定於開標日後</w:t>
      </w:r>
      <w:proofErr w:type="gramStart"/>
      <w:r w:rsidRPr="00997A4C">
        <w:rPr>
          <w:rFonts w:eastAsia="標楷體" w:hAnsi="標楷體"/>
          <w:color w:val="000000" w:themeColor="text1"/>
          <w:sz w:val="28"/>
          <w:szCs w:val="32"/>
        </w:rPr>
        <w:t>三</w:t>
      </w:r>
      <w:proofErr w:type="gramEnd"/>
      <w:r w:rsidRPr="00997A4C">
        <w:rPr>
          <w:rFonts w:eastAsia="標楷體" w:hAnsi="標楷體"/>
          <w:color w:val="000000" w:themeColor="text1"/>
          <w:sz w:val="28"/>
          <w:szCs w:val="32"/>
        </w:rPr>
        <w:t>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lastRenderedPageBreak/>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proofErr w:type="gramStart"/>
      <w:r w:rsidRPr="00997A4C">
        <w:rPr>
          <w:rFonts w:eastAsia="標楷體" w:hAnsi="標楷體"/>
          <w:color w:val="000000" w:themeColor="text1"/>
          <w:sz w:val="28"/>
          <w:szCs w:val="28"/>
        </w:rPr>
        <w:t>押</w:t>
      </w:r>
      <w:proofErr w:type="gramEnd"/>
      <w:r w:rsidRPr="00997A4C">
        <w:rPr>
          <w:rFonts w:eastAsia="標楷體" w:hAnsi="標楷體"/>
          <w:color w:val="000000" w:themeColor="text1"/>
          <w:sz w:val="28"/>
          <w:szCs w:val="28"/>
        </w:rPr>
        <w:t>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標租案開標</w:t>
      </w:r>
      <w:proofErr w:type="gramEnd"/>
      <w:r w:rsidRPr="00DF0AD3">
        <w:rPr>
          <w:rFonts w:eastAsia="標楷體" w:hAnsi="標楷體" w:hint="eastAsia"/>
          <w:sz w:val="28"/>
          <w:szCs w:val="32"/>
        </w:rPr>
        <w:t>依標租公告所定時間地點公開舉行，投標廠商</w:t>
      </w:r>
      <w:proofErr w:type="gramStart"/>
      <w:r w:rsidRPr="00DF0AD3">
        <w:rPr>
          <w:rFonts w:eastAsia="標楷體" w:hAnsi="標楷體" w:hint="eastAsia"/>
          <w:sz w:val="28"/>
          <w:szCs w:val="32"/>
        </w:rPr>
        <w:t>可不在場</w:t>
      </w:r>
      <w:proofErr w:type="gramEnd"/>
      <w:r w:rsidRPr="00DF0AD3">
        <w:rPr>
          <w:rFonts w:eastAsia="標楷體" w:hAnsi="標楷體" w:hint="eastAsia"/>
          <w:sz w:val="28"/>
          <w:szCs w:val="32"/>
        </w:rPr>
        <w:t>，如遇特殊情形，得當場宣布延期開標。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proofErr w:type="gramStart"/>
      <w:r w:rsidRPr="00C35A6B">
        <w:rPr>
          <w:rFonts w:eastAsia="標楷體" w:hint="eastAsia"/>
          <w:sz w:val="28"/>
          <w:szCs w:val="32"/>
        </w:rPr>
        <w:t>代擬招標</w:t>
      </w:r>
      <w:proofErr w:type="gramEnd"/>
      <w:r w:rsidRPr="00C35A6B">
        <w:rPr>
          <w:rFonts w:eastAsia="標楷體" w:hint="eastAsia"/>
          <w:sz w:val="28"/>
          <w:szCs w:val="32"/>
        </w:rPr>
        <w:t>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lastRenderedPageBreak/>
        <w:t>本</w:t>
      </w:r>
      <w:proofErr w:type="gramStart"/>
      <w:r w:rsidRPr="00DF0AD3">
        <w:rPr>
          <w:rFonts w:eastAsia="標楷體" w:hAnsi="標楷體" w:hint="eastAsia"/>
          <w:sz w:val="28"/>
          <w:szCs w:val="32"/>
        </w:rPr>
        <w:t>標租案參考</w:t>
      </w:r>
      <w:proofErr w:type="gramEnd"/>
      <w:r w:rsidRPr="00DF0AD3">
        <w:rPr>
          <w:rFonts w:eastAsia="標楷體" w:hAnsi="標楷體" w:hint="eastAsia"/>
          <w:sz w:val="28"/>
          <w:szCs w:val="32"/>
        </w:rPr>
        <w:t>「採購評選委員會審議規則」及「最有利標評選辦法」等相關規定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w:t>
      </w:r>
      <w:proofErr w:type="gramStart"/>
      <w:r w:rsidRPr="00DF0AD3">
        <w:rPr>
          <w:rFonts w:eastAsia="標楷體" w:hAnsi="標楷體" w:hint="eastAsia"/>
          <w:sz w:val="28"/>
          <w:szCs w:val="32"/>
        </w:rPr>
        <w:t>採</w:t>
      </w:r>
      <w:proofErr w:type="gramEnd"/>
      <w:r w:rsidRPr="00DF0AD3">
        <w:rPr>
          <w:rFonts w:eastAsia="標楷體" w:hAnsi="標楷體" w:hint="eastAsia"/>
          <w:sz w:val="28"/>
          <w:szCs w:val="32"/>
        </w:rPr>
        <w:t>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w:t>
      </w:r>
      <w:proofErr w:type="gramStart"/>
      <w:r w:rsidRPr="00DF0AD3">
        <w:rPr>
          <w:rFonts w:eastAsia="標楷體" w:hAnsi="標楷體" w:hint="eastAsia"/>
          <w:sz w:val="28"/>
          <w:szCs w:val="32"/>
        </w:rPr>
        <w:t>租案倘</w:t>
      </w:r>
      <w:proofErr w:type="gramEnd"/>
      <w:r w:rsidRPr="00DF0AD3">
        <w:rPr>
          <w:rFonts w:eastAsia="標楷體" w:hAnsi="標楷體" w:hint="eastAsia"/>
          <w:sz w:val="28"/>
          <w:szCs w:val="32"/>
        </w:rPr>
        <w:t>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proofErr w:type="gramStart"/>
      <w:r w:rsidRPr="008549CE">
        <w:rPr>
          <w:rFonts w:eastAsia="標楷體" w:hAnsi="標楷體" w:hint="eastAsia"/>
          <w:color w:val="FF0000"/>
          <w:sz w:val="28"/>
          <w:szCs w:val="32"/>
        </w:rPr>
        <w:t>臺</w:t>
      </w:r>
      <w:proofErr w:type="gramEnd"/>
      <w:r w:rsidRPr="008549CE">
        <w:rPr>
          <w:rFonts w:eastAsia="標楷體" w:hAnsi="標楷體" w:hint="eastAsia"/>
          <w:color w:val="FF0000"/>
          <w:sz w:val="28"/>
          <w:szCs w:val="32"/>
        </w:rPr>
        <w:t>南市</w:t>
      </w:r>
      <w:r w:rsidR="00D12495">
        <w:rPr>
          <w:rFonts w:eastAsia="標楷體" w:hAnsi="標楷體" w:hint="eastAsia"/>
          <w:color w:val="FF0000"/>
          <w:sz w:val="28"/>
          <w:szCs w:val="32"/>
        </w:rPr>
        <w:t>東</w:t>
      </w:r>
      <w:r w:rsidR="00D30629" w:rsidRPr="008549CE">
        <w:rPr>
          <w:rFonts w:eastAsia="標楷體" w:hAnsi="標楷體" w:hint="eastAsia"/>
          <w:color w:val="FF0000"/>
          <w:sz w:val="28"/>
          <w:szCs w:val="32"/>
        </w:rPr>
        <w:t>區</w:t>
      </w:r>
      <w:r w:rsidR="00D12495">
        <w:rPr>
          <w:rFonts w:ascii="標楷體" w:eastAsia="標楷體" w:hAnsi="標楷體" w:hint="eastAsia"/>
          <w:color w:val="FF0000"/>
          <w:sz w:val="28"/>
          <w:szCs w:val="32"/>
        </w:rPr>
        <w:t>復興</w:t>
      </w:r>
      <w:r w:rsidR="00962163" w:rsidRPr="008549CE">
        <w:rPr>
          <w:rFonts w:eastAsia="標楷體" w:hAnsi="標楷體" w:hint="eastAsia"/>
          <w:color w:val="FF0000"/>
          <w:sz w:val="28"/>
          <w:szCs w:val="32"/>
        </w:rPr>
        <w:t>國民小學</w:t>
      </w:r>
      <w:r w:rsidRPr="00997A4C">
        <w:rPr>
          <w:rFonts w:eastAsia="標楷體" w:hAnsi="標楷體"/>
          <w:color w:val="000000" w:themeColor="text1"/>
          <w:sz w:val="28"/>
          <w:szCs w:val="32"/>
        </w:rPr>
        <w:t>」後並予劃線</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w:t>
      </w:r>
      <w:proofErr w:type="gramStart"/>
      <w:r w:rsidRPr="00997A4C">
        <w:rPr>
          <w:rFonts w:eastAsia="標楷體" w:hAnsi="標楷體" w:hint="eastAsia"/>
          <w:color w:val="000000" w:themeColor="text1"/>
          <w:sz w:val="28"/>
          <w:szCs w:val="32"/>
        </w:rPr>
        <w:t>其中第</w:t>
      </w:r>
      <w:r w:rsidRPr="00997A4C">
        <w:rPr>
          <w:rFonts w:eastAsia="標楷體" w:hAnsi="標楷體" w:hint="eastAsia"/>
          <w:color w:val="000000" w:themeColor="text1"/>
          <w:sz w:val="28"/>
          <w:szCs w:val="32"/>
        </w:rPr>
        <w:t>1</w:t>
      </w:r>
      <w:proofErr w:type="gramEnd"/>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履約保證金二分之一金額，以利後續退還作業。</w:t>
      </w:r>
      <w:proofErr w:type="gramStart"/>
      <w:r w:rsidRPr="00997A4C">
        <w:rPr>
          <w:rFonts w:eastAsia="標楷體" w:hAnsi="標楷體" w:hint="eastAsia"/>
          <w:color w:val="000000" w:themeColor="text1"/>
          <w:sz w:val="28"/>
          <w:szCs w:val="32"/>
        </w:rPr>
        <w:t>若押標金已繳抵履約</w:t>
      </w:r>
      <w:proofErr w:type="gramEnd"/>
      <w:r w:rsidRPr="00997A4C">
        <w:rPr>
          <w:rFonts w:eastAsia="標楷體" w:hAnsi="標楷體" w:hint="eastAsia"/>
          <w:color w:val="000000" w:themeColor="text1"/>
          <w:sz w:val="28"/>
          <w:szCs w:val="32"/>
        </w:rPr>
        <w:t>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得標廠商有下列情形之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w:t>
      </w:r>
      <w:proofErr w:type="gramStart"/>
      <w:r w:rsidRPr="00997A4C">
        <w:rPr>
          <w:rFonts w:eastAsia="標楷體" w:hAnsi="標楷體"/>
          <w:color w:val="000000" w:themeColor="text1"/>
          <w:sz w:val="28"/>
          <w:szCs w:val="28"/>
        </w:rPr>
        <w:t>轉包者</w:t>
      </w:r>
      <w:proofErr w:type="gramEnd"/>
      <w:r w:rsidRPr="00997A4C">
        <w:rPr>
          <w:rFonts w:eastAsia="標楷體" w:hAnsi="標楷體"/>
          <w:color w:val="000000" w:themeColor="text1"/>
          <w:sz w:val="28"/>
          <w:szCs w:val="28"/>
        </w:rPr>
        <w:t>，不發還全部履約保證金。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w:t>
      </w:r>
      <w:r w:rsidRPr="00997A4C">
        <w:rPr>
          <w:rFonts w:eastAsia="標楷體" w:hAnsi="標楷體"/>
          <w:color w:val="000000" w:themeColor="text1"/>
          <w:sz w:val="28"/>
          <w:szCs w:val="32"/>
        </w:rPr>
        <w:lastRenderedPageBreak/>
        <w:t>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標租案租賃</w:t>
      </w:r>
      <w:proofErr w:type="gramEnd"/>
      <w:r w:rsidRPr="00997A4C">
        <w:rPr>
          <w:rFonts w:eastAsia="標楷體" w:hAnsi="標楷體" w:hint="eastAsia"/>
          <w:color w:val="000000" w:themeColor="text1"/>
          <w:sz w:val="28"/>
          <w:szCs w:val="32"/>
        </w:rPr>
        <w:t>契約以中華民國法律為</w:t>
      </w:r>
      <w:proofErr w:type="gramStart"/>
      <w:r w:rsidRPr="00997A4C">
        <w:rPr>
          <w:rFonts w:eastAsia="標楷體" w:hAnsi="標楷體" w:hint="eastAsia"/>
          <w:color w:val="000000" w:themeColor="text1"/>
          <w:sz w:val="28"/>
          <w:szCs w:val="32"/>
        </w:rPr>
        <w:t>準</w:t>
      </w:r>
      <w:proofErr w:type="gramEnd"/>
      <w:r w:rsidRPr="00997A4C">
        <w:rPr>
          <w:rFonts w:eastAsia="標楷體" w:hAnsi="標楷體" w:hint="eastAsia"/>
          <w:color w:val="000000" w:themeColor="text1"/>
          <w:sz w:val="28"/>
          <w:szCs w:val="32"/>
        </w:rPr>
        <w:t>據法，並以</w:t>
      </w: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w:t>
      </w:r>
      <w:proofErr w:type="gramStart"/>
      <w:r w:rsidRPr="00997A4C">
        <w:rPr>
          <w:rFonts w:ascii="Times New Roman" w:hAnsi="標楷體"/>
          <w:color w:val="000000" w:themeColor="text1"/>
          <w:szCs w:val="28"/>
        </w:rPr>
        <w:t>臺</w:t>
      </w:r>
      <w:proofErr w:type="gramEnd"/>
      <w:r w:rsidRPr="00997A4C">
        <w:rPr>
          <w:rFonts w:ascii="Times New Roman" w:hAnsi="標楷體"/>
          <w:color w:val="000000" w:themeColor="text1"/>
          <w:szCs w:val="28"/>
        </w:rPr>
        <w:t>南市政府採購稽核小組如下：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r w:rsidR="00C75AC9">
        <w:fldChar w:fldCharType="begin"/>
      </w:r>
      <w:r w:rsidR="00C75AC9">
        <w:instrText xml:space="preserve"> HYPERLINK "mailto:gechief-p@mail.moj.gov.tw" </w:instrText>
      </w:r>
      <w:r w:rsidR="00C75AC9">
        <w:fldChar w:fldCharType="separate"/>
      </w:r>
      <w:r w:rsidRPr="00997A4C">
        <w:rPr>
          <w:rFonts w:hint="eastAsia"/>
          <w:color w:val="000000" w:themeColor="text1"/>
        </w:rPr>
        <w:t>gechief-p@mail.moj.gov.tw</w:t>
      </w:r>
      <w:r w:rsidR="00C75AC9">
        <w:rPr>
          <w:color w:val="000000" w:themeColor="text1"/>
        </w:rPr>
        <w:fldChar w:fldCharType="end"/>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proofErr w:type="gramStart"/>
      <w:r w:rsidRPr="00997A4C">
        <w:rPr>
          <w:rFonts w:ascii="標楷體" w:eastAsia="標楷體" w:hAnsi="標楷體" w:cs="標楷體" w:hint="eastAsia"/>
          <w:color w:val="000000" w:themeColor="text1"/>
          <w:sz w:val="28"/>
          <w:szCs w:val="28"/>
          <w:lang w:val="zh-TW"/>
        </w:rPr>
        <w:t>臺</w:t>
      </w:r>
      <w:proofErr w:type="gramEnd"/>
      <w:r w:rsidRPr="00997A4C">
        <w:rPr>
          <w:rFonts w:ascii="標楷體" w:eastAsia="標楷體" w:hAnsi="標楷體" w:cs="標楷體" w:hint="eastAsia"/>
          <w:color w:val="000000" w:themeColor="text1"/>
          <w:sz w:val="28"/>
          <w:szCs w:val="28"/>
          <w:lang w:val="zh-TW"/>
        </w:rPr>
        <w:t>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w:t>
      </w:r>
      <w:proofErr w:type="gramStart"/>
      <w:r w:rsidRPr="00997A4C">
        <w:rPr>
          <w:rFonts w:ascii="Times New Roman" w:hAnsi="標楷體"/>
          <w:color w:val="000000" w:themeColor="text1"/>
          <w:szCs w:val="28"/>
        </w:rPr>
        <w:t>租案開標前倘</w:t>
      </w:r>
      <w:proofErr w:type="gramEnd"/>
      <w:r w:rsidRPr="00997A4C">
        <w:rPr>
          <w:rFonts w:ascii="Times New Roman" w:hAnsi="標楷體"/>
          <w:color w:val="000000" w:themeColor="text1"/>
          <w:szCs w:val="28"/>
        </w:rPr>
        <w:t>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w:t>
      </w:r>
      <w:proofErr w:type="gramStart"/>
      <w:r w:rsidRPr="00997A4C">
        <w:rPr>
          <w:rFonts w:ascii="Times New Roman" w:hAnsi="標楷體"/>
          <w:color w:val="000000" w:themeColor="text1"/>
          <w:szCs w:val="28"/>
        </w:rPr>
        <w:t>標租案</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w:t>
      </w:r>
      <w:proofErr w:type="gramStart"/>
      <w:r w:rsidRPr="00997A4C">
        <w:rPr>
          <w:rFonts w:ascii="Times New Roman" w:hAnsi="標楷體"/>
          <w:color w:val="000000" w:themeColor="text1"/>
          <w:szCs w:val="28"/>
        </w:rPr>
        <w:t>標租案之</w:t>
      </w:r>
      <w:proofErr w:type="gramEnd"/>
      <w:r w:rsidRPr="00997A4C">
        <w:rPr>
          <w:rFonts w:ascii="Times New Roman" w:hAnsi="標楷體"/>
          <w:color w:val="000000" w:themeColor="text1"/>
          <w:szCs w:val="28"/>
        </w:rPr>
        <w:t>投標人，必須仔細閱讀且遵守本投標須知，並對本須知內應履行之權利義務及行為負責，並不得以任何理由要求投標無效。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lastRenderedPageBreak/>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w:t>
      </w:r>
      <w:proofErr w:type="gramStart"/>
      <w:r w:rsidRPr="00997A4C">
        <w:rPr>
          <w:rFonts w:ascii="Times New Roman" w:hAnsi="標楷體"/>
          <w:color w:val="000000" w:themeColor="text1"/>
          <w:szCs w:val="28"/>
        </w:rPr>
        <w:t>準</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w:t>
      </w:r>
      <w:proofErr w:type="gramStart"/>
      <w:r w:rsidRPr="00997A4C">
        <w:rPr>
          <w:rFonts w:ascii="Times New Roman" w:hAnsi="標楷體"/>
          <w:color w:val="000000" w:themeColor="text1"/>
          <w:szCs w:val="28"/>
        </w:rPr>
        <w:t>開啟標封後</w:t>
      </w:r>
      <w:proofErr w:type="gramEnd"/>
      <w:r w:rsidRPr="00997A4C">
        <w:rPr>
          <w:rFonts w:ascii="Times New Roman" w:hAnsi="標楷體"/>
          <w:color w:val="000000" w:themeColor="text1"/>
          <w:szCs w:val="28"/>
        </w:rPr>
        <w:t>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w:t>
      </w:r>
      <w:proofErr w:type="gramStart"/>
      <w:r w:rsidRPr="00997A4C">
        <w:rPr>
          <w:rFonts w:ascii="Times New Roman"/>
          <w:color w:val="000000" w:themeColor="text1"/>
          <w:szCs w:val="28"/>
        </w:rPr>
        <w:t>職安計畫</w:t>
      </w:r>
      <w:proofErr w:type="gramEnd"/>
      <w:r w:rsidRPr="00997A4C">
        <w:rPr>
          <w:rFonts w:ascii="Times New Roman"/>
          <w:color w:val="000000" w:themeColor="text1"/>
          <w:szCs w:val="28"/>
        </w:rPr>
        <w:t>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w:t>
      </w:r>
      <w:proofErr w:type="gramStart"/>
      <w:r w:rsidRPr="00997A4C">
        <w:rPr>
          <w:rFonts w:ascii="Times New Roman"/>
          <w:color w:val="000000" w:themeColor="text1"/>
          <w:szCs w:val="28"/>
        </w:rPr>
        <w:t>案場若有</w:t>
      </w:r>
      <w:proofErr w:type="gramEnd"/>
      <w:r w:rsidRPr="00997A4C">
        <w:rPr>
          <w:rFonts w:ascii="Times New Roman"/>
          <w:color w:val="000000" w:themeColor="text1"/>
          <w:szCs w:val="28"/>
        </w:rPr>
        <w:t>樹木修剪需求，請依照</w:t>
      </w:r>
      <w:proofErr w:type="gramStart"/>
      <w:r w:rsidR="00CE2E38" w:rsidRPr="00CE2E38">
        <w:rPr>
          <w:rFonts w:ascii="Times New Roman"/>
          <w:color w:val="0000FF"/>
          <w:szCs w:val="28"/>
        </w:rPr>
        <w:t>臺</w:t>
      </w:r>
      <w:proofErr w:type="gramEnd"/>
      <w:r w:rsidR="00CE2E38" w:rsidRPr="00CE2E38">
        <w:rPr>
          <w:rFonts w:ascii="Times New Roman"/>
          <w:color w:val="0000FF"/>
          <w:szCs w:val="28"/>
        </w:rPr>
        <w:t>南市政府</w:t>
      </w:r>
      <w:r w:rsidRPr="00997A4C">
        <w:rPr>
          <w:rFonts w:ascii="Times New Roman"/>
          <w:color w:val="000000" w:themeColor="text1"/>
          <w:szCs w:val="28"/>
        </w:rPr>
        <w:t>工務局「</w:t>
      </w:r>
      <w:proofErr w:type="gramStart"/>
      <w:r w:rsidRPr="00997A4C">
        <w:rPr>
          <w:rFonts w:ascii="Times New Roman"/>
          <w:color w:val="000000" w:themeColor="text1"/>
          <w:szCs w:val="28"/>
        </w:rPr>
        <w:t>臺</w:t>
      </w:r>
      <w:proofErr w:type="gramEnd"/>
      <w:r w:rsidRPr="00997A4C">
        <w:rPr>
          <w:rFonts w:ascii="Times New Roman"/>
          <w:color w:val="000000" w:themeColor="text1"/>
          <w:szCs w:val="28"/>
        </w:rPr>
        <w:t>南市樹木修剪施工要領」執行且須聘請具</w:t>
      </w:r>
      <w:proofErr w:type="gramStart"/>
      <w:r w:rsidR="00C96CA0" w:rsidRPr="00CE2E38">
        <w:rPr>
          <w:rFonts w:ascii="Times New Roman"/>
          <w:color w:val="0000FF"/>
          <w:szCs w:val="28"/>
        </w:rPr>
        <w:t>臺</w:t>
      </w:r>
      <w:proofErr w:type="gramEnd"/>
      <w:r w:rsidR="00C96CA0" w:rsidRPr="00CE2E38">
        <w:rPr>
          <w:rFonts w:ascii="Times New Roman"/>
          <w:color w:val="0000FF"/>
          <w:szCs w:val="28"/>
        </w:rPr>
        <w:t>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3D9AA5CC" wp14:editId="70D747AB">
                <wp:simplePos x="0" y="0"/>
                <wp:positionH relativeFrom="column">
                  <wp:posOffset>0</wp:posOffset>
                </wp:positionH>
                <wp:positionV relativeFrom="paragraph">
                  <wp:posOffset>-22232</wp:posOffset>
                </wp:positionV>
                <wp:extent cx="592228" cy="1404620"/>
                <wp:effectExtent l="0" t="0" r="1778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rsidR="00BE7F7D" w:rsidRDefault="00BE7F7D"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9AA5CC" id="_x0000_t202" coordsize="21600,21600" o:spt="202" path="m,l,21600r21600,l21600,xe">
                <v:stroke joinstyle="miter"/>
                <v:path gradientshapeok="t" o:connecttype="rect"/>
              </v:shapetype>
              <v:shape id="文字方塊 2" o:spid="_x0000_s1026" type="#_x0000_t202" style="position:absolute;left:0;text-align:left;margin-left:0;margin-top:-1.75pt;width:46.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">
                <v:textbox style="mso-fit-shape-to-text:t">
                  <w:txbxContent>
                    <w:p w:rsidR="00BE7F7D" w:rsidRDefault="00BE7F7D" w:rsidP="00003B5D">
                      <w:r>
                        <w:rPr>
                          <w:rFonts w:hint="eastAsia"/>
                        </w:rPr>
                        <w:t>附</w:t>
                      </w:r>
                      <w:r>
                        <w:t>錄</w:t>
                      </w:r>
                      <w:r>
                        <w:t>1</w:t>
                      </w:r>
                    </w:p>
                  </w:txbxContent>
                </v:textbox>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rsidR="00251E47" w:rsidRPr="00251E47" w:rsidRDefault="00251E47" w:rsidP="00251E47">
      <w:pPr>
        <w:snapToGrid w:val="0"/>
        <w:jc w:val="center"/>
        <w:rPr>
          <w:rFonts w:ascii="標楷體" w:eastAsia="標楷體" w:hAnsi="標楷體"/>
          <w:b/>
          <w:sz w:val="28"/>
          <w:szCs w:val="28"/>
        </w:rPr>
      </w:pP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w:t>
      </w:r>
      <w:proofErr w:type="gramStart"/>
      <w:r w:rsidRPr="002C16E6">
        <w:rPr>
          <w:rFonts w:ascii="標楷體" w:eastAsia="標楷體" w:hAnsi="標楷體" w:cs="Times New Roman" w:hint="eastAsia"/>
          <w:sz w:val="28"/>
          <w:szCs w:val="28"/>
        </w:rPr>
        <w:t>原房舍為斜</w:t>
      </w:r>
      <w:proofErr w:type="gramEnd"/>
      <w:r w:rsidRPr="002C16E6">
        <w:rPr>
          <w:rFonts w:ascii="標楷體" w:eastAsia="標楷體" w:hAnsi="標楷體" w:cs="Times New Roman" w:hint="eastAsia"/>
          <w:sz w:val="28"/>
          <w:szCs w:val="28"/>
        </w:rPr>
        <w:t>屋頂者非適用範圍</w:t>
      </w:r>
      <w:r w:rsidRPr="002C16E6">
        <w:rPr>
          <w:rFonts w:ascii="標楷體" w:eastAsia="標楷體" w:hAnsi="標楷體" w:cs="Times New Roman"/>
          <w:sz w:val="28"/>
          <w:szCs w:val="28"/>
        </w:rPr>
        <w:t>：</w:t>
      </w:r>
    </w:p>
    <w:p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proofErr w:type="gramStart"/>
      <w:r w:rsidRPr="002C16E6">
        <w:rPr>
          <w:rFonts w:ascii="Calibri" w:eastAsia="標楷體" w:hAnsi="標楷體" w:cs="Times New Roman" w:hint="eastAsia"/>
          <w:sz w:val="28"/>
          <w:szCs w:val="32"/>
        </w:rPr>
        <w:t>乙方裝設</w:t>
      </w:r>
      <w:proofErr w:type="gramEnd"/>
      <w:r w:rsidRPr="002C16E6">
        <w:rPr>
          <w:rFonts w:ascii="Calibri" w:eastAsia="標楷體" w:hAnsi="標楷體" w:cs="Times New Roman" w:hint="eastAsia"/>
          <w:sz w:val="28"/>
          <w:szCs w:val="32"/>
        </w:rPr>
        <w:t>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w:t>
      </w:r>
      <w:proofErr w:type="gramStart"/>
      <w:r w:rsidRPr="002C16E6">
        <w:rPr>
          <w:rFonts w:ascii="Calibri" w:eastAsia="標楷體" w:hAnsi="標楷體" w:cs="Times New Roman" w:hint="eastAsia"/>
          <w:sz w:val="28"/>
          <w:szCs w:val="32"/>
        </w:rPr>
        <w:t>建構</w:t>
      </w:r>
      <w:r w:rsidRPr="002C16E6">
        <w:rPr>
          <w:rFonts w:ascii="標楷體" w:eastAsia="標楷體" w:hAnsi="標楷體" w:cs="Times New Roman" w:hint="eastAsia"/>
          <w:sz w:val="28"/>
          <w:szCs w:val="32"/>
        </w:rPr>
        <w:t>請參照</w:t>
      </w:r>
      <w:proofErr w:type="gramEnd"/>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proofErr w:type="gramStart"/>
      <w:r w:rsidRPr="002C16E6">
        <w:rPr>
          <w:rFonts w:ascii="Calibri" w:eastAsia="標楷體" w:hAnsi="標楷體" w:cs="Times New Roman" w:hint="eastAsia"/>
          <w:sz w:val="28"/>
          <w:szCs w:val="32"/>
        </w:rPr>
        <w:t>臺</w:t>
      </w:r>
      <w:proofErr w:type="gramEnd"/>
      <w:r w:rsidRPr="002C16E6">
        <w:rPr>
          <w:rFonts w:ascii="Calibri" w:eastAsia="標楷體" w:hAnsi="標楷體" w:cs="Times New Roman" w:hint="eastAsia"/>
          <w:sz w:val="28"/>
          <w:szCs w:val="32"/>
        </w:rPr>
        <w:t>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w:t>
      </w:r>
      <w:proofErr w:type="gramStart"/>
      <w:r>
        <w:rPr>
          <w:rFonts w:ascii="標楷體" w:eastAsia="標楷體" w:hAnsi="標楷體" w:cs="Times New Roman" w:hint="eastAsia"/>
          <w:sz w:val="28"/>
          <w:szCs w:val="32"/>
        </w:rPr>
        <w:t>臺南市免請領</w:t>
      </w:r>
      <w:proofErr w:type="gramEnd"/>
      <w:r>
        <w:rPr>
          <w:rFonts w:ascii="標楷體" w:eastAsia="標楷體" w:hAnsi="標楷體" w:cs="Times New Roman" w:hint="eastAsia"/>
          <w:sz w:val="28"/>
          <w:szCs w:val="32"/>
        </w:rPr>
        <w:t>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w:t>
      </w:r>
      <w:proofErr w:type="gramStart"/>
      <w:r w:rsidRPr="002C16E6">
        <w:rPr>
          <w:rFonts w:ascii="Times New Roman" w:hAnsi="標楷體"/>
          <w:szCs w:val="28"/>
        </w:rPr>
        <w:t>以植筋方式</w:t>
      </w:r>
      <w:proofErr w:type="gramEnd"/>
      <w:r w:rsidRPr="002C16E6">
        <w:rPr>
          <w:rFonts w:ascii="Times New Roman" w:hAnsi="標楷體"/>
          <w:szCs w:val="28"/>
        </w:rPr>
        <w:t>施作於原有建築物</w:t>
      </w:r>
      <w:proofErr w:type="gramStart"/>
      <w:r w:rsidRPr="002C16E6">
        <w:rPr>
          <w:rFonts w:ascii="Times New Roman" w:hAnsi="標楷體"/>
          <w:szCs w:val="28"/>
        </w:rPr>
        <w:t>之柱位</w:t>
      </w:r>
      <w:proofErr w:type="gramEnd"/>
      <w:r w:rsidRPr="002C16E6">
        <w:rPr>
          <w:rFonts w:ascii="Times New Roman" w:hAnsi="標楷體"/>
          <w:szCs w:val="28"/>
        </w:rPr>
        <w:t>為原則，不得施作於屋頂樓地板上（如穿透、植筋、打毛等破壞行為）。</w:t>
      </w:r>
    </w:p>
    <w:p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proofErr w:type="gramStart"/>
      <w:r w:rsidR="00251E47" w:rsidRPr="002C16E6">
        <w:rPr>
          <w:rFonts w:ascii="Times New Roman" w:hAnsi="標楷體"/>
          <w:szCs w:val="28"/>
        </w:rPr>
        <w:t>”</w:t>
      </w:r>
      <w:proofErr w:type="gramEnd"/>
      <w:r w:rsidR="00251E47" w:rsidRPr="002C16E6">
        <w:rPr>
          <w:rFonts w:ascii="Times New Roman" w:hAnsi="標楷體"/>
          <w:szCs w:val="28"/>
        </w:rPr>
        <w:t>PVC</w:t>
      </w:r>
      <w:r w:rsidR="00251E47" w:rsidRPr="002C16E6">
        <w:rPr>
          <w:rFonts w:ascii="Times New Roman" w:hAnsi="標楷體"/>
          <w:szCs w:val="28"/>
        </w:rPr>
        <w:t>以上落水管接至適當排水溝或落水孔，其所</w:t>
      </w:r>
      <w:proofErr w:type="gramStart"/>
      <w:r w:rsidR="00251E47" w:rsidRPr="002C16E6">
        <w:rPr>
          <w:rFonts w:ascii="Times New Roman" w:hAnsi="標楷體"/>
          <w:szCs w:val="28"/>
        </w:rPr>
        <w:t>需槽溝</w:t>
      </w:r>
      <w:proofErr w:type="gramEnd"/>
      <w:r w:rsidR="00251E47" w:rsidRPr="002C16E6">
        <w:rPr>
          <w:rFonts w:ascii="Times New Roman" w:hAnsi="標楷體"/>
          <w:szCs w:val="28"/>
        </w:rPr>
        <w:t>斷面及</w:t>
      </w:r>
      <w:proofErr w:type="gramStart"/>
      <w:r w:rsidR="00251E47" w:rsidRPr="002C16E6">
        <w:rPr>
          <w:rFonts w:ascii="Times New Roman" w:hAnsi="標楷體"/>
          <w:szCs w:val="28"/>
        </w:rPr>
        <w:t>落水管支數</w:t>
      </w:r>
      <w:proofErr w:type="gramEnd"/>
      <w:r w:rsidR="00251E47" w:rsidRPr="002C16E6">
        <w:rPr>
          <w:rFonts w:ascii="Times New Roman" w:hAnsi="標楷體"/>
          <w:szCs w:val="28"/>
        </w:rPr>
        <w:t>，應依集水面積計算決定，</w:t>
      </w:r>
      <w:proofErr w:type="gramStart"/>
      <w:r w:rsidR="00251E47" w:rsidRPr="002C16E6">
        <w:rPr>
          <w:rFonts w:ascii="Times New Roman" w:hAnsi="標楷體"/>
          <w:szCs w:val="28"/>
        </w:rPr>
        <w:t>臨牆面部分應做好汎水收</w:t>
      </w:r>
      <w:proofErr w:type="gramEnd"/>
      <w:r w:rsidR="00251E47" w:rsidRPr="002C16E6">
        <w:rPr>
          <w:rFonts w:ascii="Times New Roman" w:hAnsi="標楷體"/>
          <w:szCs w:val="28"/>
        </w:rPr>
        <w:t>邊，使雨水沿板面順流至天溝水落。</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w:t>
      </w:r>
      <w:proofErr w:type="gramStart"/>
      <w:r w:rsidRPr="00500853">
        <w:rPr>
          <w:rFonts w:ascii="Times New Roman" w:hAnsi="標楷體"/>
          <w:szCs w:val="28"/>
        </w:rPr>
        <w:t>建築物耐風設計</w:t>
      </w:r>
      <w:proofErr w:type="gramEnd"/>
      <w:r w:rsidRPr="00500853">
        <w:rPr>
          <w:rFonts w:ascii="Times New Roman" w:hAnsi="標楷體"/>
          <w:szCs w:val="28"/>
        </w:rPr>
        <w:t>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w:t>
      </w:r>
      <w:proofErr w:type="gramStart"/>
      <w:r w:rsidRPr="00500853">
        <w:rPr>
          <w:rFonts w:ascii="Times New Roman" w:hAnsi="標楷體"/>
          <w:szCs w:val="28"/>
        </w:rPr>
        <w:t>建築物耐風設計</w:t>
      </w:r>
      <w:proofErr w:type="gramEnd"/>
      <w:r w:rsidRPr="00500853">
        <w:rPr>
          <w:rFonts w:ascii="Times New Roman" w:hAnsi="標楷體"/>
          <w:szCs w:val="28"/>
        </w:rPr>
        <w:t>規範進行設計，其中用途係數</w:t>
      </w:r>
      <w:r w:rsidRPr="00500853">
        <w:rPr>
          <w:rFonts w:ascii="Times New Roman" w:hAnsi="標楷體"/>
          <w:szCs w:val="28"/>
        </w:rPr>
        <w:t>(I)</w:t>
      </w:r>
      <w:r w:rsidRPr="00500853">
        <w:rPr>
          <w:rFonts w:ascii="Times New Roman" w:hAnsi="標楷體"/>
          <w:szCs w:val="28"/>
        </w:rPr>
        <w:t>，</w:t>
      </w:r>
      <w:proofErr w:type="gramStart"/>
      <w:r w:rsidRPr="00500853">
        <w:rPr>
          <w:rFonts w:ascii="Times New Roman" w:hAnsi="標楷體"/>
          <w:szCs w:val="28"/>
        </w:rPr>
        <w:t>採</w:t>
      </w:r>
      <w:proofErr w:type="gramEnd"/>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w:t>
      </w:r>
      <w:proofErr w:type="gramStart"/>
      <w:r w:rsidRPr="00500853">
        <w:rPr>
          <w:rFonts w:ascii="Times New Roman" w:hAnsi="標楷體"/>
          <w:szCs w:val="28"/>
        </w:rPr>
        <w:t>採</w:t>
      </w:r>
      <w:proofErr w:type="gramEnd"/>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w:t>
      </w:r>
      <w:r w:rsidRPr="00500853">
        <w:rPr>
          <w:rFonts w:ascii="Times New Roman" w:hAnsi="標楷體"/>
          <w:szCs w:val="28"/>
        </w:rPr>
        <w:lastRenderedPageBreak/>
        <w:t>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w:t>
      </w:r>
      <w:proofErr w:type="gramStart"/>
      <w:r w:rsidRPr="00500853">
        <w:rPr>
          <w:rFonts w:ascii="Times New Roman" w:hAnsi="標楷體"/>
          <w:szCs w:val="28"/>
        </w:rPr>
        <w:t>連結扣件共計</w:t>
      </w:r>
      <w:proofErr w:type="gramEnd"/>
      <w:r w:rsidRPr="00500853">
        <w:rPr>
          <w:rFonts w:ascii="Times New Roman" w:hAnsi="標楷體"/>
          <w:szCs w:val="28"/>
        </w:rPr>
        <w:t>須</w:t>
      </w:r>
      <w:r w:rsidRPr="00500853">
        <w:rPr>
          <w:rFonts w:ascii="Times New Roman" w:hAnsi="標楷體"/>
          <w:szCs w:val="28"/>
        </w:rPr>
        <w:t>6</w:t>
      </w:r>
      <w:r w:rsidRPr="00500853">
        <w:rPr>
          <w:rFonts w:ascii="Times New Roman" w:hAnsi="標楷體"/>
          <w:szCs w:val="28"/>
        </w:rPr>
        <w:t>組以上。</w:t>
      </w:r>
    </w:p>
    <w:p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彈簧華司</w:t>
      </w:r>
      <w:proofErr w:type="gramEnd"/>
      <w:r w:rsidRPr="00500853">
        <w:rPr>
          <w:rFonts w:ascii="Times New Roman" w:hAnsi="標楷體"/>
          <w:szCs w:val="28"/>
        </w:rPr>
        <w:t>、</w:t>
      </w:r>
      <w:proofErr w:type="gramStart"/>
      <w:r w:rsidRPr="00500853">
        <w:rPr>
          <w:rFonts w:ascii="Times New Roman" w:hAnsi="標楷體"/>
          <w:szCs w:val="28"/>
        </w:rPr>
        <w:t>平板華司等</w:t>
      </w:r>
      <w:proofErr w:type="gramEnd"/>
      <w:r w:rsidRPr="00500853">
        <w:rPr>
          <w:rFonts w:ascii="Times New Roman" w:hAnsi="標楷體"/>
          <w:szCs w:val="28"/>
        </w:rPr>
        <w:t>)</w:t>
      </w:r>
      <w:proofErr w:type="gramStart"/>
      <w:r w:rsidRPr="00500853">
        <w:rPr>
          <w:rFonts w:ascii="Times New Roman" w:hAnsi="標楷體"/>
          <w:szCs w:val="28"/>
        </w:rPr>
        <w:t>及扣件材質</w:t>
      </w:r>
      <w:proofErr w:type="gramEnd"/>
      <w:r w:rsidRPr="00500853">
        <w:rPr>
          <w:rFonts w:ascii="Times New Roman" w:hAnsi="標楷體"/>
          <w:szCs w:val="28"/>
        </w:rPr>
        <w:t>必須具抗腐蝕能力，螺絲組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平板華司與彈簧華司等</w:t>
      </w:r>
      <w:proofErr w:type="gramEnd"/>
      <w:r w:rsidRPr="00500853">
        <w:rPr>
          <w:rFonts w:ascii="Times New Roman" w:hAnsi="標楷體"/>
          <w:szCs w:val="28"/>
        </w:rPr>
        <w:t>)</w:t>
      </w:r>
      <w:r w:rsidRPr="00500853">
        <w:rPr>
          <w:rFonts w:ascii="Times New Roman" w:hAnsi="標楷體"/>
          <w:szCs w:val="28"/>
        </w:rPr>
        <w:t>應為同一材質，可為熱浸鍍鋅或電鍍鋅材質或不</w:t>
      </w:r>
      <w:proofErr w:type="gramStart"/>
      <w:r w:rsidRPr="00500853">
        <w:rPr>
          <w:rFonts w:ascii="Times New Roman" w:hAnsi="標楷體"/>
          <w:szCs w:val="28"/>
        </w:rPr>
        <w:t>銹</w:t>
      </w:r>
      <w:proofErr w:type="gramEnd"/>
      <w:r w:rsidRPr="00500853">
        <w:rPr>
          <w:rFonts w:ascii="Times New Roman" w:hAnsi="標楷體"/>
          <w:szCs w:val="28"/>
        </w:rPr>
        <w:t>鋼材</w:t>
      </w:r>
      <w:proofErr w:type="gramStart"/>
      <w:r w:rsidRPr="00500853">
        <w:rPr>
          <w:rFonts w:ascii="Times New Roman" w:hAnsi="標楷體"/>
          <w:szCs w:val="28"/>
        </w:rPr>
        <w:t>質等抗腐蝕</w:t>
      </w:r>
      <w:proofErr w:type="gramEnd"/>
      <w:r w:rsidRPr="00500853">
        <w:rPr>
          <w:rFonts w:ascii="Times New Roman" w:hAnsi="標楷體"/>
          <w:szCs w:val="28"/>
        </w:rPr>
        <w:t>材質，並取得抗腐蝕品質測試報告。</w:t>
      </w:r>
    </w:p>
    <w:p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w:t>
      </w:r>
      <w:proofErr w:type="gramStart"/>
      <w:r w:rsidRPr="00500853">
        <w:rPr>
          <w:rFonts w:ascii="Times New Roman" w:hAnsi="標楷體"/>
          <w:szCs w:val="28"/>
        </w:rPr>
        <w:t>彈簧華司</w:t>
      </w:r>
      <w:proofErr w:type="gramEnd"/>
      <w:r w:rsidRPr="00500853">
        <w:rPr>
          <w:rFonts w:ascii="Times New Roman" w:hAnsi="標楷體"/>
          <w:szCs w:val="28"/>
        </w:rPr>
        <w:t>、至少</w:t>
      </w:r>
      <w:r w:rsidRPr="00500853">
        <w:rPr>
          <w:rFonts w:ascii="Times New Roman" w:hAnsi="標楷體"/>
          <w:szCs w:val="28"/>
        </w:rPr>
        <w:t>2</w:t>
      </w:r>
      <w:r w:rsidRPr="00500853">
        <w:rPr>
          <w:rFonts w:ascii="Times New Roman" w:hAnsi="標楷體"/>
          <w:szCs w:val="28"/>
        </w:rPr>
        <w:t>片</w:t>
      </w:r>
      <w:proofErr w:type="gramStart"/>
      <w:r w:rsidRPr="00500853">
        <w:rPr>
          <w:rFonts w:ascii="Times New Roman" w:hAnsi="標楷體"/>
          <w:szCs w:val="28"/>
        </w:rPr>
        <w:t>平板華司</w:t>
      </w:r>
      <w:proofErr w:type="gramEnd"/>
      <w:r w:rsidRPr="00500853">
        <w:rPr>
          <w:rFonts w:ascii="Times New Roman" w:hAnsi="標楷體"/>
          <w:szCs w:val="28"/>
        </w:rPr>
        <w:t>、至少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w:t>
      </w:r>
      <w:proofErr w:type="gramStart"/>
      <w:r w:rsidRPr="00500853">
        <w:rPr>
          <w:rFonts w:ascii="Times New Roman" w:hAnsi="標楷體"/>
          <w:szCs w:val="28"/>
        </w:rPr>
        <w:t>六角蓋型螺帽</w:t>
      </w:r>
      <w:proofErr w:type="gramEnd"/>
      <w:r w:rsidRPr="00500853">
        <w:rPr>
          <w:rFonts w:ascii="Times New Roman" w:hAnsi="標楷體"/>
          <w:szCs w:val="28"/>
        </w:rPr>
        <w:t>。</w:t>
      </w:r>
    </w:p>
    <w:p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w:t>
      </w:r>
      <w:proofErr w:type="gramStart"/>
      <w:r w:rsidRPr="005409FC">
        <w:rPr>
          <w:rFonts w:ascii="Times New Roman" w:eastAsia="標楷體" w:hAnsi="Times New Roman" w:cs="Times New Roman" w:hint="eastAsia"/>
          <w:sz w:val="28"/>
          <w:szCs w:val="28"/>
        </w:rPr>
        <w:t>基材耐腐蝕</w:t>
      </w:r>
      <w:proofErr w:type="gramEnd"/>
      <w:r w:rsidRPr="005409FC">
        <w:rPr>
          <w:rFonts w:ascii="Times New Roman" w:eastAsia="標楷體" w:hAnsi="Times New Roman" w:cs="Times New Roman" w:hint="eastAsia"/>
          <w:sz w:val="28"/>
          <w:szCs w:val="28"/>
        </w:rPr>
        <w:t>性能</w:t>
      </w:r>
      <w:r>
        <w:rPr>
          <w:rFonts w:ascii="Times New Roman" w:eastAsia="標楷體" w:hAnsi="Times New Roman" w:cs="Times New Roman" w:hint="eastAsia"/>
          <w:sz w:val="28"/>
          <w:szCs w:val="28"/>
        </w:rPr>
        <w:t>：</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w:t>
      </w:r>
      <w:proofErr w:type="gramStart"/>
      <w:r w:rsidRPr="005409FC">
        <w:rPr>
          <w:rFonts w:ascii="Times New Roman" w:hAnsi="標楷體"/>
          <w:szCs w:val="28"/>
        </w:rPr>
        <w:t>鋼構基材</w:t>
      </w:r>
      <w:proofErr w:type="gramEnd"/>
      <w:r w:rsidRPr="005409FC">
        <w:rPr>
          <w:rFonts w:ascii="Times New Roman" w:hAnsi="標楷體"/>
          <w:szCs w:val="28"/>
        </w:rPr>
        <w:t>，應為一般結構用鋼材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w:t>
      </w:r>
      <w:proofErr w:type="gramStart"/>
      <w:r w:rsidRPr="005409FC">
        <w:rPr>
          <w:rFonts w:ascii="Times New Roman" w:hAnsi="標楷體"/>
          <w:szCs w:val="28"/>
        </w:rPr>
        <w:t>軋鋼構材外加</w:t>
      </w:r>
      <w:proofErr w:type="gramEnd"/>
      <w:r w:rsidRPr="005409FC">
        <w:rPr>
          <w:rFonts w:ascii="Times New Roman" w:hAnsi="標楷體"/>
          <w:szCs w:val="28"/>
        </w:rPr>
        <w:t>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proofErr w:type="gramStart"/>
      <w:r w:rsidRPr="005409FC">
        <w:rPr>
          <w:rFonts w:ascii="Times New Roman" w:hAnsi="標楷體"/>
          <w:szCs w:val="28"/>
        </w:rPr>
        <w:t>鋼構基材</w:t>
      </w:r>
      <w:proofErr w:type="gramEnd"/>
      <w:r w:rsidRPr="005409FC">
        <w:rPr>
          <w:rFonts w:ascii="Times New Roman" w:hAnsi="標楷體"/>
          <w:szCs w:val="28"/>
        </w:rPr>
        <w:t>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proofErr w:type="gramStart"/>
      <w:r w:rsidRPr="005409FC">
        <w:rPr>
          <w:rFonts w:ascii="Times New Roman" w:hAnsi="標楷體"/>
          <w:szCs w:val="28"/>
        </w:rPr>
        <w:t>以上抗</w:t>
      </w:r>
      <w:proofErr w:type="gramEnd"/>
      <w:r w:rsidRPr="005409FC">
        <w:rPr>
          <w:rFonts w:ascii="Times New Roman" w:hAnsi="標楷體"/>
          <w:szCs w:val="28"/>
        </w:rPr>
        <w:t>腐蝕性能進行表面處理，並由專業機構提出施作說明與品質保證證明。</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w:t>
      </w:r>
      <w:proofErr w:type="gramStart"/>
      <w:r w:rsidRPr="005409FC">
        <w:rPr>
          <w:rFonts w:ascii="Times New Roman" w:hAnsi="標楷體"/>
          <w:szCs w:val="28"/>
        </w:rPr>
        <w:t>採</w:t>
      </w:r>
      <w:proofErr w:type="gramEnd"/>
      <w:r w:rsidRPr="005409FC">
        <w:rPr>
          <w:rFonts w:ascii="Times New Roman" w:hAnsi="標楷體"/>
          <w:szCs w:val="28"/>
        </w:rPr>
        <w:t>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一層膜厚</w:t>
      </w:r>
      <w:proofErr w:type="gramEnd"/>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w:t>
      </w:r>
      <w:proofErr w:type="gramStart"/>
      <w:r w:rsidRPr="005409FC">
        <w:rPr>
          <w:rFonts w:ascii="Times New Roman" w:hAnsi="標楷體"/>
          <w:szCs w:val="28"/>
        </w:rPr>
        <w:t>基材外的</w:t>
      </w:r>
      <w:proofErr w:type="gramEnd"/>
      <w:r w:rsidRPr="005409FC">
        <w:rPr>
          <w:rFonts w:ascii="Times New Roman" w:hAnsi="標楷體"/>
          <w:szCs w:val="28"/>
        </w:rPr>
        <w:t>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一層膜厚</w:t>
      </w:r>
      <w:proofErr w:type="gramEnd"/>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w:t>
      </w:r>
      <w:proofErr w:type="gramStart"/>
      <w:r w:rsidRPr="005409FC">
        <w:rPr>
          <w:rFonts w:ascii="Times New Roman" w:hAnsi="標楷體"/>
          <w:szCs w:val="28"/>
        </w:rPr>
        <w:t>模組鋁框與鋼構基材</w:t>
      </w:r>
      <w:proofErr w:type="gramEnd"/>
      <w:r w:rsidRPr="005409FC">
        <w:rPr>
          <w:rFonts w:ascii="Times New Roman" w:hAnsi="標楷體"/>
          <w:szCs w:val="28"/>
        </w:rPr>
        <w:t>接觸位置應加裝鐵氟龍絕緣墊片以隔開二者，避免產生電位差腐蝕；螺絲組與太陽光電</w:t>
      </w:r>
      <w:proofErr w:type="gramStart"/>
      <w:r w:rsidRPr="005409FC">
        <w:rPr>
          <w:rFonts w:ascii="Times New Roman" w:hAnsi="標楷體"/>
          <w:szCs w:val="28"/>
        </w:rPr>
        <w:t>模組鋁框接觸</w:t>
      </w:r>
      <w:proofErr w:type="gramEnd"/>
      <w:r w:rsidRPr="005409FC">
        <w:rPr>
          <w:rFonts w:ascii="Times New Roman" w:hAnsi="標楷體"/>
          <w:szCs w:val="28"/>
        </w:rPr>
        <w:t>處之</w:t>
      </w:r>
      <w:proofErr w:type="gramStart"/>
      <w:r w:rsidRPr="005409FC">
        <w:rPr>
          <w:rFonts w:ascii="Times New Roman" w:hAnsi="標楷體"/>
          <w:szCs w:val="28"/>
        </w:rPr>
        <w:t>平板華司下方</w:t>
      </w:r>
      <w:proofErr w:type="gramEnd"/>
      <w:r w:rsidRPr="005409FC">
        <w:rPr>
          <w:rFonts w:ascii="Times New Roman" w:hAnsi="標楷體"/>
          <w:szCs w:val="28"/>
        </w:rPr>
        <w:t>應再加裝鐵氟龍絕</w:t>
      </w:r>
      <w:r w:rsidRPr="005409FC">
        <w:rPr>
          <w:rFonts w:ascii="Times New Roman" w:hAnsi="標楷體"/>
          <w:szCs w:val="28"/>
        </w:rPr>
        <w:lastRenderedPageBreak/>
        <w:t>緣墊片以隔開螺絲組及</w:t>
      </w:r>
      <w:proofErr w:type="gramStart"/>
      <w:r w:rsidRPr="005409FC">
        <w:rPr>
          <w:rFonts w:ascii="Times New Roman" w:hAnsi="標楷體"/>
          <w:szCs w:val="28"/>
        </w:rPr>
        <w:t>模組鋁框</w:t>
      </w:r>
      <w:proofErr w:type="gramEnd"/>
      <w:r w:rsidRPr="005409FC">
        <w:rPr>
          <w:rFonts w:ascii="Times New Roman" w:hAnsi="標楷體"/>
          <w:szCs w:val="28"/>
        </w:rPr>
        <w:t>。</w:t>
      </w: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w:t>
      </w:r>
      <w:proofErr w:type="gramStart"/>
      <w:r w:rsidR="00251E47" w:rsidRPr="002C16E6">
        <w:rPr>
          <w:rFonts w:ascii="Times New Roman" w:eastAsia="標楷體" w:hAnsi="Times New Roman" w:cs="Times New Roman"/>
          <w:sz w:val="28"/>
          <w:szCs w:val="28"/>
        </w:rPr>
        <w:t>防護均由乙</w:t>
      </w:r>
      <w:proofErr w:type="gramEnd"/>
      <w:r w:rsidR="00251E47" w:rsidRPr="002C16E6">
        <w:rPr>
          <w:rFonts w:ascii="Times New Roman" w:eastAsia="標楷體" w:hAnsi="Times New Roman" w:cs="Times New Roman"/>
          <w:sz w:val="28"/>
          <w:szCs w:val="28"/>
        </w:rPr>
        <w:t>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proofErr w:type="gramStart"/>
      <w:r w:rsidR="00251E47" w:rsidRPr="002C16E6">
        <w:rPr>
          <w:rFonts w:ascii="Times New Roman" w:eastAsia="標楷體" w:hAnsi="Times New Roman" w:cs="Times New Roman"/>
          <w:sz w:val="28"/>
          <w:szCs w:val="28"/>
        </w:rPr>
        <w:t>被訴或被求償者</w:t>
      </w:r>
      <w:proofErr w:type="gramEnd"/>
      <w:r w:rsidR="00251E47" w:rsidRPr="002C16E6">
        <w:rPr>
          <w:rFonts w:ascii="Times New Roman" w:eastAsia="標楷體" w:hAnsi="Times New Roman" w:cs="Times New Roman"/>
          <w:sz w:val="28"/>
          <w:szCs w:val="28"/>
        </w:rPr>
        <w:t>，乙方應賠償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w:t>
      </w:r>
      <w:proofErr w:type="gramStart"/>
      <w:r w:rsidRPr="00743F2E">
        <w:rPr>
          <w:rFonts w:ascii="Times New Roman" w:eastAsia="標楷體" w:hAnsi="Times New Roman" w:cs="Times New Roman"/>
          <w:sz w:val="28"/>
          <w:szCs w:val="28"/>
        </w:rPr>
        <w:t>均由乙</w:t>
      </w:r>
      <w:proofErr w:type="gramEnd"/>
      <w:r w:rsidRPr="00743F2E">
        <w:rPr>
          <w:rFonts w:ascii="Times New Roman" w:eastAsia="標楷體" w:hAnsi="Times New Roman" w:cs="Times New Roman"/>
          <w:sz w:val="28"/>
          <w:szCs w:val="28"/>
        </w:rPr>
        <w:t>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w:t>
      </w:r>
      <w:proofErr w:type="gramStart"/>
      <w:r w:rsidRPr="002C16E6">
        <w:rPr>
          <w:rFonts w:ascii="Times New Roman" w:eastAsia="標楷體" w:hAnsi="Times New Roman" w:cs="Times New Roman"/>
          <w:sz w:val="28"/>
          <w:szCs w:val="28"/>
        </w:rPr>
        <w:t>損毀時</w:t>
      </w:r>
      <w:proofErr w:type="gramEnd"/>
      <w:r w:rsidRPr="002C16E6">
        <w:rPr>
          <w:rFonts w:ascii="Times New Roman" w:eastAsia="標楷體" w:hAnsi="Times New Roman" w:cs="Times New Roman"/>
          <w:sz w:val="28"/>
          <w:szCs w:val="28"/>
        </w:rPr>
        <w:t>，願負一切損害賠償責任，絕無異議，其損害金額得自履約保證金扣除，不足部分再向乙方求償；其需修繕者，亦同。</w:t>
      </w:r>
    </w:p>
    <w:p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南市樹木修剪施工要領」及「</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w:t>
      </w:r>
      <w:proofErr w:type="gramStart"/>
      <w:r w:rsidRPr="002C16E6">
        <w:rPr>
          <w:rFonts w:ascii="Times New Roman" w:eastAsia="標楷體" w:hAnsi="Times New Roman" w:cs="Times New Roman" w:hint="eastAsia"/>
          <w:sz w:val="28"/>
          <w:szCs w:val="28"/>
        </w:rPr>
        <w:t>期間，</w:t>
      </w:r>
      <w:proofErr w:type="gramEnd"/>
      <w:r w:rsidRPr="002C16E6">
        <w:rPr>
          <w:rFonts w:ascii="Times New Roman" w:eastAsia="標楷體" w:hAnsi="Times New Roman" w:cs="Times New Roman" w:hint="eastAsia"/>
          <w:sz w:val="28"/>
          <w:szCs w:val="28"/>
        </w:rPr>
        <w:t>設置標的房舍之屋頂樓地板若有漏水情事發生，概由乙方完全負責防漏</w:t>
      </w:r>
      <w:r w:rsidR="0086381A" w:rsidRPr="0086381A">
        <w:rPr>
          <w:rFonts w:ascii="Times New Roman" w:eastAsia="標楷體" w:hAnsi="Times New Roman" w:cs="Times New Roman" w:hint="eastAsia"/>
          <w:color w:val="0000FF"/>
          <w:sz w:val="28"/>
          <w:szCs w:val="28"/>
        </w:rPr>
        <w:lastRenderedPageBreak/>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rsidR="0086381A" w:rsidRPr="005A263D"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w:t>
      </w:r>
      <w:proofErr w:type="gramStart"/>
      <w:r w:rsidRPr="00251E47">
        <w:rPr>
          <w:rFonts w:eastAsia="標楷體" w:hAnsi="標楷體" w:hint="eastAsia"/>
          <w:sz w:val="28"/>
          <w:szCs w:val="28"/>
        </w:rPr>
        <w:t>俾</w:t>
      </w:r>
      <w:proofErr w:type="gramEnd"/>
      <w:r w:rsidRPr="00251E47">
        <w:rPr>
          <w:rFonts w:eastAsia="標楷體" w:hAnsi="標楷體" w:hint="eastAsia"/>
          <w:sz w:val="28"/>
          <w:szCs w:val="28"/>
        </w:rPr>
        <w:t>利工程遂行，並</w:t>
      </w:r>
      <w:proofErr w:type="gramStart"/>
      <w:r w:rsidRPr="00251E47">
        <w:rPr>
          <w:rFonts w:eastAsia="標楷體" w:hAnsi="標楷體" w:hint="eastAsia"/>
          <w:sz w:val="28"/>
          <w:szCs w:val="28"/>
        </w:rPr>
        <w:t>俟</w:t>
      </w:r>
      <w:proofErr w:type="gramEnd"/>
      <w:r w:rsidRPr="00251E47">
        <w:rPr>
          <w:rFonts w:eastAsia="標楷體" w:hAnsi="標楷體" w:hint="eastAsia"/>
          <w:sz w:val="28"/>
          <w:szCs w:val="28"/>
        </w:rPr>
        <w:t>工程完工後再予復原。</w:t>
      </w:r>
      <w:proofErr w:type="gramStart"/>
      <w:r w:rsidRPr="00251E47">
        <w:rPr>
          <w:rFonts w:eastAsia="標楷體" w:hAnsi="標楷體" w:hint="eastAsia"/>
          <w:sz w:val="28"/>
          <w:szCs w:val="28"/>
        </w:rPr>
        <w:t>若乙方</w:t>
      </w:r>
      <w:proofErr w:type="gramEnd"/>
      <w:r w:rsidRPr="00251E47">
        <w:rPr>
          <w:rFonts w:eastAsia="標楷體" w:hAnsi="標楷體" w:hint="eastAsia"/>
          <w:sz w:val="28"/>
          <w:szCs w:val="28"/>
        </w:rPr>
        <w:t>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rsidR="005A263D" w:rsidRPr="005A263D" w:rsidRDefault="005A263D"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color w:val="0000FF"/>
          <w:sz w:val="28"/>
          <w:szCs w:val="28"/>
        </w:rPr>
        <w:t>本校預裝設配置圖，參考如下</w:t>
      </w:r>
      <w:r>
        <w:rPr>
          <w:rFonts w:ascii="標楷體" w:eastAsia="標楷體" w:hAnsi="標楷體" w:cs="Times New Roman" w:hint="eastAsia"/>
          <w:color w:val="0000FF"/>
          <w:sz w:val="28"/>
          <w:szCs w:val="28"/>
        </w:rPr>
        <w:t>：</w:t>
      </w:r>
    </w:p>
    <w:p w:rsidR="005A263D" w:rsidRPr="005A263D" w:rsidRDefault="0029189B" w:rsidP="005A263D">
      <w:pPr>
        <w:snapToGrid w:val="0"/>
        <w:spacing w:line="420" w:lineRule="exact"/>
        <w:jc w:val="both"/>
        <w:rPr>
          <w:rFonts w:eastAsia="標楷體"/>
          <w:sz w:val="28"/>
          <w:szCs w:val="28"/>
        </w:rPr>
      </w:pPr>
      <w:bookmarkStart w:id="1" w:name="_GoBack"/>
      <w:r>
        <w:rPr>
          <w:rFonts w:eastAsia="標楷體" w:hint="eastAsia"/>
          <w:noProof/>
          <w:sz w:val="28"/>
          <w:szCs w:val="28"/>
        </w:rPr>
        <w:drawing>
          <wp:anchor distT="0" distB="0" distL="114300" distR="114300" simplePos="0" relativeHeight="251671040" behindDoc="0" locked="0" layoutInCell="1" allowOverlap="1">
            <wp:simplePos x="0" y="0"/>
            <wp:positionH relativeFrom="column">
              <wp:posOffset>515303</wp:posOffset>
            </wp:positionH>
            <wp:positionV relativeFrom="paragraph">
              <wp:posOffset>70485</wp:posOffset>
            </wp:positionV>
            <wp:extent cx="4038600" cy="5506061"/>
            <wp:effectExtent l="0" t="0" r="0" b="0"/>
            <wp:wrapNone/>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欲施作平面圖.jpg"/>
                    <pic:cNvPicPr/>
                  </pic:nvPicPr>
                  <pic:blipFill>
                    <a:blip r:embed="rId9">
                      <a:extLst>
                        <a:ext uri="{28A0092B-C50C-407E-A947-70E740481C1C}">
                          <a14:useLocalDpi xmlns:a14="http://schemas.microsoft.com/office/drawing/2010/main" val="0"/>
                        </a:ext>
                      </a:extLst>
                    </a:blip>
                    <a:stretch>
                      <a:fillRect/>
                    </a:stretch>
                  </pic:blipFill>
                  <pic:spPr>
                    <a:xfrm>
                      <a:off x="0" y="0"/>
                      <a:ext cx="4038600" cy="5506061"/>
                    </a:xfrm>
                    <a:prstGeom prst="rect">
                      <a:avLst/>
                    </a:prstGeom>
                  </pic:spPr>
                </pic:pic>
              </a:graphicData>
            </a:graphic>
            <wp14:sizeRelH relativeFrom="page">
              <wp14:pctWidth>0</wp14:pctWidth>
            </wp14:sizeRelH>
            <wp14:sizeRelV relativeFrom="page">
              <wp14:pctHeight>0</wp14:pctHeight>
            </wp14:sizeRelV>
          </wp:anchor>
        </w:drawing>
      </w:r>
      <w:bookmarkEnd w:id="1"/>
    </w:p>
    <w:p w:rsidR="00373E63" w:rsidRDefault="00373E63" w:rsidP="0086381A">
      <w:pPr>
        <w:snapToGrid w:val="0"/>
        <w:spacing w:line="440" w:lineRule="exact"/>
        <w:contextualSpacing/>
        <w:jc w:val="both"/>
        <w:rPr>
          <w:rFonts w:eastAsia="標楷體" w:hAnsi="標楷體"/>
          <w:sz w:val="28"/>
          <w:szCs w:val="28"/>
        </w:rPr>
      </w:pPr>
    </w:p>
    <w:p w:rsidR="00373E63" w:rsidRDefault="00DF486E">
      <w:pPr>
        <w:widowControl/>
        <w:rPr>
          <w:rFonts w:eastAsia="標楷體" w:hAnsi="標楷體"/>
          <w:sz w:val="28"/>
          <w:szCs w:val="28"/>
        </w:rPr>
      </w:pPr>
      <w:r>
        <w:rPr>
          <w:rFonts w:eastAsia="標楷體" w:hAnsi="標楷體"/>
          <w:noProof/>
          <w:sz w:val="28"/>
          <w:szCs w:val="28"/>
        </w:rPr>
        <mc:AlternateContent>
          <mc:Choice Requires="wps">
            <w:drawing>
              <wp:anchor distT="0" distB="0" distL="114300" distR="114300" simplePos="0" relativeHeight="251674112" behindDoc="0" locked="0" layoutInCell="1" allowOverlap="1" wp14:anchorId="0ABA9716" wp14:editId="3342E8A1">
                <wp:simplePos x="0" y="0"/>
                <wp:positionH relativeFrom="column">
                  <wp:posOffset>2636101</wp:posOffset>
                </wp:positionH>
                <wp:positionV relativeFrom="paragraph">
                  <wp:posOffset>1375450</wp:posOffset>
                </wp:positionV>
                <wp:extent cx="223056" cy="551878"/>
                <wp:effectExtent l="76200" t="38100" r="43815" b="38735"/>
                <wp:wrapNone/>
                <wp:docPr id="12" name="流程圖: 資料 12"/>
                <wp:cNvGraphicFramePr/>
                <a:graphic xmlns:a="http://schemas.openxmlformats.org/drawingml/2006/main">
                  <a:graphicData uri="http://schemas.microsoft.com/office/word/2010/wordprocessingShape">
                    <wps:wsp>
                      <wps:cNvSpPr/>
                      <wps:spPr>
                        <a:xfrm rot="778554">
                          <a:off x="0" y="0"/>
                          <a:ext cx="223056" cy="551878"/>
                        </a:xfrm>
                        <a:prstGeom prst="flowChartInputOutpu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9189B" w:rsidRPr="0029189B" w:rsidRDefault="0029189B" w:rsidP="0029189B">
                            <w:pPr>
                              <w:spacing w:line="180" w:lineRule="exact"/>
                              <w:jc w:val="center"/>
                              <w:rPr>
                                <w:sz w:val="16"/>
                                <w:szCs w:val="16"/>
                              </w:rPr>
                            </w:pPr>
                            <w:r w:rsidRPr="0029189B">
                              <w:rPr>
                                <w:rFonts w:hint="eastAsia"/>
                                <w:sz w:val="16"/>
                                <w:szCs w:val="16"/>
                              </w:rPr>
                              <w:t>連</w:t>
                            </w:r>
                          </w:p>
                          <w:p w:rsidR="0029189B" w:rsidRPr="0029189B" w:rsidRDefault="0029189B" w:rsidP="0029189B">
                            <w:pPr>
                              <w:spacing w:line="180" w:lineRule="exact"/>
                              <w:jc w:val="center"/>
                              <w:rPr>
                                <w:sz w:val="16"/>
                                <w:szCs w:val="16"/>
                              </w:rPr>
                            </w:pPr>
                            <w:r w:rsidRPr="0029189B">
                              <w:rPr>
                                <w:rFonts w:hint="eastAsia"/>
                                <w:sz w:val="16"/>
                                <w:szCs w:val="16"/>
                              </w:rPr>
                              <w:t>通走廊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BA9716" id="_x0000_t111" coordsize="21600,21600" o:spt="111" path="m4321,l21600,,17204,21600,,21600xe">
                <v:stroke joinstyle="miter"/>
                <v:path gradientshapeok="t" o:connecttype="custom" o:connectlocs="12961,0;10800,0;2161,10800;8602,21600;10800,21600;19402,10800" textboxrect="4321,0,17204,21600"/>
              </v:shapetype>
              <v:shape id="流程圖: 資料 12" o:spid="_x0000_s1027" type="#_x0000_t111" style="position:absolute;margin-left:207.55pt;margin-top:108.3pt;width:17.55pt;height:43.45pt;rotation:850389fd;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" fillcolor="red" strokecolor="red" strokeweight="2pt">
                <v:textbox>
                  <w:txbxContent>
                    <w:p w:rsidR="0029189B" w:rsidRPr="0029189B" w:rsidRDefault="0029189B" w:rsidP="0029189B">
                      <w:pPr>
                        <w:spacing w:line="180" w:lineRule="exact"/>
                        <w:jc w:val="center"/>
                        <w:rPr>
                          <w:sz w:val="16"/>
                          <w:szCs w:val="16"/>
                        </w:rPr>
                      </w:pPr>
                      <w:r w:rsidRPr="0029189B">
                        <w:rPr>
                          <w:rFonts w:hint="eastAsia"/>
                          <w:sz w:val="16"/>
                          <w:szCs w:val="16"/>
                        </w:rPr>
                        <w:t>連</w:t>
                      </w:r>
                    </w:p>
                    <w:p w:rsidR="0029189B" w:rsidRPr="0029189B" w:rsidRDefault="0029189B" w:rsidP="0029189B">
                      <w:pPr>
                        <w:spacing w:line="180" w:lineRule="exact"/>
                        <w:jc w:val="center"/>
                        <w:rPr>
                          <w:sz w:val="16"/>
                          <w:szCs w:val="16"/>
                        </w:rPr>
                      </w:pPr>
                      <w:r w:rsidRPr="0029189B">
                        <w:rPr>
                          <w:rFonts w:hint="eastAsia"/>
                          <w:sz w:val="16"/>
                          <w:szCs w:val="16"/>
                        </w:rPr>
                        <w:t>通走廊</w:t>
                      </w:r>
                    </w:p>
                  </w:txbxContent>
                </v:textbox>
              </v:shape>
            </w:pict>
          </mc:Fallback>
        </mc:AlternateContent>
      </w:r>
      <w:r>
        <w:rPr>
          <w:rFonts w:eastAsia="標楷體" w:hAnsi="標楷體"/>
          <w:noProof/>
          <w:sz w:val="28"/>
          <w:szCs w:val="28"/>
        </w:rPr>
        <mc:AlternateContent>
          <mc:Choice Requires="wps">
            <w:drawing>
              <wp:anchor distT="0" distB="0" distL="114300" distR="114300" simplePos="0" relativeHeight="251672064" behindDoc="0" locked="0" layoutInCell="1" allowOverlap="1">
                <wp:simplePos x="0" y="0"/>
                <wp:positionH relativeFrom="column">
                  <wp:posOffset>2846705</wp:posOffset>
                </wp:positionH>
                <wp:positionV relativeFrom="paragraph">
                  <wp:posOffset>594779</wp:posOffset>
                </wp:positionV>
                <wp:extent cx="257268" cy="556216"/>
                <wp:effectExtent l="76200" t="38100" r="47625" b="34925"/>
                <wp:wrapNone/>
                <wp:docPr id="9" name="流程圖: 資料 9"/>
                <wp:cNvGraphicFramePr/>
                <a:graphic xmlns:a="http://schemas.openxmlformats.org/drawingml/2006/main">
                  <a:graphicData uri="http://schemas.microsoft.com/office/word/2010/wordprocessingShape">
                    <wps:wsp>
                      <wps:cNvSpPr/>
                      <wps:spPr>
                        <a:xfrm rot="778554">
                          <a:off x="0" y="0"/>
                          <a:ext cx="257268" cy="556216"/>
                        </a:xfrm>
                        <a:prstGeom prst="flowChartInputOutpu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F486E" w:rsidRPr="0029189B" w:rsidRDefault="00DF486E" w:rsidP="00DF486E">
                            <w:pPr>
                              <w:spacing w:line="180" w:lineRule="exact"/>
                              <w:jc w:val="center"/>
                              <w:rPr>
                                <w:sz w:val="16"/>
                                <w:szCs w:val="16"/>
                              </w:rPr>
                            </w:pPr>
                            <w:r w:rsidRPr="0029189B">
                              <w:rPr>
                                <w:rFonts w:hint="eastAsia"/>
                                <w:sz w:val="16"/>
                                <w:szCs w:val="16"/>
                              </w:rPr>
                              <w:t>連</w:t>
                            </w:r>
                          </w:p>
                          <w:p w:rsidR="00DF486E" w:rsidRPr="0029189B" w:rsidRDefault="00DF486E" w:rsidP="00DF486E">
                            <w:pPr>
                              <w:spacing w:line="180" w:lineRule="exact"/>
                              <w:jc w:val="center"/>
                              <w:rPr>
                                <w:sz w:val="16"/>
                                <w:szCs w:val="16"/>
                              </w:rPr>
                            </w:pPr>
                            <w:r w:rsidRPr="0029189B">
                              <w:rPr>
                                <w:rFonts w:hint="eastAsia"/>
                                <w:sz w:val="16"/>
                                <w:szCs w:val="16"/>
                              </w:rPr>
                              <w:t>通</w:t>
                            </w:r>
                          </w:p>
                          <w:p w:rsidR="00DF486E" w:rsidRPr="00DF486E" w:rsidRDefault="00DF486E" w:rsidP="00DF486E">
                            <w:pPr>
                              <w:spacing w:line="180" w:lineRule="exact"/>
                              <w:jc w:val="center"/>
                              <w:rPr>
                                <w:sz w:val="16"/>
                                <w:szCs w:val="16"/>
                              </w:rPr>
                            </w:pPr>
                            <w:r w:rsidRPr="0029189B">
                              <w:rPr>
                                <w:rFonts w:hint="eastAsia"/>
                                <w:sz w:val="16"/>
                                <w:szCs w:val="16"/>
                              </w:rPr>
                              <w:t>走廊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流程圖: 資料 9" o:spid="_x0000_s1028" type="#_x0000_t111" style="position:absolute;margin-left:224.15pt;margin-top:46.85pt;width:20.25pt;height:43.8pt;rotation:850389fd;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" fillcolor="red" strokecolor="red" strokeweight="2pt">
                <v:textbox>
                  <w:txbxContent>
                    <w:p w:rsidR="00DF486E" w:rsidRPr="0029189B" w:rsidRDefault="00DF486E" w:rsidP="00DF486E">
                      <w:pPr>
                        <w:spacing w:line="180" w:lineRule="exact"/>
                        <w:jc w:val="center"/>
                        <w:rPr>
                          <w:sz w:val="16"/>
                          <w:szCs w:val="16"/>
                        </w:rPr>
                      </w:pPr>
                      <w:r w:rsidRPr="0029189B">
                        <w:rPr>
                          <w:rFonts w:hint="eastAsia"/>
                          <w:sz w:val="16"/>
                          <w:szCs w:val="16"/>
                        </w:rPr>
                        <w:t>連</w:t>
                      </w:r>
                    </w:p>
                    <w:p w:rsidR="00DF486E" w:rsidRPr="0029189B" w:rsidRDefault="00DF486E" w:rsidP="00DF486E">
                      <w:pPr>
                        <w:spacing w:line="180" w:lineRule="exact"/>
                        <w:jc w:val="center"/>
                        <w:rPr>
                          <w:sz w:val="16"/>
                          <w:szCs w:val="16"/>
                        </w:rPr>
                      </w:pPr>
                      <w:r w:rsidRPr="0029189B">
                        <w:rPr>
                          <w:rFonts w:hint="eastAsia"/>
                          <w:sz w:val="16"/>
                          <w:szCs w:val="16"/>
                        </w:rPr>
                        <w:t>通</w:t>
                      </w:r>
                    </w:p>
                    <w:p w:rsidR="00DF486E" w:rsidRPr="00DF486E" w:rsidRDefault="00DF486E" w:rsidP="00DF486E">
                      <w:pPr>
                        <w:spacing w:line="180" w:lineRule="exact"/>
                        <w:jc w:val="center"/>
                        <w:rPr>
                          <w:sz w:val="16"/>
                          <w:szCs w:val="16"/>
                        </w:rPr>
                      </w:pPr>
                      <w:r w:rsidRPr="0029189B">
                        <w:rPr>
                          <w:rFonts w:hint="eastAsia"/>
                          <w:sz w:val="16"/>
                          <w:szCs w:val="16"/>
                        </w:rPr>
                        <w:t>走廊</w:t>
                      </w:r>
                    </w:p>
                  </w:txbxContent>
                </v:textbox>
              </v:shape>
            </w:pict>
          </mc:Fallback>
        </mc:AlternateContent>
      </w:r>
      <w:r w:rsidR="00373E63">
        <w:rPr>
          <w:rFonts w:eastAsia="標楷體" w:hAnsi="標楷體"/>
          <w:sz w:val="28"/>
          <w:szCs w:val="28"/>
        </w:rPr>
        <w:br w:type="page"/>
      </w:r>
    </w:p>
    <w:p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65AD70B4" wp14:editId="49C98866">
                <wp:simplePos x="0" y="0"/>
                <wp:positionH relativeFrom="column">
                  <wp:posOffset>0</wp:posOffset>
                </wp:positionH>
                <wp:positionV relativeFrom="paragraph">
                  <wp:posOffset>45085</wp:posOffset>
                </wp:positionV>
                <wp:extent cx="592228" cy="1404620"/>
                <wp:effectExtent l="0" t="0" r="1778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rsidR="00BE7F7D" w:rsidRDefault="00BE7F7D"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AD70B4" id="_x0000_s1027" type="#_x0000_t202" style="position:absolute;left:0;text-align:left;margin-left:0;margin-top:3.55pt;width:46.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rsidR="00BE7F7D" w:rsidRDefault="00BE7F7D" w:rsidP="00373E63">
                      <w:r>
                        <w:rPr>
                          <w:rFonts w:hint="eastAsia"/>
                        </w:rPr>
                        <w:t>附</w:t>
                      </w:r>
                      <w:r>
                        <w:t>錄</w:t>
                      </w:r>
                      <w:r>
                        <w:t>2</w:t>
                      </w:r>
                    </w:p>
                  </w:txbxContent>
                </v:textbox>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F8400F">
        <w:rPr>
          <w:rFonts w:ascii="標楷體" w:eastAsia="標楷體" w:hAnsi="標楷體" w:hint="eastAsia"/>
          <w:sz w:val="28"/>
          <w:szCs w:val="28"/>
        </w:rPr>
        <w:t>施作</w:t>
      </w:r>
      <w:r w:rsidR="00674465" w:rsidRPr="00F8400F">
        <w:rPr>
          <w:rFonts w:ascii="標楷體" w:eastAsia="標楷體" w:hAnsi="標楷體" w:hint="eastAsia"/>
          <w:sz w:val="28"/>
          <w:szCs w:val="28"/>
        </w:rPr>
        <w:t>鍍鋅鋼板等</w:t>
      </w:r>
      <w:r w:rsidRPr="00F8400F">
        <w:rPr>
          <w:rFonts w:ascii="標楷體" w:eastAsia="標楷體" w:hAnsi="標楷體" w:hint="eastAsia"/>
          <w:sz w:val="28"/>
          <w:szCs w:val="28"/>
        </w:rPr>
        <w:t>屋頂後再裝設太陽能光電板</w:t>
      </w:r>
      <w:r w:rsidR="00C34B0A" w:rsidRPr="00F8400F">
        <w:rPr>
          <w:rFonts w:ascii="標楷體" w:eastAsia="標楷體" w:hAnsi="標楷體" w:hint="eastAsia"/>
          <w:sz w:val="28"/>
          <w:szCs w:val="28"/>
        </w:rPr>
        <w:t>為佳</w:t>
      </w:r>
      <w:r w:rsidR="00C34B0A">
        <w:rPr>
          <w:rFonts w:ascii="標楷體" w:eastAsia="標楷體" w:hAnsi="標楷體" w:hint="eastAsia"/>
          <w:color w:val="000000" w:themeColor="text1"/>
          <w:sz w:val="28"/>
          <w:szCs w:val="28"/>
        </w:rPr>
        <w:t>（非強制，但納入評分，請於企劃書敘明是否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w:t>
      </w:r>
      <w:proofErr w:type="gramStart"/>
      <w:r w:rsidRPr="00373E63">
        <w:rPr>
          <w:rFonts w:ascii="標楷體" w:eastAsia="標楷體" w:hAnsi="標楷體" w:hint="eastAsia"/>
          <w:color w:val="000000" w:themeColor="text1"/>
          <w:sz w:val="28"/>
          <w:szCs w:val="28"/>
        </w:rPr>
        <w:t>結構柱高起</w:t>
      </w:r>
      <w:proofErr w:type="gramEnd"/>
      <w:r w:rsidRPr="00373E63">
        <w:rPr>
          <w:rFonts w:ascii="標楷體" w:eastAsia="標楷體" w:hAnsi="標楷體" w:hint="eastAsia"/>
          <w:color w:val="000000" w:themeColor="text1"/>
          <w:sz w:val="28"/>
          <w:szCs w:val="28"/>
        </w:rPr>
        <w:t>算點為屋頂下緣起算 7公尺為限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w:t>
      </w:r>
      <w:proofErr w:type="gramStart"/>
      <w:r w:rsidRPr="00C34B0A">
        <w:rPr>
          <w:rFonts w:ascii="標楷體" w:eastAsia="標楷體" w:hAnsi="標楷體" w:hint="eastAsia"/>
          <w:color w:val="000000" w:themeColor="text1"/>
          <w:sz w:val="28"/>
          <w:szCs w:val="28"/>
        </w:rPr>
        <w:t>及球柱</w:t>
      </w:r>
      <w:proofErr w:type="gramEnd"/>
      <w:r w:rsidRPr="00C34B0A">
        <w:rPr>
          <w:rFonts w:ascii="標楷體" w:eastAsia="標楷體" w:hAnsi="標楷體" w:hint="eastAsia"/>
          <w:color w:val="000000" w:themeColor="text1"/>
          <w:sz w:val="28"/>
          <w:szCs w:val="28"/>
        </w:rPr>
        <w:t>、保護墊等，</w:t>
      </w:r>
      <w:r w:rsidR="00C34B0A" w:rsidRPr="00373E63">
        <w:rPr>
          <w:rFonts w:ascii="標楷體" w:eastAsia="標楷體" w:hAnsi="標楷體" w:hint="eastAsia"/>
          <w:color w:val="000000" w:themeColor="text1"/>
          <w:sz w:val="28"/>
          <w:szCs w:val="28"/>
        </w:rPr>
        <w:t>並</w:t>
      </w:r>
      <w:r w:rsidR="00C34B0A" w:rsidRPr="00F8400F">
        <w:rPr>
          <w:rFonts w:ascii="標楷體" w:eastAsia="標楷體" w:hAnsi="標楷體" w:hint="eastAsia"/>
          <w:color w:val="FF0000"/>
          <w:sz w:val="28"/>
          <w:szCs w:val="28"/>
        </w:rPr>
        <w:t>以施作</w:t>
      </w:r>
      <w:r w:rsidR="00674465" w:rsidRPr="00F8400F">
        <w:rPr>
          <w:rFonts w:ascii="標楷體" w:eastAsia="標楷體" w:hAnsi="標楷體" w:hint="eastAsia"/>
          <w:color w:val="FF0000"/>
          <w:sz w:val="28"/>
          <w:szCs w:val="28"/>
        </w:rPr>
        <w:t>鍍鋅鋼板等</w:t>
      </w:r>
      <w:r w:rsidR="00C34B0A" w:rsidRPr="00F8400F">
        <w:rPr>
          <w:rFonts w:ascii="標楷體" w:eastAsia="標楷體" w:hAnsi="標楷體" w:hint="eastAsia"/>
          <w:color w:val="FF0000"/>
          <w:sz w:val="28"/>
          <w:szCs w:val="28"/>
        </w:rPr>
        <w:t>屋頂後再裝設太陽能光電板為佳</w:t>
      </w:r>
      <w:r w:rsidR="00C34B0A">
        <w:rPr>
          <w:rFonts w:ascii="標楷體" w:eastAsia="標楷體" w:hAnsi="標楷體" w:hint="eastAsia"/>
          <w:color w:val="000000" w:themeColor="text1"/>
          <w:sz w:val="28"/>
          <w:szCs w:val="28"/>
        </w:rPr>
        <w:t>（非強制，但納入評分，請於企劃書敘明是否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w:t>
      </w:r>
      <w:proofErr w:type="gramStart"/>
      <w:r w:rsidR="00C34B0A" w:rsidRPr="00373E63">
        <w:rPr>
          <w:rFonts w:ascii="標楷體" w:eastAsia="標楷體" w:hAnsi="標楷體" w:hint="eastAsia"/>
          <w:color w:val="000000" w:themeColor="text1"/>
          <w:sz w:val="28"/>
          <w:szCs w:val="28"/>
        </w:rPr>
        <w:t>結構柱高起</w:t>
      </w:r>
      <w:proofErr w:type="gramEnd"/>
      <w:r w:rsidR="00C34B0A" w:rsidRPr="00373E63">
        <w:rPr>
          <w:rFonts w:ascii="標楷體" w:eastAsia="標楷體" w:hAnsi="標楷體" w:hint="eastAsia"/>
          <w:color w:val="000000" w:themeColor="text1"/>
          <w:sz w:val="28"/>
          <w:szCs w:val="28"/>
        </w:rPr>
        <w:t>算點為屋頂下緣起算7公尺為限，並符合現行建築法相關規定。</w:t>
      </w:r>
      <w:r w:rsidR="00F8400F" w:rsidRPr="00F8400F">
        <w:rPr>
          <w:rFonts w:ascii="標楷體" w:eastAsia="標楷體" w:hAnsi="標楷體" w:hint="eastAsia"/>
          <w:color w:val="FF0000"/>
          <w:sz w:val="28"/>
          <w:szCs w:val="28"/>
        </w:rPr>
        <w:t>鄰近馬路外圍裝設防護網，並於球場內設置排水溝連接馬路水溝並與既有水溝接續。</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0BA2A0ED" wp14:editId="790458D8">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rsidR="00BE7F7D" w:rsidRPr="0008517D" w:rsidRDefault="00BE7F7D"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A2A0ED"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接點 17" o:spid="_x0000_s1030"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" strokecolor="#4a7ebb" strokeweight="3pt"/>
                  <v:line id="直線接點 18" o:spid="_x0000_s1031"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" adj="-7524,13911,617,11715" filled="f" strokecolor="red" strokeweight="2pt">
                  <v:stroke startarrow="block"/>
                  <v:textbox>
                    <w:txbxContent>
                      <w:p w:rsidR="00BE7F7D" w:rsidRPr="0008517D" w:rsidRDefault="00BE7F7D"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36D151E0" wp14:editId="173EDE83">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rsidR="00BE7F7D" w:rsidRPr="0008517D" w:rsidRDefault="00BE7F7D"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151E0"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BE7F7D" w:rsidRPr="0008517D" w:rsidRDefault="00BE7F7D"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61EAFCCA" wp14:editId="0EF0A9E0">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C9EEBB3"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28"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41B1BDB5" wp14:editId="5AC79F98">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134"/>
        <w:gridCol w:w="618"/>
        <w:gridCol w:w="788"/>
        <w:gridCol w:w="5438"/>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proofErr w:type="gramStart"/>
            <w:r w:rsidRPr="00EF6059">
              <w:rPr>
                <w:rFonts w:eastAsia="標楷體"/>
                <w:color w:val="000000" w:themeColor="text1"/>
              </w:rPr>
              <w:t>屋頂柱高</w:t>
            </w:r>
            <w:proofErr w:type="gramEnd"/>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w:t>
            </w:r>
            <w:proofErr w:type="gramStart"/>
            <w:r w:rsidRPr="00EF6059">
              <w:rPr>
                <w:rFonts w:eastAsia="標楷體"/>
                <w:color w:val="000000" w:themeColor="text1"/>
              </w:rPr>
              <w:t>下緣算起</w:t>
            </w:r>
            <w:proofErr w:type="gramEnd"/>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proofErr w:type="gramStart"/>
            <w:r w:rsidRPr="00EF6059">
              <w:rPr>
                <w:rFonts w:eastAsia="標楷體"/>
                <w:color w:val="000000" w:themeColor="text1"/>
              </w:rPr>
              <w:t>需包覆由</w:t>
            </w:r>
            <w:proofErr w:type="gramEnd"/>
            <w:r w:rsidRPr="00EF6059">
              <w:rPr>
                <w:rFonts w:eastAsia="標楷體"/>
                <w:color w:val="000000" w:themeColor="text1"/>
              </w:rPr>
              <w:t>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w:t>
            </w:r>
            <w:proofErr w:type="gramStart"/>
            <w:r w:rsidRPr="00EF6059">
              <w:rPr>
                <w:rFonts w:eastAsia="標楷體"/>
                <w:color w:val="000000" w:themeColor="text1"/>
              </w:rPr>
              <w:t>模組鋁框與鋼構材接觸</w:t>
            </w:r>
            <w:proofErr w:type="gramEnd"/>
            <w:r w:rsidRPr="00EF6059">
              <w:rPr>
                <w:rFonts w:eastAsia="標楷體"/>
                <w:color w:val="000000" w:themeColor="text1"/>
              </w:rPr>
              <w:t>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w:t>
            </w:r>
            <w:proofErr w:type="gramStart"/>
            <w:r w:rsidRPr="00EF6059">
              <w:rPr>
                <w:rFonts w:eastAsia="標楷體"/>
                <w:color w:val="000000" w:themeColor="text1"/>
              </w:rPr>
              <w:t>模組鋁框接觸</w:t>
            </w:r>
            <w:proofErr w:type="gramEnd"/>
            <w:r w:rsidRPr="00EF6059">
              <w:rPr>
                <w:rFonts w:eastAsia="標楷體"/>
                <w:color w:val="000000" w:themeColor="text1"/>
              </w:rPr>
              <w:t>處之</w:t>
            </w:r>
            <w:proofErr w:type="gramStart"/>
            <w:r w:rsidRPr="00EF6059">
              <w:rPr>
                <w:rFonts w:eastAsia="標楷體"/>
                <w:color w:val="000000" w:themeColor="text1"/>
              </w:rPr>
              <w:t>平板華司下方</w:t>
            </w:r>
            <w:proofErr w:type="gramEnd"/>
            <w:r w:rsidRPr="00EF6059">
              <w:rPr>
                <w:rFonts w:eastAsia="標楷體"/>
                <w:color w:val="000000" w:themeColor="text1"/>
              </w:rPr>
              <w:t>應再加裝鐵氟龍絕緣墊片以隔開螺絲組及</w:t>
            </w:r>
            <w:proofErr w:type="gramStart"/>
            <w:r w:rsidRPr="00EF6059">
              <w:rPr>
                <w:rFonts w:eastAsia="標楷體"/>
                <w:color w:val="000000" w:themeColor="text1"/>
              </w:rPr>
              <w:t>模組鋁框</w:t>
            </w:r>
            <w:proofErr w:type="gramEnd"/>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012"/>
        <w:gridCol w:w="618"/>
        <w:gridCol w:w="788"/>
        <w:gridCol w:w="5438"/>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proofErr w:type="spellStart"/>
            <w:r w:rsidRPr="00EF6059">
              <w:rPr>
                <w:rFonts w:eastAsia="標楷體"/>
                <w:color w:val="000000" w:themeColor="text1"/>
                <w:kern w:val="0"/>
                <w:sz w:val="22"/>
                <w:lang w:eastAsia="en-US"/>
              </w:rPr>
              <w:t>項目</w:t>
            </w:r>
            <w:proofErr w:type="spellEnd"/>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proofErr w:type="spellStart"/>
            <w:r w:rsidRPr="00EF6059">
              <w:rPr>
                <w:rFonts w:eastAsia="標楷體"/>
                <w:color w:val="000000" w:themeColor="text1"/>
                <w:kern w:val="0"/>
                <w:lang w:eastAsia="en-US"/>
              </w:rPr>
              <w:t>項目</w:t>
            </w:r>
            <w:proofErr w:type="spell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w:t>
            </w:r>
            <w:proofErr w:type="gramStart"/>
            <w:r w:rsidRPr="00EF6059">
              <w:rPr>
                <w:rFonts w:eastAsia="標楷體"/>
                <w:color w:val="000000" w:themeColor="text1"/>
              </w:rPr>
              <w:t>建築物耐風設計</w:t>
            </w:r>
            <w:proofErr w:type="gramEnd"/>
            <w:r w:rsidRPr="00EF6059">
              <w:rPr>
                <w:rFonts w:eastAsia="標楷體"/>
                <w:color w:val="000000" w:themeColor="text1"/>
              </w:rPr>
              <w:t>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w:t>
            </w:r>
            <w:proofErr w:type="gramStart"/>
            <w:r w:rsidRPr="00EF6059">
              <w:rPr>
                <w:rFonts w:eastAsia="標楷體"/>
                <w:color w:val="000000" w:themeColor="text1"/>
                <w:kern w:val="0"/>
              </w:rPr>
              <w:t>建築物耐風設計</w:t>
            </w:r>
            <w:proofErr w:type="gramEnd"/>
            <w:r w:rsidRPr="00EF6059">
              <w:rPr>
                <w:rFonts w:eastAsia="標楷體"/>
                <w:color w:val="000000" w:themeColor="text1"/>
                <w:kern w:val="0"/>
              </w:rPr>
              <w:t>規範進行設計與檢核，其中用途係數（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w:t>
            </w:r>
            <w:proofErr w:type="gramStart"/>
            <w:r w:rsidRPr="00EF6059">
              <w:rPr>
                <w:rFonts w:eastAsia="標楷體"/>
                <w:color w:val="000000" w:themeColor="text1"/>
                <w:kern w:val="0"/>
              </w:rPr>
              <w:t>銹</w:t>
            </w:r>
            <w:proofErr w:type="gramEnd"/>
            <w:r w:rsidRPr="00EF6059">
              <w:rPr>
                <w:rFonts w:eastAsia="標楷體"/>
                <w:color w:val="000000" w:themeColor="text1"/>
                <w:kern w:val="0"/>
              </w:rPr>
              <w:t>鋼材</w:t>
            </w:r>
            <w:proofErr w:type="gramStart"/>
            <w:r w:rsidRPr="00EF6059">
              <w:rPr>
                <w:rFonts w:eastAsia="標楷體"/>
                <w:color w:val="000000" w:themeColor="text1"/>
                <w:kern w:val="0"/>
              </w:rPr>
              <w:t>質等抗腐蝕</w:t>
            </w:r>
            <w:proofErr w:type="gramEnd"/>
            <w:r w:rsidRPr="00EF6059">
              <w:rPr>
                <w:rFonts w:eastAsia="標楷體"/>
                <w:color w:val="000000" w:themeColor="text1"/>
                <w:kern w:val="0"/>
              </w:rPr>
              <w:t>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w:t>
            </w:r>
            <w:proofErr w:type="gramStart"/>
            <w:r w:rsidRPr="00EF6059">
              <w:rPr>
                <w:rFonts w:eastAsia="標楷體"/>
                <w:color w:val="000000" w:themeColor="text1"/>
                <w:kern w:val="0"/>
              </w:rPr>
              <w:t>彈簧華司</w:t>
            </w:r>
            <w:proofErr w:type="gramEnd"/>
            <w:r w:rsidRPr="00EF6059">
              <w:rPr>
                <w:rFonts w:eastAsia="標楷體"/>
                <w:color w:val="000000" w:themeColor="text1"/>
                <w:kern w:val="0"/>
              </w:rPr>
              <w:t>、至少</w:t>
            </w:r>
            <w:r w:rsidRPr="00EF6059">
              <w:rPr>
                <w:rFonts w:eastAsia="標楷體"/>
                <w:color w:val="000000" w:themeColor="text1"/>
                <w:kern w:val="0"/>
              </w:rPr>
              <w:t xml:space="preserve"> 2 </w:t>
            </w:r>
            <w:r w:rsidRPr="00EF6059">
              <w:rPr>
                <w:rFonts w:eastAsia="標楷體"/>
                <w:color w:val="000000" w:themeColor="text1"/>
                <w:kern w:val="0"/>
              </w:rPr>
              <w:t>片</w:t>
            </w:r>
            <w:proofErr w:type="gramStart"/>
            <w:r w:rsidRPr="00EF6059">
              <w:rPr>
                <w:rFonts w:eastAsia="標楷體"/>
                <w:color w:val="000000" w:themeColor="text1"/>
                <w:kern w:val="0"/>
              </w:rPr>
              <w:t>平板華司</w:t>
            </w:r>
            <w:proofErr w:type="gramEnd"/>
            <w:r w:rsidRPr="00EF6059">
              <w:rPr>
                <w:rFonts w:eastAsia="標楷體"/>
                <w:color w:val="000000" w:themeColor="text1"/>
                <w:kern w:val="0"/>
              </w:rPr>
              <w:t>、至少</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抗腐蝕六角螺帽以及於六角螺帽上再套上</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w:t>
            </w:r>
            <w:proofErr w:type="gramStart"/>
            <w:r w:rsidRPr="00EF6059">
              <w:rPr>
                <w:rFonts w:eastAsia="標楷體"/>
                <w:color w:val="000000" w:themeColor="text1"/>
                <w:kern w:val="0"/>
              </w:rPr>
              <w:t>六角蓋型螺帽</w:t>
            </w:r>
            <w:proofErr w:type="gram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w:t>
            </w:r>
            <w:proofErr w:type="gramStart"/>
            <w:r w:rsidRPr="00EF6059">
              <w:rPr>
                <w:rFonts w:eastAsia="標楷體"/>
                <w:color w:val="000000" w:themeColor="text1"/>
                <w:kern w:val="0"/>
              </w:rPr>
              <w:t>鋼構基材</w:t>
            </w:r>
            <w:proofErr w:type="gramEnd"/>
            <w:r w:rsidRPr="00EF6059">
              <w:rPr>
                <w:rFonts w:eastAsia="標楷體"/>
                <w:color w:val="000000" w:themeColor="text1"/>
                <w:kern w:val="0"/>
              </w:rPr>
              <w:t>，應為一般結構用鋼材（如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w:t>
            </w:r>
            <w:proofErr w:type="gramStart"/>
            <w:r w:rsidRPr="00EF6059">
              <w:rPr>
                <w:rFonts w:eastAsia="標楷體"/>
                <w:color w:val="000000" w:themeColor="text1"/>
                <w:kern w:val="0"/>
              </w:rPr>
              <w:t>軋鋼構材外加</w:t>
            </w:r>
            <w:proofErr w:type="gramEnd"/>
            <w:r w:rsidRPr="00EF6059">
              <w:rPr>
                <w:rFonts w:eastAsia="標楷體"/>
                <w:color w:val="000000" w:themeColor="text1"/>
                <w:kern w:val="0"/>
              </w:rPr>
              <w:t>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proofErr w:type="gramStart"/>
            <w:r w:rsidRPr="00EF6059">
              <w:rPr>
                <w:rFonts w:eastAsia="標楷體"/>
                <w:color w:val="000000" w:themeColor="text1"/>
                <w:kern w:val="0"/>
                <w:u w:val="single"/>
              </w:rPr>
              <w:t>鋼構</w:t>
            </w:r>
            <w:r w:rsidRPr="00EF6059">
              <w:rPr>
                <w:rFonts w:eastAsia="標楷體"/>
                <w:color w:val="000000" w:themeColor="text1"/>
                <w:kern w:val="0"/>
              </w:rPr>
              <w:t>基材</w:t>
            </w:r>
            <w:proofErr w:type="gramEnd"/>
            <w:r w:rsidRPr="00EF6059">
              <w:rPr>
                <w:rFonts w:eastAsia="標楷體"/>
                <w:color w:val="000000" w:themeColor="text1"/>
                <w:kern w:val="0"/>
              </w:rPr>
              <w:t>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proofErr w:type="gramStart"/>
            <w:r w:rsidRPr="00EF6059">
              <w:rPr>
                <w:rFonts w:eastAsia="標楷體"/>
                <w:color w:val="000000" w:themeColor="text1"/>
                <w:kern w:val="0"/>
              </w:rPr>
              <w:t>（</w:t>
            </w:r>
            <w:proofErr w:type="gramEnd"/>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w:t>
            </w:r>
            <w:proofErr w:type="gramStart"/>
            <w:r w:rsidRPr="00EF6059">
              <w:rPr>
                <w:rFonts w:eastAsia="標楷體"/>
                <w:color w:val="000000" w:themeColor="text1"/>
                <w:kern w:val="0"/>
              </w:rPr>
              <w:t>（</w:t>
            </w:r>
            <w:proofErr w:type="gramEnd"/>
            <w:r w:rsidRPr="00EF6059">
              <w:rPr>
                <w:rFonts w:eastAsia="標楷體"/>
                <w:color w:val="000000" w:themeColor="text1"/>
                <w:kern w:val="0"/>
              </w:rPr>
              <w:t>含</w:t>
            </w:r>
            <w:proofErr w:type="gramStart"/>
            <w:r w:rsidRPr="00EF6059">
              <w:rPr>
                <w:rFonts w:eastAsia="標楷體"/>
                <w:color w:val="000000" w:themeColor="text1"/>
                <w:kern w:val="0"/>
              </w:rPr>
              <w:t>）以上抗</w:t>
            </w:r>
            <w:proofErr w:type="gramEnd"/>
            <w:r w:rsidRPr="00EF6059">
              <w:rPr>
                <w:rFonts w:eastAsia="標楷體"/>
                <w:color w:val="000000" w:themeColor="text1"/>
                <w:kern w:val="0"/>
              </w:rPr>
              <w:t>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w:t>
            </w:r>
            <w:proofErr w:type="gramStart"/>
            <w:r w:rsidRPr="00EF6059">
              <w:rPr>
                <w:rFonts w:eastAsia="標楷體"/>
                <w:color w:val="000000" w:themeColor="text1"/>
                <w:kern w:val="0"/>
              </w:rPr>
              <w:t>採</w:t>
            </w:r>
            <w:proofErr w:type="gramEnd"/>
            <w:r w:rsidRPr="00EF6059">
              <w:rPr>
                <w:rFonts w:eastAsia="標楷體"/>
                <w:color w:val="000000" w:themeColor="text1"/>
                <w:kern w:val="0"/>
              </w:rPr>
              <w:t>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w:t>
            </w:r>
            <w:proofErr w:type="gramStart"/>
            <w:r w:rsidRPr="00EF6059">
              <w:rPr>
                <w:rFonts w:eastAsia="標楷體"/>
                <w:color w:val="000000" w:themeColor="text1"/>
                <w:kern w:val="0"/>
              </w:rPr>
              <w:t>除鋁擠型構材外</w:t>
            </w:r>
            <w:proofErr w:type="gramEnd"/>
            <w:r w:rsidRPr="00EF6059">
              <w:rPr>
                <w:rFonts w:eastAsia="標楷體"/>
                <w:color w:val="000000" w:themeColor="text1"/>
                <w:kern w:val="0"/>
              </w:rPr>
              <w:t>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01324672" wp14:editId="00C525E3">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4FC1E3B"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mc:Fallback>
        </mc:AlternateContent>
      </w:r>
      <w:r w:rsidRPr="00EF6059">
        <w:rPr>
          <w:rFonts w:eastAsia="標楷體"/>
          <w:noProof/>
          <w:color w:val="000000" w:themeColor="text1"/>
          <w:kern w:val="0"/>
        </w:rPr>
        <w:drawing>
          <wp:inline distT="0" distB="0" distL="0" distR="0" wp14:anchorId="264B17DC" wp14:editId="29DF2036">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6FE3752B" wp14:editId="0412E800">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rsidR="00BE7F7D" w:rsidRPr="00C1358C" w:rsidRDefault="00BE7F7D"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FE3752B"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">
                  <v:imagedata r:id="rId13" o:title=""/>
                  <v:path arrowok="t"/>
                </v:shape>
                <v:line id="直線接點 31" o:spid="_x0000_s1036" style="position:absolute;flip:x;visibility:visible;mso-wrap-style:square" from="11201,1981" to="15697,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" strokecolor="#4579b8 [3044]" strokeweight="2.75pt"/>
                <v:line id="直線接點 32" o:spid="_x0000_s1037" style="position:absolute;visibility:visible;mso-wrap-style:square" from="15240,1981" to="21031,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" strokecolor="#4579b8 [3044]" strokeweight="2.25pt"/>
                <v:shape id="_x0000_s1038" type="#_x0000_t202" style="position:absolute;left:23622;width:9601;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" stroked="f">
                  <v:textbox style="mso-fit-shape-to-text:t">
                    <w:txbxContent>
                      <w:p w:rsidR="00BE7F7D" w:rsidRPr="00C1358C" w:rsidRDefault="00BE7F7D"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QzwwAAANsAAAAPAAAAZHJzL2Rvd25yZXYueG1sRI9Ba8JA&#10;FITvgv9heUJvutES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I60EM8MAAADbAAAADwAA&#10;AAAAAAAAAAAAAAAHAgAAZHJzL2Rvd25yZXYueG1sUEsFBgAAAAADAAMAtwAAAPcCA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bookmarkEnd w:id="12"/>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w:t>
      </w:r>
      <w:r w:rsidRPr="00EF6059">
        <w:rPr>
          <w:rFonts w:ascii="標楷體" w:eastAsia="標楷體" w:hAnsi="標楷體"/>
          <w:color w:val="000000" w:themeColor="text1"/>
          <w:kern w:val="0"/>
          <w:sz w:val="28"/>
          <w:szCs w:val="28"/>
        </w:rPr>
        <w:lastRenderedPageBreak/>
        <w:t>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proofErr w:type="gramStart"/>
      <w:r w:rsidRPr="00EF6059">
        <w:rPr>
          <w:rFonts w:ascii="標楷體" w:eastAsia="標楷體" w:hAnsi="標楷體"/>
          <w:color w:val="000000" w:themeColor="text1"/>
          <w:kern w:val="0"/>
          <w:sz w:val="28"/>
          <w:szCs w:val="28"/>
        </w:rPr>
        <w:t>球場</w:t>
      </w:r>
      <w:bookmarkEnd w:id="17"/>
      <w:bookmarkEnd w:id="18"/>
      <w:bookmarkEnd w:id="19"/>
      <w:proofErr w:type="gramEnd"/>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年度學校運動設施參考手冊，總則第四項風雨球場規劃時僅作籃球教學和休閒運動使用，屋頂</w:t>
      </w:r>
      <w:proofErr w:type="gramStart"/>
      <w:r w:rsidRPr="00EF6059">
        <w:rPr>
          <w:rFonts w:ascii="標楷體" w:eastAsia="標楷體" w:hAnsi="標楷體"/>
          <w:color w:val="000000" w:themeColor="text1"/>
          <w:kern w:val="0"/>
          <w:sz w:val="28"/>
          <w:szCs w:val="28"/>
        </w:rPr>
        <w:t>挑高須達</w:t>
      </w:r>
      <w:proofErr w:type="gramEnd"/>
      <w:r w:rsidRPr="00EF6059">
        <w:rPr>
          <w:rFonts w:ascii="標楷體" w:eastAsia="標楷體" w:hAnsi="標楷體"/>
          <w:color w:val="000000" w:themeColor="text1"/>
          <w:kern w:val="0"/>
          <w:sz w:val="28"/>
          <w:szCs w:val="28"/>
        </w:rPr>
        <w:t>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645AFD1F" wp14:editId="11AD8626">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rsidR="00BE7F7D" w:rsidRPr="00C1358C" w:rsidRDefault="00BE7F7D"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BE7F7D" w:rsidRPr="00C1358C" w:rsidRDefault="00BE7F7D"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BE7F7D" w:rsidRPr="009B54CF" w:rsidRDefault="00BE7F7D"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645AFD1F"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">
                  <v:imagedata r:id="rId15" o:title=""/>
                  <v:path arrowok="t"/>
                </v:shape>
                <v:line id="直線接點 26" o:spid="_x0000_s1042" style="position:absolute;flip:x;visibility:visible;mso-wrap-style:square" from="11658,1143" to="16459,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" strokecolor="#548dd4 [1951]" strokeweight="3pt"/>
                <v:line id="直線接點 27" o:spid="_x0000_s1043" style="position:absolute;visibility:visible;mso-wrap-style:square" from="16230,1219" to="22555,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" strokecolor="#548dd4 [1951]" strokeweight="3pt"/>
                <v:shape id="_x0000_s1044" type="#_x0000_t202" style="position:absolute;left:22555;width:5867;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rsidR="00BE7F7D" w:rsidRPr="00C1358C" w:rsidRDefault="00BE7F7D"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BE7F7D" w:rsidRPr="00C1358C" w:rsidRDefault="00BE7F7D"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BE7F7D" w:rsidRPr="009B54CF" w:rsidRDefault="00BE7F7D"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w:t>
      </w:r>
      <w:proofErr w:type="gramStart"/>
      <w:r w:rsidRPr="00EF6059">
        <w:rPr>
          <w:rFonts w:eastAsia="標楷體"/>
          <w:color w:val="000000" w:themeColor="text1"/>
          <w:kern w:val="0"/>
        </w:rPr>
        <w:t>結構柱高起</w:t>
      </w:r>
      <w:proofErr w:type="gramEnd"/>
      <w:r w:rsidRPr="00EF6059">
        <w:rPr>
          <w:rFonts w:eastAsia="標楷體"/>
          <w:color w:val="000000" w:themeColor="text1"/>
          <w:kern w:val="0"/>
        </w:rPr>
        <w:t>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w:t>
      </w:r>
      <w:r w:rsidRPr="00EF6059">
        <w:rPr>
          <w:rFonts w:ascii="標楷體" w:eastAsia="標楷體" w:hAnsi="標楷體"/>
          <w:color w:val="000000" w:themeColor="text1"/>
          <w:kern w:val="0"/>
          <w:sz w:val="28"/>
          <w:szCs w:val="28"/>
        </w:rPr>
        <w:lastRenderedPageBreak/>
        <w:t>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proofErr w:type="gramStart"/>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roofErr w:type="gramEnd"/>
      <w:r w:rsidRPr="0012081D">
        <w:rPr>
          <w:rFonts w:ascii="標楷體" w:eastAsia="標楷體" w:hAnsi="標楷體"/>
          <w:color w:val="000000" w:themeColor="text1"/>
          <w:sz w:val="28"/>
          <w:szCs w:val="28"/>
        </w:rPr>
        <w:t>。</w:t>
      </w:r>
    </w:p>
    <w:p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proofErr w:type="gramStart"/>
      <w:r w:rsidRPr="0012081D">
        <w:rPr>
          <w:rFonts w:ascii="標楷體" w:eastAsia="標楷體" w:hAnsi="標楷體" w:hint="eastAsia"/>
          <w:color w:val="000000" w:themeColor="text1"/>
          <w:sz w:val="28"/>
          <w:szCs w:val="28"/>
        </w:rPr>
        <w:t>球場面層設計</w:t>
      </w:r>
      <w:proofErr w:type="gramEnd"/>
      <w:r w:rsidRPr="0012081D">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面層設計</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w:t>
      </w:r>
      <w:proofErr w:type="gramStart"/>
      <w:r w:rsidRPr="0012081D">
        <w:rPr>
          <w:rFonts w:hAnsi="標楷體" w:cs="新細明體" w:hint="eastAsia"/>
          <w:color w:val="000000" w:themeColor="text1"/>
          <w:sz w:val="28"/>
          <w:szCs w:val="28"/>
          <w:lang w:bidi="ar-SA"/>
        </w:rPr>
        <w:t>基礎面層建議</w:t>
      </w:r>
      <w:proofErr w:type="gramEnd"/>
      <w:r w:rsidRPr="0012081D">
        <w:rPr>
          <w:rFonts w:hAnsi="標楷體" w:cs="新細明體" w:hint="eastAsia"/>
          <w:color w:val="000000" w:themeColor="text1"/>
          <w:sz w:val="28"/>
          <w:szCs w:val="28"/>
          <w:lang w:bidi="ar-SA"/>
        </w:rPr>
        <w:t>塗</w:t>
      </w:r>
      <w:proofErr w:type="gramStart"/>
      <w:r w:rsidRPr="0012081D">
        <w:rPr>
          <w:rFonts w:hAnsi="標楷體" w:cs="新細明體" w:hint="eastAsia"/>
          <w:color w:val="000000" w:themeColor="text1"/>
          <w:sz w:val="28"/>
          <w:szCs w:val="28"/>
          <w:lang w:bidi="ar-SA"/>
        </w:rPr>
        <w:t>佈</w:t>
      </w:r>
      <w:proofErr w:type="gramEnd"/>
      <w:r w:rsidRPr="0012081D">
        <w:rPr>
          <w:rFonts w:hAnsi="標楷體" w:cs="新細明體" w:hint="eastAsia"/>
          <w:color w:val="000000" w:themeColor="text1"/>
          <w:sz w:val="28"/>
          <w:szCs w:val="28"/>
          <w:lang w:bidi="ar-SA"/>
        </w:rPr>
        <w:t>潮濕時仍</w:t>
      </w:r>
      <w:proofErr w:type="gramStart"/>
      <w:r w:rsidRPr="0012081D">
        <w:rPr>
          <w:rFonts w:hAnsi="標楷體" w:cs="新細明體" w:hint="eastAsia"/>
          <w:color w:val="000000" w:themeColor="text1"/>
          <w:sz w:val="28"/>
          <w:szCs w:val="28"/>
          <w:lang w:bidi="ar-SA"/>
        </w:rPr>
        <w:t>具止滑度</w:t>
      </w:r>
      <w:proofErr w:type="gramEnd"/>
      <w:r w:rsidRPr="0012081D">
        <w:rPr>
          <w:rFonts w:hAnsi="標楷體" w:cs="新細明體" w:hint="eastAsia"/>
          <w:color w:val="000000" w:themeColor="text1"/>
          <w:sz w:val="28"/>
          <w:szCs w:val="28"/>
          <w:lang w:bidi="ar-SA"/>
        </w:rPr>
        <w:t>之壓克力</w:t>
      </w:r>
      <w:proofErr w:type="gramStart"/>
      <w:r w:rsidRPr="0012081D">
        <w:rPr>
          <w:rFonts w:hAnsi="標楷體" w:cs="新細明體" w:hint="eastAsia"/>
          <w:color w:val="000000" w:themeColor="text1"/>
          <w:sz w:val="28"/>
          <w:szCs w:val="28"/>
          <w:lang w:bidi="ar-SA"/>
        </w:rPr>
        <w:t>面材，面層</w:t>
      </w:r>
      <w:proofErr w:type="gramEnd"/>
      <w:r w:rsidRPr="0012081D">
        <w:rPr>
          <w:rFonts w:hAnsi="標楷體" w:cs="新細明體" w:hint="eastAsia"/>
          <w:color w:val="000000" w:themeColor="text1"/>
          <w:sz w:val="28"/>
          <w:szCs w:val="28"/>
          <w:lang w:bidi="ar-SA"/>
        </w:rPr>
        <w:t>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面層施工</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w:t>
      </w:r>
      <w:proofErr w:type="gramStart"/>
      <w:r w:rsidRPr="0012081D">
        <w:rPr>
          <w:rFonts w:hAnsi="標楷體" w:cs="新細明體" w:hint="eastAsia"/>
          <w:color w:val="000000" w:themeColor="text1"/>
          <w:sz w:val="28"/>
          <w:szCs w:val="28"/>
          <w:lang w:bidi="ar-SA"/>
        </w:rPr>
        <w:t>運動面層施作</w:t>
      </w:r>
      <w:proofErr w:type="gramEnd"/>
      <w:r w:rsidRPr="0012081D">
        <w:rPr>
          <w:rFonts w:hAnsi="標楷體" w:cs="新細明體" w:hint="eastAsia"/>
          <w:color w:val="000000" w:themeColor="text1"/>
          <w:sz w:val="28"/>
          <w:szCs w:val="28"/>
          <w:lang w:bidi="ar-SA"/>
        </w:rPr>
        <w:t>完成面與不低於排水溝高度，避免局</w:t>
      </w:r>
      <w:proofErr w:type="gramStart"/>
      <w:r w:rsidRPr="0012081D">
        <w:rPr>
          <w:rFonts w:hAnsi="標楷體" w:cs="新細明體" w:hint="eastAsia"/>
          <w:color w:val="000000" w:themeColor="text1"/>
          <w:sz w:val="28"/>
          <w:szCs w:val="28"/>
          <w:lang w:bidi="ar-SA"/>
        </w:rPr>
        <w:t>佈</w:t>
      </w:r>
      <w:proofErr w:type="gramEnd"/>
      <w:r w:rsidRPr="0012081D">
        <w:rPr>
          <w:rFonts w:hAnsi="標楷體" w:cs="新細明體" w:hint="eastAsia"/>
          <w:color w:val="000000" w:themeColor="text1"/>
          <w:sz w:val="28"/>
          <w:szCs w:val="28"/>
          <w:lang w:bidi="ar-SA"/>
        </w:rPr>
        <w:t>積水，又運動面層</w:t>
      </w:r>
      <w:proofErr w:type="gramStart"/>
      <w:r w:rsidRPr="0012081D">
        <w:rPr>
          <w:rFonts w:hAnsi="標楷體" w:cs="新細明體" w:hint="eastAsia"/>
          <w:color w:val="000000" w:themeColor="text1"/>
          <w:sz w:val="28"/>
          <w:szCs w:val="28"/>
          <w:lang w:bidi="ar-SA"/>
        </w:rPr>
        <w:t>洩</w:t>
      </w:r>
      <w:proofErr w:type="gramEnd"/>
      <w:r w:rsidRPr="0012081D">
        <w:rPr>
          <w:rFonts w:hAnsi="標楷體" w:cs="新細明體" w:hint="eastAsia"/>
          <w:color w:val="000000" w:themeColor="text1"/>
          <w:sz w:val="28"/>
          <w:szCs w:val="28"/>
          <w:lang w:bidi="ar-SA"/>
        </w:rPr>
        <w:t>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w:t>
      </w:r>
      <w:proofErr w:type="gramStart"/>
      <w:r w:rsidRPr="0012081D">
        <w:rPr>
          <w:rFonts w:hAnsi="標楷體" w:cs="新細明體" w:hint="eastAsia"/>
          <w:color w:val="000000" w:themeColor="text1"/>
          <w:sz w:val="28"/>
          <w:szCs w:val="28"/>
          <w:lang w:bidi="ar-SA"/>
        </w:rPr>
        <w:t>規</w:t>
      </w:r>
      <w:proofErr w:type="gramEnd"/>
      <w:r w:rsidRPr="0012081D">
        <w:rPr>
          <w:rFonts w:hAnsi="標楷體" w:cs="新細明體" w:hint="eastAsia"/>
          <w:color w:val="000000" w:themeColor="text1"/>
          <w:sz w:val="28"/>
          <w:szCs w:val="28"/>
          <w:lang w:bidi="ar-SA"/>
        </w:rPr>
        <w:t>線與規劃，請根據教育部體育署運動設施規範及分級分類參考手冊、教育部體育署</w:t>
      </w:r>
      <w:proofErr w:type="gramStart"/>
      <w:r w:rsidRPr="0012081D">
        <w:rPr>
          <w:rFonts w:hAnsi="標楷體" w:cs="新細明體"/>
          <w:color w:val="000000" w:themeColor="text1"/>
          <w:sz w:val="28"/>
          <w:szCs w:val="28"/>
          <w:lang w:bidi="ar-SA"/>
        </w:rPr>
        <w:t>103</w:t>
      </w:r>
      <w:proofErr w:type="gramEnd"/>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proofErr w:type="gramStart"/>
      <w:r w:rsidRPr="0012081D">
        <w:rPr>
          <w:rFonts w:hAnsi="標楷體" w:cs="新細明體"/>
          <w:color w:val="000000" w:themeColor="text1"/>
          <w:sz w:val="28"/>
          <w:szCs w:val="28"/>
          <w:lang w:bidi="ar-SA"/>
        </w:rPr>
        <w:t>面層設計</w:t>
      </w:r>
      <w:proofErr w:type="gramEnd"/>
      <w:r w:rsidRPr="0012081D">
        <w:rPr>
          <w:rFonts w:hAnsi="標楷體" w:cs="新細明體"/>
          <w:color w:val="000000" w:themeColor="text1"/>
          <w:sz w:val="28"/>
          <w:szCs w:val="28"/>
          <w:lang w:bidi="ar-SA"/>
        </w:rPr>
        <w:t>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proofErr w:type="spellStart"/>
            <w:r w:rsidRPr="002A0E35">
              <w:rPr>
                <w:rFonts w:ascii="SimSun" w:eastAsia="SimSun" w:hAnsi="SimSun" w:cs="SimSun"/>
                <w:color w:val="000000"/>
                <w:spacing w:val="-6"/>
                <w:kern w:val="0"/>
                <w:lang w:eastAsia="en-US"/>
              </w:rPr>
              <w:t>材質</w:t>
            </w:r>
            <w:proofErr w:type="spellEnd"/>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規格</w:t>
            </w:r>
            <w:proofErr w:type="spellEnd"/>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說明</w:t>
            </w:r>
            <w:proofErr w:type="spellEnd"/>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w:t>
            </w:r>
            <w:proofErr w:type="gramStart"/>
            <w:r w:rsidRPr="002A0E35">
              <w:rPr>
                <w:rFonts w:ascii="SimSun" w:eastAsia="SimSun" w:hAnsi="SimSun" w:cs="SimSun"/>
                <w:color w:val="000000"/>
                <w:spacing w:val="-1"/>
                <w:kern w:val="0"/>
              </w:rPr>
              <w:t>石土壓</w:t>
            </w:r>
            <w:proofErr w:type="gramEnd"/>
            <w:r w:rsidRPr="002A0E35">
              <w:rPr>
                <w:rFonts w:ascii="SimSun" w:eastAsia="SimSun" w:hAnsi="SimSun" w:cs="SimSun"/>
                <w:color w:val="000000"/>
                <w:spacing w:val="-1"/>
                <w:kern w:val="0"/>
              </w:rPr>
              <w:t>實</w:t>
            </w:r>
            <w:r w:rsidRPr="002A0E35">
              <w:rPr>
                <w:rFonts w:eastAsia="Times New Roman"/>
                <w:color w:val="000000"/>
                <w:kern w:val="0"/>
              </w:rPr>
              <w:t>(</w:t>
            </w:r>
            <w:proofErr w:type="gramStart"/>
            <w:r w:rsidRPr="002A0E35">
              <w:rPr>
                <w:rFonts w:ascii="SimSun" w:eastAsia="SimSun" w:hAnsi="SimSun" w:cs="SimSun"/>
                <w:color w:val="000000"/>
                <w:spacing w:val="-1"/>
                <w:kern w:val="0"/>
              </w:rPr>
              <w:t>夯實度</w:t>
            </w:r>
            <w:proofErr w:type="gramEnd"/>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w:t>
            </w:r>
            <w:proofErr w:type="gramStart"/>
            <w:r w:rsidRPr="002A0E35">
              <w:rPr>
                <w:rFonts w:ascii="SimSun" w:eastAsia="SimSun" w:hAnsi="SimSun" w:cs="SimSun"/>
                <w:color w:val="000000"/>
                <w:spacing w:val="-1"/>
                <w:kern w:val="0"/>
              </w:rPr>
              <w:t>採</w:t>
            </w:r>
            <w:proofErr w:type="gramEnd"/>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proofErr w:type="spellStart"/>
            <w:r w:rsidRPr="002A0E35">
              <w:rPr>
                <w:rFonts w:ascii="SimSun" w:eastAsia="SimSun" w:hAnsi="SimSun" w:cs="SimSun"/>
                <w:color w:val="000000"/>
                <w:spacing w:val="-1"/>
                <w:kern w:val="0"/>
                <w:lang w:eastAsia="en-US"/>
              </w:rPr>
              <w:t>公分以上厚度之級配</w:t>
            </w:r>
            <w:proofErr w:type="spell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proofErr w:type="gramStart"/>
            <w:r w:rsidRPr="002A0E35">
              <w:rPr>
                <w:rFonts w:ascii="SimSun" w:eastAsia="SimSun" w:hAnsi="SimSun" w:cs="SimSun"/>
                <w:color w:val="000000"/>
                <w:spacing w:val="-1"/>
                <w:kern w:val="0"/>
              </w:rPr>
              <w:t>厚粗級配</w:t>
            </w:r>
            <w:proofErr w:type="gramEnd"/>
            <w:r w:rsidRPr="002A0E35">
              <w:rPr>
                <w:rFonts w:ascii="SimSun" w:eastAsia="SimSun" w:hAnsi="SimSun" w:cs="SimSun"/>
                <w:color w:val="000000"/>
                <w:spacing w:val="-1"/>
                <w:kern w:val="0"/>
              </w:rPr>
              <w:t>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proofErr w:type="gramStart"/>
            <w:r w:rsidRPr="002A0E35">
              <w:rPr>
                <w:rFonts w:ascii="SimSun" w:eastAsia="SimSun" w:hAnsi="SimSun" w:cs="SimSun"/>
                <w:color w:val="000000"/>
                <w:spacing w:val="-1"/>
                <w:kern w:val="0"/>
              </w:rPr>
              <w:t>厚密級</w:t>
            </w:r>
            <w:proofErr w:type="gramEnd"/>
            <w:r w:rsidRPr="002A0E35">
              <w:rPr>
                <w:rFonts w:ascii="SimSun" w:eastAsia="SimSun" w:hAnsi="SimSun" w:cs="SimSun"/>
                <w:color w:val="000000"/>
                <w:spacing w:val="-1"/>
                <w:kern w:val="0"/>
              </w:rPr>
              <w:t>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w:t>
            </w:r>
            <w:proofErr w:type="gramStart"/>
            <w:r w:rsidRPr="002A0E35">
              <w:rPr>
                <w:rFonts w:ascii="SimSun" w:eastAsia="SimSun" w:hAnsi="SimSun" w:cs="SimSun"/>
                <w:color w:val="000000"/>
                <w:kern w:val="0"/>
              </w:rPr>
              <w:t>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w:t>
            </w:r>
            <w:proofErr w:type="gramEnd"/>
            <w:r w:rsidRPr="002A0E35">
              <w:rPr>
                <w:rFonts w:ascii="SimSun" w:eastAsia="SimSun" w:hAnsi="SimSun" w:cs="SimSun"/>
                <w:color w:val="000000"/>
                <w:spacing w:val="-1"/>
                <w:kern w:val="0"/>
              </w:rPr>
              <w:t>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w:t>
            </w:r>
            <w:proofErr w:type="gramStart"/>
            <w:r w:rsidRPr="002A0E35">
              <w:rPr>
                <w:rFonts w:ascii="SimSun" w:eastAsia="SimSun" w:hAnsi="SimSun" w:cs="SimSun"/>
                <w:color w:val="000000"/>
                <w:spacing w:val="-5"/>
                <w:kern w:val="0"/>
              </w:rPr>
              <w:t>壓克力面材</w:t>
            </w:r>
            <w:proofErr w:type="gramEnd"/>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w:t>
            </w:r>
            <w:proofErr w:type="gramStart"/>
            <w:r w:rsidRPr="003B1646">
              <w:rPr>
                <w:rFonts w:ascii="新細明體" w:hAnsi="新細明體" w:cs="新細明體" w:hint="eastAsia"/>
                <w:color w:val="000000"/>
                <w:spacing w:val="-1"/>
                <w:kern w:val="0"/>
              </w:rPr>
              <w:t>運動面層</w:t>
            </w:r>
            <w:proofErr w:type="gramEnd"/>
            <w:r w:rsidRPr="003B1646">
              <w:rPr>
                <w:rFonts w:eastAsia="Times New Roman"/>
                <w:color w:val="000000"/>
                <w:spacing w:val="-1"/>
                <w:kern w:val="0"/>
              </w:rPr>
              <w:t>(</w:t>
            </w:r>
            <w:r w:rsidRPr="003B1646">
              <w:rPr>
                <w:rFonts w:ascii="新細明體" w:hAnsi="新細明體" w:cs="新細明體" w:hint="eastAsia"/>
                <w:color w:val="000000"/>
                <w:spacing w:val="-1"/>
                <w:kern w:val="0"/>
              </w:rPr>
              <w:t>含</w:t>
            </w:r>
            <w:proofErr w:type="gramStart"/>
            <w:r w:rsidRPr="003B1646">
              <w:rPr>
                <w:rFonts w:ascii="新細明體" w:hAnsi="新細明體" w:cs="新細明體" w:hint="eastAsia"/>
                <w:color w:val="000000"/>
                <w:spacing w:val="-1"/>
                <w:kern w:val="0"/>
              </w:rPr>
              <w:t>既有面層刨除</w:t>
            </w:r>
            <w:proofErr w:type="gramEnd"/>
            <w:r w:rsidRPr="003B1646">
              <w:rPr>
                <w:rFonts w:ascii="新細明體" w:hAnsi="新細明體" w:cs="新細明體" w:hint="eastAsia"/>
                <w:color w:val="000000"/>
                <w:spacing w:val="-1"/>
                <w:kern w:val="0"/>
              </w:rPr>
              <w:t>、修補，施作複合彈性基材、壓克力基材、</w:t>
            </w:r>
            <w:proofErr w:type="gramStart"/>
            <w:r w:rsidRPr="003B1646">
              <w:rPr>
                <w:rFonts w:ascii="新細明體" w:hAnsi="新細明體" w:cs="新細明體" w:hint="eastAsia"/>
                <w:color w:val="000000"/>
                <w:spacing w:val="-1"/>
                <w:kern w:val="0"/>
              </w:rPr>
              <w:t>壓克力面材</w:t>
            </w:r>
            <w:proofErr w:type="gramEnd"/>
            <w:r w:rsidRPr="003B1646">
              <w:rPr>
                <w:rFonts w:ascii="新細明體" w:hAnsi="新細明體" w:cs="新細明體" w:hint="eastAsia"/>
                <w:color w:val="000000"/>
                <w:spacing w:val="-1"/>
                <w:kern w:val="0"/>
              </w:rPr>
              <w:t>、畫線</w:t>
            </w:r>
            <w:proofErr w:type="gramStart"/>
            <w:r w:rsidRPr="003B1646">
              <w:rPr>
                <w:rFonts w:ascii="新細明體" w:hAnsi="新細明體" w:cs="新細明體" w:hint="eastAsia"/>
                <w:color w:val="000000"/>
                <w:spacing w:val="-1"/>
                <w:kern w:val="0"/>
              </w:rPr>
              <w:t>）</w:t>
            </w:r>
            <w:proofErr w:type="gram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w:t>
            </w:r>
            <w:proofErr w:type="gramStart"/>
            <w:r w:rsidRPr="002A0E35">
              <w:rPr>
                <w:rFonts w:ascii="SimSun" w:eastAsia="SimSun" w:hAnsi="SimSun" w:cs="SimSun"/>
                <w:color w:val="000000"/>
                <w:spacing w:val="2"/>
                <w:kern w:val="0"/>
              </w:rPr>
              <w:t>時具止滑度</w:t>
            </w:r>
            <w:proofErr w:type="gramEnd"/>
            <w:r w:rsidRPr="002A0E35">
              <w:rPr>
                <w:rFonts w:ascii="SimSun" w:eastAsia="SimSun" w:hAnsi="SimSun" w:cs="SimSun"/>
                <w:color w:val="000000"/>
                <w:spacing w:val="2"/>
                <w:kern w:val="0"/>
              </w:rPr>
              <w:t>，彩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w:t>
            </w:r>
            <w:proofErr w:type="gramStart"/>
            <w:r w:rsidRPr="002A0E35">
              <w:rPr>
                <w:rFonts w:ascii="SimSun" w:eastAsia="SimSun" w:hAnsi="SimSun" w:cs="SimSun"/>
                <w:color w:val="000000"/>
                <w:spacing w:val="21"/>
                <w:kern w:val="0"/>
              </w:rPr>
              <w:t>適當摻</w:t>
            </w:r>
            <w:proofErr w:type="gramEnd"/>
            <w:r w:rsidRPr="002A0E35">
              <w:rPr>
                <w:rFonts w:ascii="SimSun" w:eastAsia="SimSun" w:hAnsi="SimSun" w:cs="SimSun"/>
                <w:color w:val="000000"/>
                <w:spacing w:val="21"/>
                <w:kern w:val="0"/>
              </w:rPr>
              <w:t>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2A0E35" w:rsidRDefault="00373E63" w:rsidP="00B5065E">
      <w:pPr>
        <w:widowControl/>
        <w:rPr>
          <w:sz w:val="28"/>
          <w:szCs w:val="28"/>
        </w:rPr>
      </w:pPr>
      <w:r>
        <w:rPr>
          <w:sz w:val="28"/>
          <w:szCs w:val="28"/>
        </w:rPr>
        <w:br w:type="page"/>
      </w:r>
      <w:proofErr w:type="gramStart"/>
      <w:r w:rsidRPr="002A0E35">
        <w:rPr>
          <w:sz w:val="28"/>
          <w:szCs w:val="28"/>
        </w:rPr>
        <w:lastRenderedPageBreak/>
        <w:t>面層設計</w:t>
      </w:r>
      <w:proofErr w:type="gramEnd"/>
      <w:r w:rsidRPr="002A0E35">
        <w:rPr>
          <w:sz w:val="28"/>
          <w:szCs w:val="28"/>
        </w:rPr>
        <w:t>規劃示意圖</w:t>
      </w:r>
    </w:p>
    <w:p w:rsidR="00373E63" w:rsidRDefault="00373E63" w:rsidP="00373E63">
      <w:pPr>
        <w:pStyle w:val="Default"/>
        <w:spacing w:after="190"/>
      </w:pPr>
      <w:r>
        <w:rPr>
          <w:noProof/>
          <w:lang w:bidi="ar-SA"/>
        </w:rPr>
        <w:drawing>
          <wp:inline distT="0" distB="0" distL="0" distR="0" wp14:anchorId="5C4AB4E8" wp14:editId="390B0A23">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14:anchorId="7790C318" wp14:editId="07995C85">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年度學校運動設施設計參考手冊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依據教育部體育署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年度學校運動設施參考手冊，總則第四項風雨球場規劃時若僅作籃球教學和休閒運動使用，屋頂挑高須達7公尺。）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w:t>
      </w:r>
      <w:proofErr w:type="gramStart"/>
      <w:r w:rsidRPr="00EF6059">
        <w:rPr>
          <w:rFonts w:ascii="標楷體" w:eastAsia="標楷體" w:hAnsi="標楷體"/>
          <w:color w:val="000000" w:themeColor="text1"/>
          <w:kern w:val="0"/>
          <w:sz w:val="28"/>
          <w:szCs w:val="28"/>
        </w:rPr>
        <w:t>定著</w:t>
      </w:r>
      <w:proofErr w:type="gramEnd"/>
      <w:r w:rsidRPr="00EF6059">
        <w:rPr>
          <w:rFonts w:ascii="標楷體" w:eastAsia="標楷體" w:hAnsi="標楷體"/>
          <w:color w:val="000000" w:themeColor="text1"/>
          <w:kern w:val="0"/>
          <w:sz w:val="28"/>
          <w:szCs w:val="28"/>
        </w:rPr>
        <w:t>於土地上具有頂蓋、</w:t>
      </w:r>
      <w:proofErr w:type="gramStart"/>
      <w:r w:rsidRPr="00EF6059">
        <w:rPr>
          <w:rFonts w:ascii="標楷體" w:eastAsia="標楷體" w:hAnsi="標楷體"/>
          <w:color w:val="000000" w:themeColor="text1"/>
          <w:kern w:val="0"/>
          <w:sz w:val="28"/>
          <w:szCs w:val="28"/>
        </w:rPr>
        <w:t>樑柱或</w:t>
      </w:r>
      <w:proofErr w:type="gramEnd"/>
      <w:r w:rsidRPr="00EF6059">
        <w:rPr>
          <w:rFonts w:ascii="標楷體" w:eastAsia="標楷體" w:hAnsi="標楷體"/>
          <w:color w:val="000000" w:themeColor="text1"/>
          <w:kern w:val="0"/>
          <w:sz w:val="28"/>
          <w:szCs w:val="28"/>
        </w:rPr>
        <w:t>牆壁，供個人或公眾使用之構造物,應依同法第28條規定申請建造執照;另按該部營建署</w:t>
      </w:r>
      <w:proofErr w:type="gramStart"/>
      <w:r w:rsidRPr="00EF6059">
        <w:rPr>
          <w:rFonts w:ascii="標楷體" w:eastAsia="標楷體" w:hAnsi="標楷體"/>
          <w:color w:val="000000" w:themeColor="text1"/>
          <w:kern w:val="0"/>
          <w:sz w:val="28"/>
          <w:szCs w:val="28"/>
        </w:rPr>
        <w:t>96年11月6日營署建</w:t>
      </w:r>
      <w:proofErr w:type="gramEnd"/>
      <w:r w:rsidRPr="00EF6059">
        <w:rPr>
          <w:rFonts w:ascii="標楷體" w:eastAsia="標楷體" w:hAnsi="標楷體"/>
          <w:color w:val="000000" w:themeColor="text1"/>
          <w:kern w:val="0"/>
          <w:sz w:val="28"/>
          <w:szCs w:val="28"/>
        </w:rPr>
        <w:t>管字</w:t>
      </w:r>
      <w:proofErr w:type="gramStart"/>
      <w:r w:rsidRPr="00EF6059">
        <w:rPr>
          <w:rFonts w:ascii="標楷體" w:eastAsia="標楷體" w:hAnsi="標楷體"/>
          <w:color w:val="000000" w:themeColor="text1"/>
          <w:kern w:val="0"/>
          <w:sz w:val="28"/>
          <w:szCs w:val="28"/>
        </w:rPr>
        <w:t>第0962918506號函附會議</w:t>
      </w:r>
      <w:proofErr w:type="gramEnd"/>
      <w:r w:rsidRPr="00EF6059">
        <w:rPr>
          <w:rFonts w:ascii="標楷體" w:eastAsia="標楷體" w:hAnsi="標楷體"/>
          <w:color w:val="000000" w:themeColor="text1"/>
          <w:kern w:val="0"/>
          <w:sz w:val="28"/>
          <w:szCs w:val="28"/>
        </w:rPr>
        <w:t>紀錄結論(</w:t>
      </w:r>
      <w:proofErr w:type="gramStart"/>
      <w:r w:rsidRPr="00EF6059">
        <w:rPr>
          <w:rFonts w:ascii="標楷體" w:eastAsia="標楷體" w:hAnsi="標楷體"/>
          <w:color w:val="000000" w:themeColor="text1"/>
          <w:kern w:val="0"/>
          <w:sz w:val="28"/>
          <w:szCs w:val="28"/>
        </w:rPr>
        <w:t>一</w:t>
      </w:r>
      <w:proofErr w:type="gramEnd"/>
      <w:r w:rsidRPr="00EF6059">
        <w:rPr>
          <w:rFonts w:ascii="標楷體" w:eastAsia="標楷體" w:hAnsi="標楷體"/>
          <w:color w:val="000000" w:themeColor="text1"/>
          <w:kern w:val="0"/>
          <w:sz w:val="28"/>
          <w:szCs w:val="28"/>
        </w:rPr>
        <w:t>)略以「建築基地範圍內之空地設置之太陽光電發電設備者，因涉建築基地建蔽率、建築面積與整體法定空地之檢討，應依建築法之規定申請雜項執照。」</w:t>
      </w:r>
      <w:proofErr w:type="gramStart"/>
      <w:r w:rsidRPr="00EF6059">
        <w:rPr>
          <w:rFonts w:ascii="標楷體" w:eastAsia="標楷體" w:hAnsi="標楷體"/>
          <w:color w:val="000000" w:themeColor="text1"/>
          <w:kern w:val="0"/>
          <w:sz w:val="28"/>
          <w:szCs w:val="28"/>
        </w:rPr>
        <w:t>旨揭風雨</w:t>
      </w:r>
      <w:proofErr w:type="gramEnd"/>
      <w:r w:rsidRPr="00EF6059">
        <w:rPr>
          <w:rFonts w:ascii="標楷體" w:eastAsia="標楷體" w:hAnsi="標楷體"/>
          <w:color w:val="000000" w:themeColor="text1"/>
          <w:kern w:val="0"/>
          <w:sz w:val="28"/>
          <w:szCs w:val="28"/>
        </w:rPr>
        <w:t>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w:t>
      </w:r>
      <w:proofErr w:type="gramStart"/>
      <w:r w:rsidRPr="00EF6059">
        <w:rPr>
          <w:rFonts w:ascii="標楷體" w:eastAsia="標楷體" w:hAnsi="標楷體"/>
          <w:color w:val="000000" w:themeColor="text1"/>
          <w:kern w:val="0"/>
          <w:sz w:val="28"/>
          <w:szCs w:val="28"/>
        </w:rPr>
        <w:t>據彙訂</w:t>
      </w:r>
      <w:proofErr w:type="gramEnd"/>
      <w:r w:rsidRPr="00EF6059">
        <w:rPr>
          <w:rFonts w:ascii="標楷體" w:eastAsia="標楷體" w:hAnsi="標楷體"/>
          <w:color w:val="000000" w:themeColor="text1"/>
          <w:kern w:val="0"/>
          <w:sz w:val="28"/>
          <w:szCs w:val="28"/>
        </w:rPr>
        <w:t>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 xml:space="preserve">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56"/>
        <w:gridCol w:w="6663"/>
        <w:gridCol w:w="715"/>
        <w:gridCol w:w="590"/>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w:t>
            </w:r>
            <w:proofErr w:type="gramStart"/>
            <w:r w:rsidRPr="00EF6059">
              <w:rPr>
                <w:rFonts w:ascii="標楷體" w:eastAsia="標楷體" w:hAnsi="標楷體"/>
                <w:color w:val="000000" w:themeColor="text1"/>
                <w:kern w:val="0"/>
              </w:rPr>
              <w:t>下緣算起</w:t>
            </w:r>
            <w:proofErr w:type="gramEnd"/>
            <w:r w:rsidRPr="00EF6059">
              <w:rPr>
                <w:rFonts w:ascii="標楷體" w:eastAsia="標楷體" w:hAnsi="標楷體"/>
                <w:color w:val="000000" w:themeColor="text1"/>
                <w:kern w:val="0"/>
              </w:rPr>
              <w:t>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proofErr w:type="gramStart"/>
            <w:r w:rsidRPr="00EF6059">
              <w:rPr>
                <w:rFonts w:ascii="標楷體" w:eastAsia="標楷體" w:hAnsi="標楷體"/>
                <w:color w:val="000000" w:themeColor="text1"/>
                <w:kern w:val="0"/>
              </w:rPr>
              <w:t>需包覆由</w:t>
            </w:r>
            <w:proofErr w:type="gramEnd"/>
            <w:r w:rsidRPr="00EF6059">
              <w:rPr>
                <w:rFonts w:ascii="標楷體" w:eastAsia="標楷體" w:hAnsi="標楷體"/>
                <w:color w:val="000000" w:themeColor="text1"/>
                <w:kern w:val="0"/>
              </w:rPr>
              <w:t>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w:t>
            </w:r>
            <w:proofErr w:type="gramStart"/>
            <w:r w:rsidRPr="0017025E">
              <w:rPr>
                <w:rFonts w:ascii="標楷體" w:eastAsia="標楷體" w:hAnsi="標楷體"/>
                <w:color w:val="000000" w:themeColor="text1"/>
                <w:kern w:val="0"/>
              </w:rPr>
              <w:t>石土壓</w:t>
            </w:r>
            <w:proofErr w:type="gramEnd"/>
            <w:r w:rsidRPr="0017025E">
              <w:rPr>
                <w:rFonts w:ascii="標楷體" w:eastAsia="標楷體" w:hAnsi="標楷體"/>
                <w:color w:val="000000" w:themeColor="text1"/>
                <w:kern w:val="0"/>
              </w:rPr>
              <w:t>實(</w:t>
            </w:r>
            <w:proofErr w:type="gramStart"/>
            <w:r w:rsidRPr="0017025E">
              <w:rPr>
                <w:rFonts w:ascii="標楷體" w:eastAsia="標楷體" w:hAnsi="標楷體"/>
                <w:color w:val="000000" w:themeColor="text1"/>
                <w:kern w:val="0"/>
              </w:rPr>
              <w:t>夯實度</w:t>
            </w:r>
            <w:proofErr w:type="gramEnd"/>
            <w:r w:rsidRPr="0017025E">
              <w:rPr>
                <w:rFonts w:ascii="標楷體" w:eastAsia="標楷體" w:hAnsi="標楷體"/>
                <w:color w:val="000000" w:themeColor="text1"/>
                <w:kern w:val="0"/>
              </w:rPr>
              <w:t xml:space="preserve">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 xml:space="preserve">4cm </w:t>
            </w:r>
            <w:proofErr w:type="gramStart"/>
            <w:r w:rsidRPr="0017025E">
              <w:rPr>
                <w:rFonts w:ascii="標楷體" w:eastAsia="標楷體" w:hAnsi="標楷體"/>
                <w:color w:val="000000" w:themeColor="text1"/>
                <w:kern w:val="0"/>
              </w:rPr>
              <w:t>厚粗級配</w:t>
            </w:r>
            <w:proofErr w:type="gramEnd"/>
            <w:r w:rsidRPr="0017025E">
              <w:rPr>
                <w:rFonts w:ascii="標楷體" w:eastAsia="標楷體" w:hAnsi="標楷體"/>
                <w:color w:val="000000" w:themeColor="text1"/>
                <w:kern w:val="0"/>
              </w:rPr>
              <w:t>瀝青混凝土(鋪設前先噴灑</w:t>
            </w:r>
            <w:proofErr w:type="gramStart"/>
            <w:r w:rsidRPr="0017025E">
              <w:rPr>
                <w:rFonts w:ascii="標楷體" w:eastAsia="標楷體" w:hAnsi="標楷體"/>
                <w:color w:val="000000" w:themeColor="text1"/>
                <w:kern w:val="0"/>
              </w:rPr>
              <w:t>瀝青透層</w:t>
            </w:r>
            <w:proofErr w:type="gramEnd"/>
            <w:r w:rsidRPr="0017025E">
              <w:rPr>
                <w:rFonts w:ascii="標楷體" w:eastAsia="標楷體" w:hAnsi="標楷體"/>
                <w:color w:val="000000" w:themeColor="text1"/>
                <w:kern w:val="0"/>
              </w:rPr>
              <w:t>)</w:t>
            </w:r>
          </w:p>
          <w:p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w:t>
            </w:r>
            <w:proofErr w:type="gramStart"/>
            <w:r w:rsidRPr="0017025E">
              <w:rPr>
                <w:rFonts w:ascii="標楷體" w:eastAsia="標楷體" w:hAnsi="標楷體"/>
                <w:color w:val="000000" w:themeColor="text1"/>
                <w:kern w:val="0"/>
              </w:rPr>
              <w:t>運動面層</w:t>
            </w:r>
            <w:proofErr w:type="gramEnd"/>
            <w:r w:rsidRPr="0017025E">
              <w:rPr>
                <w:rFonts w:ascii="標楷體" w:eastAsia="標楷體" w:hAnsi="標楷體"/>
                <w:color w:val="000000" w:themeColor="text1"/>
                <w:kern w:val="0"/>
              </w:rPr>
              <w:t>(含</w:t>
            </w:r>
            <w:proofErr w:type="gramStart"/>
            <w:r>
              <w:rPr>
                <w:rFonts w:ascii="標楷體" w:eastAsia="標楷體" w:hAnsi="標楷體"/>
                <w:color w:val="000000" w:themeColor="text1"/>
                <w:kern w:val="0"/>
              </w:rPr>
              <w:t>既有面層刨除</w:t>
            </w:r>
            <w:proofErr w:type="gramEnd"/>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w:t>
            </w:r>
            <w:proofErr w:type="gramStart"/>
            <w:r w:rsidRPr="0017025E">
              <w:rPr>
                <w:rFonts w:ascii="標楷體" w:eastAsia="標楷體" w:hAnsi="標楷體"/>
                <w:color w:val="000000" w:themeColor="text1"/>
                <w:kern w:val="0"/>
              </w:rPr>
              <w:t>壓克力面材</w:t>
            </w:r>
            <w:proofErr w:type="gramEnd"/>
            <w:r w:rsidRPr="0017025E">
              <w:rPr>
                <w:rFonts w:ascii="標楷體" w:eastAsia="標楷體" w:hAnsi="標楷體"/>
                <w:color w:val="000000" w:themeColor="text1"/>
                <w:kern w:val="0"/>
              </w:rPr>
              <w:t>、畫線</w:t>
            </w:r>
            <w:proofErr w:type="gramStart"/>
            <w:r w:rsidRPr="0017025E">
              <w:rPr>
                <w:rFonts w:ascii="標楷體" w:eastAsia="標楷體" w:hAnsi="標楷體"/>
                <w:color w:val="000000" w:themeColor="text1"/>
                <w:kern w:val="0"/>
              </w:rPr>
              <w:t>）</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w:t>
            </w:r>
            <w:proofErr w:type="gramStart"/>
            <w:r w:rsidRPr="00EF6059">
              <w:rPr>
                <w:rFonts w:ascii="標楷體" w:eastAsia="標楷體" w:hAnsi="標楷體"/>
                <w:color w:val="000000" w:themeColor="text1"/>
                <w:kern w:val="0"/>
              </w:rPr>
              <w:t>模組鋁框與鋼構材接觸</w:t>
            </w:r>
            <w:proofErr w:type="gramEnd"/>
            <w:r w:rsidRPr="00EF6059">
              <w:rPr>
                <w:rFonts w:ascii="標楷體" w:eastAsia="標楷體" w:hAnsi="標楷體"/>
                <w:color w:val="000000" w:themeColor="text1"/>
                <w:kern w:val="0"/>
              </w:rPr>
              <w:t>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w:t>
            </w:r>
            <w:proofErr w:type="gramStart"/>
            <w:r w:rsidRPr="00EF6059">
              <w:rPr>
                <w:rFonts w:ascii="標楷體" w:eastAsia="標楷體" w:hAnsi="標楷體"/>
                <w:color w:val="000000" w:themeColor="text1"/>
                <w:kern w:val="0"/>
              </w:rPr>
              <w:t>模組鋁框接觸</w:t>
            </w:r>
            <w:proofErr w:type="gramEnd"/>
            <w:r w:rsidRPr="00EF6059">
              <w:rPr>
                <w:rFonts w:ascii="標楷體" w:eastAsia="標楷體" w:hAnsi="標楷體"/>
                <w:color w:val="000000" w:themeColor="text1"/>
                <w:kern w:val="0"/>
              </w:rPr>
              <w:t>處之</w:t>
            </w:r>
            <w:proofErr w:type="gramStart"/>
            <w:r w:rsidRPr="00EF6059">
              <w:rPr>
                <w:rFonts w:ascii="標楷體" w:eastAsia="標楷體" w:hAnsi="標楷體"/>
                <w:color w:val="000000" w:themeColor="text1"/>
                <w:kern w:val="0"/>
              </w:rPr>
              <w:t>平板華司下方</w:t>
            </w:r>
            <w:proofErr w:type="gramEnd"/>
            <w:r w:rsidRPr="00EF6059">
              <w:rPr>
                <w:rFonts w:ascii="標楷體" w:eastAsia="標楷體" w:hAnsi="標楷體"/>
                <w:color w:val="000000" w:themeColor="text1"/>
                <w:kern w:val="0"/>
              </w:rPr>
              <w:t>應再加裝鐵氟龍絕緣墊片以隔開螺絲組及</w:t>
            </w:r>
            <w:proofErr w:type="gramStart"/>
            <w:r w:rsidRPr="00EF6059">
              <w:rPr>
                <w:rFonts w:ascii="標楷體" w:eastAsia="標楷體" w:hAnsi="標楷體"/>
                <w:color w:val="000000" w:themeColor="text1"/>
                <w:kern w:val="0"/>
              </w:rPr>
              <w:t>模組鋁框</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w:t>
            </w:r>
            <w:proofErr w:type="gramStart"/>
            <w:r w:rsidRPr="00EF6059">
              <w:rPr>
                <w:rFonts w:ascii="標楷體" w:eastAsia="標楷體" w:hAnsi="標楷體"/>
                <w:color w:val="000000" w:themeColor="text1"/>
                <w:kern w:val="0"/>
              </w:rPr>
              <w:t>惟</w:t>
            </w:r>
            <w:proofErr w:type="gramEnd"/>
            <w:r w:rsidRPr="00EF6059">
              <w:rPr>
                <w:rFonts w:ascii="標楷體" w:eastAsia="標楷體" w:hAnsi="標楷體"/>
                <w:color w:val="000000" w:themeColor="text1"/>
                <w:kern w:val="0"/>
              </w:rPr>
              <w:t>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規範進行設計與檢核，其中用途係數（I），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 xml:space="preserve"> I=1.1（含）以上、陣風反應因子（G），</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w:t>
            </w:r>
            <w:proofErr w:type="gramStart"/>
            <w:r w:rsidRPr="00EF6059">
              <w:rPr>
                <w:rFonts w:ascii="標楷體" w:eastAsia="標楷體" w:hAnsi="標楷體"/>
                <w:color w:val="000000" w:themeColor="text1"/>
                <w:kern w:val="0"/>
              </w:rPr>
              <w:t>銹</w:t>
            </w:r>
            <w:proofErr w:type="gramEnd"/>
            <w:r w:rsidRPr="00EF6059">
              <w:rPr>
                <w:rFonts w:ascii="標楷體" w:eastAsia="標楷體" w:hAnsi="標楷體"/>
                <w:color w:val="000000" w:themeColor="text1"/>
                <w:kern w:val="0"/>
              </w:rPr>
              <w:t>鋼材</w:t>
            </w:r>
            <w:proofErr w:type="gramStart"/>
            <w:r w:rsidRPr="00EF6059">
              <w:rPr>
                <w:rFonts w:ascii="標楷體" w:eastAsia="標楷體" w:hAnsi="標楷體"/>
                <w:color w:val="000000" w:themeColor="text1"/>
                <w:kern w:val="0"/>
              </w:rPr>
              <w:t>質等抗腐蝕</w:t>
            </w:r>
            <w:proofErr w:type="gramEnd"/>
            <w:r w:rsidRPr="00EF6059">
              <w:rPr>
                <w:rFonts w:ascii="標楷體" w:eastAsia="標楷體" w:hAnsi="標楷體"/>
                <w:color w:val="000000" w:themeColor="text1"/>
                <w:kern w:val="0"/>
              </w:rPr>
              <w:t>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w:t>
            </w:r>
            <w:proofErr w:type="gramStart"/>
            <w:r w:rsidRPr="00EF6059">
              <w:rPr>
                <w:rFonts w:ascii="標楷體" w:eastAsia="標楷體" w:hAnsi="標楷體"/>
                <w:color w:val="000000" w:themeColor="text1"/>
                <w:kern w:val="0"/>
              </w:rPr>
              <w:t>彈簧華司</w:t>
            </w:r>
            <w:proofErr w:type="gramEnd"/>
            <w:r w:rsidRPr="00EF6059">
              <w:rPr>
                <w:rFonts w:ascii="標楷體" w:eastAsia="標楷體" w:hAnsi="標楷體"/>
                <w:color w:val="000000" w:themeColor="text1"/>
                <w:kern w:val="0"/>
              </w:rPr>
              <w:t>、至少 2 片</w:t>
            </w:r>
            <w:proofErr w:type="gramStart"/>
            <w:r w:rsidRPr="00EF6059">
              <w:rPr>
                <w:rFonts w:ascii="標楷體" w:eastAsia="標楷體" w:hAnsi="標楷體"/>
                <w:color w:val="000000" w:themeColor="text1"/>
                <w:kern w:val="0"/>
              </w:rPr>
              <w:t>平板華司</w:t>
            </w:r>
            <w:proofErr w:type="gramEnd"/>
            <w:r w:rsidRPr="00EF6059">
              <w:rPr>
                <w:rFonts w:ascii="標楷體" w:eastAsia="標楷體" w:hAnsi="標楷體"/>
                <w:color w:val="000000" w:themeColor="text1"/>
                <w:kern w:val="0"/>
              </w:rPr>
              <w:t xml:space="preserve">、至少 1 </w:t>
            </w:r>
            <w:proofErr w:type="gramStart"/>
            <w:r w:rsidRPr="00EF6059">
              <w:rPr>
                <w:rFonts w:ascii="標楷體" w:eastAsia="標楷體" w:hAnsi="標楷體"/>
                <w:color w:val="000000" w:themeColor="text1"/>
                <w:kern w:val="0"/>
              </w:rPr>
              <w:t>個</w:t>
            </w:r>
            <w:proofErr w:type="gramEnd"/>
            <w:r w:rsidRPr="00EF6059">
              <w:rPr>
                <w:rFonts w:ascii="標楷體" w:eastAsia="標楷體" w:hAnsi="標楷體"/>
                <w:color w:val="000000" w:themeColor="text1"/>
                <w:kern w:val="0"/>
              </w:rPr>
              <w:t xml:space="preserve">抗腐蝕六角螺帽以及於六角螺帽上再套上 1 </w:t>
            </w:r>
            <w:proofErr w:type="gramStart"/>
            <w:r w:rsidRPr="00EF6059">
              <w:rPr>
                <w:rFonts w:ascii="標楷體" w:eastAsia="標楷體" w:hAnsi="標楷體"/>
                <w:color w:val="000000" w:themeColor="text1"/>
                <w:kern w:val="0"/>
              </w:rPr>
              <w:t>個</w:t>
            </w:r>
            <w:proofErr w:type="gramEnd"/>
            <w:r w:rsidRPr="00EF6059">
              <w:rPr>
                <w:rFonts w:ascii="標楷體" w:eastAsia="標楷體" w:hAnsi="標楷體"/>
                <w:color w:val="000000" w:themeColor="text1"/>
                <w:kern w:val="0"/>
              </w:rPr>
              <w:t>抗腐蝕</w:t>
            </w:r>
            <w:proofErr w:type="gramStart"/>
            <w:r w:rsidRPr="00EF6059">
              <w:rPr>
                <w:rFonts w:ascii="標楷體" w:eastAsia="標楷體" w:hAnsi="標楷體"/>
                <w:color w:val="000000" w:themeColor="text1"/>
                <w:kern w:val="0"/>
              </w:rPr>
              <w:t>六角蓋型螺帽</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w:t>
            </w:r>
            <w:proofErr w:type="gramStart"/>
            <w:r w:rsidRPr="00EF6059">
              <w:rPr>
                <w:rFonts w:ascii="標楷體" w:eastAsia="標楷體" w:hAnsi="標楷體"/>
                <w:color w:val="000000" w:themeColor="text1"/>
                <w:kern w:val="0"/>
              </w:rPr>
              <w:t>基材耐腐蝕</w:t>
            </w:r>
            <w:proofErr w:type="gramEnd"/>
            <w:r w:rsidRPr="00EF6059">
              <w:rPr>
                <w:rFonts w:ascii="標楷體" w:eastAsia="標楷體" w:hAnsi="標楷體"/>
                <w:color w:val="000000" w:themeColor="text1"/>
                <w:kern w:val="0"/>
              </w:rPr>
              <w:t>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w:t>
            </w:r>
            <w:proofErr w:type="gramStart"/>
            <w:r w:rsidRPr="00EF6059">
              <w:rPr>
                <w:rFonts w:ascii="標楷體" w:eastAsia="標楷體" w:hAnsi="標楷體"/>
                <w:color w:val="000000" w:themeColor="text1"/>
                <w:kern w:val="0"/>
              </w:rPr>
              <w:t>鋼構基材</w:t>
            </w:r>
            <w:proofErr w:type="gramEnd"/>
            <w:r w:rsidRPr="00EF6059">
              <w:rPr>
                <w:rFonts w:ascii="標楷體" w:eastAsia="標楷體" w:hAnsi="標楷體"/>
                <w:color w:val="000000" w:themeColor="text1"/>
                <w:kern w:val="0"/>
              </w:rPr>
              <w:t>，應為一般結構用鋼材（如 ASTM A709、ASTM A36、A572 等）或冷</w:t>
            </w:r>
            <w:proofErr w:type="gramStart"/>
            <w:r w:rsidRPr="00EF6059">
              <w:rPr>
                <w:rFonts w:ascii="標楷體" w:eastAsia="標楷體" w:hAnsi="標楷體"/>
                <w:color w:val="000000" w:themeColor="text1"/>
                <w:kern w:val="0"/>
              </w:rPr>
              <w:t>軋鋼構材外加</w:t>
            </w:r>
            <w:proofErr w:type="gramEnd"/>
            <w:r w:rsidRPr="00EF6059">
              <w:rPr>
                <w:rFonts w:ascii="標楷體" w:eastAsia="標楷體" w:hAnsi="標楷體"/>
                <w:color w:val="000000" w:themeColor="text1"/>
                <w:kern w:val="0"/>
              </w:rPr>
              <w:t>表面防蝕處理，或耐候鋼材（如 ASTM A588，CNS 4620，JIS G3114等）</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w:t>
            </w:r>
            <w:proofErr w:type="gramEnd"/>
            <w:r w:rsidRPr="00EF6059">
              <w:rPr>
                <w:rFonts w:ascii="標楷體" w:eastAsia="標楷體" w:hAnsi="標楷體"/>
                <w:color w:val="000000" w:themeColor="text1"/>
                <w:kern w:val="0"/>
              </w:rPr>
              <w:t>表面處理，須以設置地點符合 ISO  9223 之腐蝕環境分類等級，且至少以中度腐蝕</w:t>
            </w:r>
            <w:proofErr w:type="gramStart"/>
            <w:r w:rsidRPr="00EF6059">
              <w:rPr>
                <w:rFonts w:ascii="標楷體" w:eastAsia="標楷體" w:hAnsi="標楷體"/>
                <w:color w:val="000000" w:themeColor="text1"/>
                <w:kern w:val="0"/>
              </w:rPr>
              <w:t>（</w:t>
            </w:r>
            <w:proofErr w:type="gramEnd"/>
            <w:r w:rsidRPr="00EF6059">
              <w:rPr>
                <w:rFonts w:ascii="標楷體" w:eastAsia="標楷體" w:hAnsi="標楷體"/>
                <w:color w:val="000000" w:themeColor="text1"/>
                <w:kern w:val="0"/>
              </w:rPr>
              <w:t>ISO  9223-C3)等級以上為處理基準，並以 20 年</w:t>
            </w:r>
            <w:proofErr w:type="gramStart"/>
            <w:r w:rsidRPr="00EF6059">
              <w:rPr>
                <w:rFonts w:ascii="標楷體" w:eastAsia="標楷體" w:hAnsi="標楷體"/>
                <w:color w:val="000000" w:themeColor="text1"/>
                <w:kern w:val="0"/>
              </w:rPr>
              <w:t>（</w:t>
            </w:r>
            <w:proofErr w:type="gramEnd"/>
            <w:r w:rsidRPr="00EF6059">
              <w:rPr>
                <w:rFonts w:ascii="標楷體" w:eastAsia="標楷體" w:hAnsi="標楷體"/>
                <w:color w:val="000000" w:themeColor="text1"/>
                <w:kern w:val="0"/>
              </w:rPr>
              <w:t>含</w:t>
            </w:r>
            <w:proofErr w:type="gramStart"/>
            <w:r w:rsidRPr="00EF6059">
              <w:rPr>
                <w:rFonts w:ascii="標楷體" w:eastAsia="標楷體" w:hAnsi="標楷體"/>
                <w:color w:val="000000" w:themeColor="text1"/>
                <w:kern w:val="0"/>
              </w:rPr>
              <w:t>）以上抗</w:t>
            </w:r>
            <w:proofErr w:type="gramEnd"/>
            <w:r w:rsidRPr="00EF6059">
              <w:rPr>
                <w:rFonts w:ascii="標楷體" w:eastAsia="標楷體" w:hAnsi="標楷體"/>
                <w:color w:val="000000" w:themeColor="text1"/>
                <w:kern w:val="0"/>
              </w:rPr>
              <w:t>腐蝕性能進行表面處理，並由專業機構提出施作說明與品質保證證明</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陽極處理厚度 14µm 以上及外加</w:t>
            </w:r>
            <w:proofErr w:type="gramStart"/>
            <w:r w:rsidRPr="00EF6059">
              <w:rPr>
                <w:rFonts w:ascii="標楷體" w:eastAsia="標楷體" w:hAnsi="標楷體"/>
                <w:color w:val="000000" w:themeColor="text1"/>
                <w:kern w:val="0"/>
              </w:rPr>
              <w:t>一層膜厚</w:t>
            </w:r>
            <w:proofErr w:type="gramEnd"/>
            <w:r w:rsidRPr="00EF6059">
              <w:rPr>
                <w:rFonts w:ascii="標楷體" w:eastAsia="標楷體" w:hAnsi="標楷體"/>
                <w:color w:val="000000" w:themeColor="text1"/>
                <w:kern w:val="0"/>
              </w:rPr>
              <w:t xml:space="preserve"> 7µm 以上之壓克力透明漆之表面防蝕處理，</w:t>
            </w:r>
            <w:proofErr w:type="gramStart"/>
            <w:r w:rsidRPr="00EF6059">
              <w:rPr>
                <w:rFonts w:ascii="標楷體" w:eastAsia="標楷體" w:hAnsi="標楷體"/>
                <w:color w:val="000000" w:themeColor="text1"/>
                <w:kern w:val="0"/>
              </w:rPr>
              <w:t>除鋁擠型構材外</w:t>
            </w:r>
            <w:proofErr w:type="gramEnd"/>
            <w:r w:rsidRPr="00EF6059">
              <w:rPr>
                <w:rFonts w:ascii="標楷體" w:eastAsia="標楷體" w:hAnsi="標楷體"/>
                <w:color w:val="000000" w:themeColor="text1"/>
                <w:kern w:val="0"/>
              </w:rPr>
              <w:t>的鋁合金板、小配件等之表面處理方式可為陽極處理厚度 7µm 以上及外加</w:t>
            </w:r>
            <w:proofErr w:type="gramStart"/>
            <w:r w:rsidRPr="00EF6059">
              <w:rPr>
                <w:rFonts w:ascii="標楷體" w:eastAsia="標楷體" w:hAnsi="標楷體"/>
                <w:color w:val="000000" w:themeColor="text1"/>
                <w:kern w:val="0"/>
              </w:rPr>
              <w:t>一層膜厚</w:t>
            </w:r>
            <w:proofErr w:type="gramEnd"/>
            <w:r w:rsidRPr="00EF6059">
              <w:rPr>
                <w:rFonts w:ascii="標楷體" w:eastAsia="標楷體" w:hAnsi="標楷體"/>
                <w:color w:val="000000" w:themeColor="text1"/>
                <w:kern w:val="0"/>
              </w:rPr>
              <w:t xml:space="preserve">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rsidR="00373E63" w:rsidRPr="00EF6059" w:rsidRDefault="00373E63" w:rsidP="00373E63">
      <w:pPr>
        <w:widowControl/>
        <w:spacing w:line="276" w:lineRule="auto"/>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註</w:t>
      </w:r>
      <w:proofErr w:type="gramEnd"/>
      <w:r w:rsidRPr="00EF6059">
        <w:rPr>
          <w:rFonts w:ascii="標楷體" w:eastAsia="標楷體" w:hAnsi="標楷體"/>
          <w:color w:val="000000" w:themeColor="text1"/>
          <w:kern w:val="0"/>
        </w:rPr>
        <w:t>：</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w:t>
      </w:r>
      <w:proofErr w:type="gramStart"/>
      <w:r w:rsidRPr="00EF6059">
        <w:rPr>
          <w:rFonts w:ascii="標楷體" w:eastAsia="標楷體" w:hAnsi="標楷體"/>
          <w:color w:val="000000" w:themeColor="text1"/>
          <w:kern w:val="0"/>
        </w:rPr>
        <w:t>有否者</w:t>
      </w:r>
      <w:proofErr w:type="gramEnd"/>
      <w:r w:rsidRPr="00EF6059">
        <w:rPr>
          <w:rFonts w:ascii="標楷體" w:eastAsia="標楷體" w:hAnsi="標楷體"/>
          <w:color w:val="000000" w:themeColor="text1"/>
          <w:kern w:val="0"/>
        </w:rPr>
        <w:t>，則需由得標廠商盡速修正，以完成檢驗。</w:t>
      </w:r>
    </w:p>
    <w:sectPr w:rsidR="00373E63" w:rsidRPr="00EF6059" w:rsidSect="00173FA1">
      <w:footerReference w:type="even" r:id="rId18"/>
      <w:footerReference w:type="default" r:id="rId19"/>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661" w:rsidRDefault="00897661">
      <w:r>
        <w:separator/>
      </w:r>
    </w:p>
  </w:endnote>
  <w:endnote w:type="continuationSeparator" w:id="0">
    <w:p w:rsidR="00897661" w:rsidRDefault="00897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新細明體;PMingLiU">
    <w:altName w:val="新細明體"/>
    <w:panose1 w:val="00000000000000000000"/>
    <w:charset w:val="88"/>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F7D" w:rsidRDefault="00BE7F7D"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E7F7D" w:rsidRDefault="00BE7F7D">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F7D" w:rsidRDefault="00BE7F7D"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29189B">
      <w:rPr>
        <w:rStyle w:val="a9"/>
        <w:noProof/>
      </w:rPr>
      <w:t>19</w:t>
    </w:r>
    <w:r>
      <w:rPr>
        <w:rStyle w:val="a9"/>
      </w:rPr>
      <w:fldChar w:fldCharType="end"/>
    </w:r>
  </w:p>
  <w:p w:rsidR="00BE7F7D" w:rsidRDefault="00BE7F7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661" w:rsidRDefault="00897661">
      <w:r>
        <w:separator/>
      </w:r>
    </w:p>
  </w:footnote>
  <w:footnote w:type="continuationSeparator" w:id="0">
    <w:p w:rsidR="00897661" w:rsidRDefault="008976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2032"/>
    <w:rsid w:val="001020D2"/>
    <w:rsid w:val="0010355D"/>
    <w:rsid w:val="00104A68"/>
    <w:rsid w:val="001076CE"/>
    <w:rsid w:val="00107FEB"/>
    <w:rsid w:val="00110160"/>
    <w:rsid w:val="00111D3F"/>
    <w:rsid w:val="00112673"/>
    <w:rsid w:val="00112960"/>
    <w:rsid w:val="0011407F"/>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3A51"/>
    <w:rsid w:val="001443D3"/>
    <w:rsid w:val="00144F66"/>
    <w:rsid w:val="00145591"/>
    <w:rsid w:val="00147635"/>
    <w:rsid w:val="00151AF2"/>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D7A6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189B"/>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703"/>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851"/>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1E5E"/>
    <w:rsid w:val="00464103"/>
    <w:rsid w:val="00465EF7"/>
    <w:rsid w:val="00467984"/>
    <w:rsid w:val="00471602"/>
    <w:rsid w:val="004732B5"/>
    <w:rsid w:val="00473546"/>
    <w:rsid w:val="0047375B"/>
    <w:rsid w:val="00473A36"/>
    <w:rsid w:val="00473C50"/>
    <w:rsid w:val="00474398"/>
    <w:rsid w:val="00475608"/>
    <w:rsid w:val="00475892"/>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4A37"/>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4F74A1"/>
    <w:rsid w:val="005003C0"/>
    <w:rsid w:val="00500C81"/>
    <w:rsid w:val="00501F7A"/>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37548"/>
    <w:rsid w:val="0054087E"/>
    <w:rsid w:val="00541B77"/>
    <w:rsid w:val="00541C68"/>
    <w:rsid w:val="00542219"/>
    <w:rsid w:val="0054287A"/>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1BA2"/>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263D"/>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D64C7"/>
    <w:rsid w:val="006E04A4"/>
    <w:rsid w:val="006E0650"/>
    <w:rsid w:val="006E0C1F"/>
    <w:rsid w:val="006E0CAE"/>
    <w:rsid w:val="006E105D"/>
    <w:rsid w:val="006E1208"/>
    <w:rsid w:val="006E1D43"/>
    <w:rsid w:val="006E23F6"/>
    <w:rsid w:val="006E33E3"/>
    <w:rsid w:val="006E3B23"/>
    <w:rsid w:val="006E3D60"/>
    <w:rsid w:val="006E5065"/>
    <w:rsid w:val="006E70BF"/>
    <w:rsid w:val="006F011C"/>
    <w:rsid w:val="006F0AFF"/>
    <w:rsid w:val="006F14D3"/>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7F7FA6"/>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49CE"/>
    <w:rsid w:val="00855728"/>
    <w:rsid w:val="00855C4D"/>
    <w:rsid w:val="0085600F"/>
    <w:rsid w:val="008568C4"/>
    <w:rsid w:val="00856B9D"/>
    <w:rsid w:val="00857397"/>
    <w:rsid w:val="00857CBC"/>
    <w:rsid w:val="00860E57"/>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661"/>
    <w:rsid w:val="00897DF0"/>
    <w:rsid w:val="00897E3C"/>
    <w:rsid w:val="008A1B10"/>
    <w:rsid w:val="008A35D9"/>
    <w:rsid w:val="008A3FC8"/>
    <w:rsid w:val="008A4CAF"/>
    <w:rsid w:val="008A4F6A"/>
    <w:rsid w:val="008A518C"/>
    <w:rsid w:val="008A7C55"/>
    <w:rsid w:val="008B204A"/>
    <w:rsid w:val="008B2CF1"/>
    <w:rsid w:val="008B3C81"/>
    <w:rsid w:val="008B3DEA"/>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6A1E"/>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BA6"/>
    <w:rsid w:val="00AA6C18"/>
    <w:rsid w:val="00AB02B5"/>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6D21"/>
    <w:rsid w:val="00BE7915"/>
    <w:rsid w:val="00BE7F7D"/>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167"/>
    <w:rsid w:val="00D038E7"/>
    <w:rsid w:val="00D05F6B"/>
    <w:rsid w:val="00D06FEB"/>
    <w:rsid w:val="00D076EA"/>
    <w:rsid w:val="00D11D79"/>
    <w:rsid w:val="00D12299"/>
    <w:rsid w:val="00D12495"/>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6047"/>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486E"/>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A1"/>
    <w:rsid w:val="00E11253"/>
    <w:rsid w:val="00E11EB2"/>
    <w:rsid w:val="00E13011"/>
    <w:rsid w:val="00E13338"/>
    <w:rsid w:val="00E13693"/>
    <w:rsid w:val="00E1586A"/>
    <w:rsid w:val="00E175EE"/>
    <w:rsid w:val="00E17A40"/>
    <w:rsid w:val="00E17F41"/>
    <w:rsid w:val="00E200BC"/>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0B0A"/>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48C9"/>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6BBE"/>
    <w:rsid w:val="00F7709D"/>
    <w:rsid w:val="00F77E15"/>
    <w:rsid w:val="00F800C8"/>
    <w:rsid w:val="00F80198"/>
    <w:rsid w:val="00F81A54"/>
    <w:rsid w:val="00F81B28"/>
    <w:rsid w:val="00F8310F"/>
    <w:rsid w:val="00F8400F"/>
    <w:rsid w:val="00F8477D"/>
    <w:rsid w:val="00F8614D"/>
    <w:rsid w:val="00F87035"/>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BECA9"/>
  <w15:docId w15:val="{C194CE1F-22D9-482A-8D3C-E4BB84800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image" Target="media/image6.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F9050-0B58-4909-B1C4-ABD264042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3329</Words>
  <Characters>18979</Characters>
  <Application>Microsoft Office Word</Application>
  <DocSecurity>0</DocSecurity>
  <Lines>158</Lines>
  <Paragraphs>44</Paragraphs>
  <ScaleCrop>false</ScaleCrop>
  <Company>iMAX Design.</Company>
  <LinksUpToDate>false</LinksUpToDate>
  <CharactersWithSpaces>22264</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user</cp:lastModifiedBy>
  <cp:revision>2</cp:revision>
  <cp:lastPrinted>2020-08-13T07:11:00Z</cp:lastPrinted>
  <dcterms:created xsi:type="dcterms:W3CDTF">2020-09-07T01:34:00Z</dcterms:created>
  <dcterms:modified xsi:type="dcterms:W3CDTF">2020-09-07T01:34:00Z</dcterms:modified>
</cp:coreProperties>
</file>