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B2" w:rsidRDefault="006A59B2" w:rsidP="00341422">
      <w:pPr>
        <w:spacing w:afterLines="50" w:after="180" w:line="480" w:lineRule="exact"/>
        <w:rPr>
          <w:rFonts w:ascii="Times New Roman" w:eastAsia="標楷體" w:hAnsi="Times New Roman" w:cs="Times New Roman"/>
          <w:b/>
          <w:color w:val="000000"/>
          <w:sz w:val="36"/>
          <w:szCs w:val="36"/>
        </w:rPr>
      </w:pPr>
      <w:bookmarkStart w:id="0" w:name="_GoBack"/>
      <w:r>
        <w:rPr>
          <w:rFonts w:ascii="Times New Roman" w:eastAsia="標楷體" w:hAnsi="Times New Roman" w:cs="Times New Roman" w:hint="eastAsia"/>
          <w:b/>
          <w:color w:val="000000"/>
          <w:sz w:val="36"/>
          <w:szCs w:val="36"/>
        </w:rPr>
        <w:t>本</w:t>
      </w:r>
      <w:r w:rsidRPr="00A9361B">
        <w:rPr>
          <w:rFonts w:ascii="Times New Roman" w:eastAsia="標楷體" w:hAnsi="Times New Roman" w:cs="Times New Roman"/>
          <w:b/>
          <w:color w:val="000000"/>
          <w:sz w:val="36"/>
          <w:szCs w:val="36"/>
        </w:rPr>
        <w:t>會</w:t>
      </w:r>
      <w:r>
        <w:rPr>
          <w:rFonts w:ascii="Times New Roman" w:eastAsia="標楷體" w:hAnsi="Times New Roman" w:cs="Times New Roman" w:hint="eastAsia"/>
          <w:b/>
          <w:color w:val="000000"/>
          <w:sz w:val="36"/>
          <w:szCs w:val="36"/>
        </w:rPr>
        <w:t>辦理</w:t>
      </w:r>
      <w:r w:rsidRPr="00A52C6A">
        <w:rPr>
          <w:rFonts w:ascii="Times New Roman" w:eastAsia="標楷體" w:hAnsi="Times New Roman" w:cs="Times New Roman" w:hint="eastAsia"/>
          <w:b/>
          <w:color w:val="000000"/>
          <w:sz w:val="36"/>
          <w:szCs w:val="36"/>
        </w:rPr>
        <w:t>偏</w:t>
      </w:r>
      <w:r>
        <w:rPr>
          <w:rFonts w:ascii="Times New Roman" w:eastAsia="標楷體" w:hAnsi="Times New Roman" w:cs="Times New Roman" w:hint="eastAsia"/>
          <w:b/>
          <w:color w:val="000000"/>
          <w:sz w:val="36"/>
          <w:szCs w:val="36"/>
        </w:rPr>
        <w:t>鄉</w:t>
      </w:r>
      <w:r w:rsidRPr="00A52C6A">
        <w:rPr>
          <w:rFonts w:ascii="Times New Roman" w:eastAsia="標楷體" w:hAnsi="Times New Roman" w:cs="Times New Roman" w:hint="eastAsia"/>
          <w:b/>
          <w:color w:val="000000"/>
          <w:sz w:val="36"/>
          <w:szCs w:val="36"/>
        </w:rPr>
        <w:t>地區及離島地區</w:t>
      </w:r>
      <w:r w:rsidRPr="00C56812">
        <w:rPr>
          <w:rFonts w:ascii="Times New Roman" w:eastAsia="標楷體" w:hAnsi="Times New Roman" w:cs="Times New Roman"/>
          <w:b/>
          <w:color w:val="000000"/>
          <w:sz w:val="36"/>
          <w:szCs w:val="36"/>
        </w:rPr>
        <w:t>102</w:t>
      </w:r>
      <w:r w:rsidRPr="00C56812">
        <w:rPr>
          <w:rFonts w:ascii="Times New Roman" w:eastAsia="標楷體" w:hAnsi="Times New Roman" w:cs="Times New Roman"/>
          <w:b/>
          <w:color w:val="000000"/>
          <w:sz w:val="36"/>
          <w:szCs w:val="36"/>
        </w:rPr>
        <w:t>年至</w:t>
      </w:r>
      <w:r w:rsidRPr="00C56812">
        <w:rPr>
          <w:rFonts w:ascii="Times New Roman" w:eastAsia="標楷體" w:hAnsi="Times New Roman" w:cs="Times New Roman"/>
          <w:b/>
          <w:color w:val="000000"/>
          <w:sz w:val="36"/>
          <w:szCs w:val="36"/>
        </w:rPr>
        <w:t>104</w:t>
      </w:r>
      <w:r w:rsidRPr="00A52C6A">
        <w:rPr>
          <w:rFonts w:ascii="Times New Roman" w:eastAsia="標楷體" w:hAnsi="Times New Roman" w:cs="Times New Roman" w:hint="eastAsia"/>
          <w:b/>
          <w:color w:val="000000"/>
          <w:sz w:val="36"/>
          <w:szCs w:val="36"/>
        </w:rPr>
        <w:t>年公務人員一般健康檢查實施情形</w:t>
      </w:r>
      <w:r>
        <w:rPr>
          <w:rFonts w:ascii="Times New Roman" w:eastAsia="標楷體" w:hAnsi="Times New Roman" w:cs="Times New Roman" w:hint="eastAsia"/>
          <w:b/>
          <w:color w:val="000000"/>
          <w:sz w:val="36"/>
          <w:szCs w:val="36"/>
        </w:rPr>
        <w:t>分析</w:t>
      </w:r>
      <w:bookmarkEnd w:id="0"/>
    </w:p>
    <w:p w:rsidR="00BD0FBB" w:rsidRPr="00610ECB" w:rsidRDefault="00BD0FBB" w:rsidP="00341422">
      <w:pPr>
        <w:spacing w:afterLines="50" w:after="180" w:line="480" w:lineRule="exact"/>
        <w:rPr>
          <w:rFonts w:ascii="Times New Roman" w:eastAsia="標楷體" w:hAnsi="Times New Roman" w:cs="Times New Roman"/>
          <w:sz w:val="28"/>
          <w:szCs w:val="32"/>
        </w:rPr>
      </w:pPr>
    </w:p>
    <w:p w:rsidR="006A59B2" w:rsidRPr="00B33922" w:rsidRDefault="006A59B2" w:rsidP="00341422">
      <w:pPr>
        <w:pStyle w:val="a7"/>
        <w:numPr>
          <w:ilvl w:val="0"/>
          <w:numId w:val="1"/>
        </w:numPr>
        <w:spacing w:afterLines="50" w:after="180" w:line="480" w:lineRule="exact"/>
        <w:ind w:leftChars="0"/>
        <w:jc w:val="both"/>
        <w:rPr>
          <w:rFonts w:ascii="Times New Roman" w:eastAsia="標楷體" w:hAnsi="Times New Roman" w:cs="Times New Roman"/>
          <w:sz w:val="32"/>
          <w:szCs w:val="32"/>
        </w:rPr>
      </w:pPr>
      <w:r w:rsidRPr="00B33922">
        <w:rPr>
          <w:rFonts w:ascii="Times New Roman" w:eastAsia="標楷體" w:hAnsi="Times New Roman" w:cs="Times New Roman" w:hint="eastAsia"/>
          <w:b/>
          <w:sz w:val="32"/>
          <w:szCs w:val="32"/>
        </w:rPr>
        <w:t>調查緣起</w:t>
      </w:r>
      <w:r>
        <w:rPr>
          <w:rFonts w:ascii="Times New Roman" w:eastAsia="標楷體" w:hAnsi="Times New Roman" w:cs="Times New Roman" w:hint="eastAsia"/>
          <w:b/>
          <w:sz w:val="32"/>
          <w:szCs w:val="32"/>
        </w:rPr>
        <w:t>與目的</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45614C">
        <w:rPr>
          <w:rFonts w:ascii="Times New Roman" w:eastAsia="標楷體" w:hAnsi="Times New Roman" w:cs="Times New Roman" w:hint="eastAsia"/>
          <w:sz w:val="32"/>
          <w:szCs w:val="32"/>
        </w:rPr>
        <w:t>本案緣於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w:t>
      </w:r>
      <w:r w:rsidRPr="0045614C">
        <w:rPr>
          <w:rFonts w:ascii="Times New Roman" w:eastAsia="標楷體" w:hAnsi="Times New Roman" w:cs="Times New Roman" w:hint="eastAsia"/>
          <w:sz w:val="32"/>
          <w:szCs w:val="32"/>
        </w:rPr>
        <w:t>發生原住民籍海軍陸戰隊登陸戰車大隊長古</w:t>
      </w:r>
      <w:r w:rsidR="00E215EF">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上校，體能測驗完成後，突然休克，緊急送醫仍不治身亡</w:t>
      </w:r>
      <w:r w:rsidR="0056538A">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多位考試委員關心公務人員</w:t>
      </w:r>
      <w:r w:rsidR="00221B98">
        <w:rPr>
          <w:rFonts w:ascii="Times New Roman" w:eastAsia="標楷體" w:hAnsi="Times New Roman" w:cs="Times New Roman" w:hint="eastAsia"/>
          <w:sz w:val="32"/>
          <w:szCs w:val="32"/>
        </w:rPr>
        <w:t>之健康</w:t>
      </w:r>
      <w:r w:rsidRPr="0045614C">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14</w:t>
      </w:r>
      <w:r w:rsidRPr="00C56812">
        <w:rPr>
          <w:rFonts w:ascii="Times New Roman" w:eastAsia="標楷體" w:hAnsi="Times New Roman" w:cs="Times New Roman"/>
          <w:sz w:val="32"/>
          <w:szCs w:val="32"/>
        </w:rPr>
        <w:t>日考試院第</w:t>
      </w:r>
      <w:r w:rsidRPr="00C56812">
        <w:rPr>
          <w:rFonts w:ascii="Times New Roman" w:eastAsia="標楷體" w:hAnsi="Times New Roman" w:cs="Times New Roman"/>
          <w:sz w:val="32"/>
          <w:szCs w:val="32"/>
        </w:rPr>
        <w:t>12</w:t>
      </w:r>
      <w:r w:rsidRPr="00C56812">
        <w:rPr>
          <w:rFonts w:ascii="Times New Roman" w:eastAsia="標楷體" w:hAnsi="Times New Roman" w:cs="Times New Roman"/>
          <w:sz w:val="32"/>
          <w:szCs w:val="32"/>
        </w:rPr>
        <w:t>屆第</w:t>
      </w:r>
      <w:r w:rsidRPr="00C56812">
        <w:rPr>
          <w:rFonts w:ascii="Times New Roman" w:eastAsia="標楷體" w:hAnsi="Times New Roman" w:cs="Times New Roman"/>
          <w:sz w:val="32"/>
          <w:szCs w:val="32"/>
        </w:rPr>
        <w:t>70</w:t>
      </w:r>
      <w:r w:rsidRPr="00C56812">
        <w:rPr>
          <w:rFonts w:ascii="Times New Roman" w:eastAsia="標楷體" w:hAnsi="Times New Roman" w:cs="Times New Roman"/>
          <w:sz w:val="32"/>
          <w:szCs w:val="32"/>
        </w:rPr>
        <w:t>次會議中發言，請相關部會落實督促所有公務人員接受健康檢查（以下稱健檢），重視公務人員各階層之健康管理。其中浦委員忠成發言意見︰「</w:t>
      </w:r>
      <w:r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建議針對公務員在</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歲以上接受健康檢查的情況予以瞭解，尤其對偏鄉、離島地區，以及公務特別繁忙的機關，應特別關注。」</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公務人員為國家推動政策之重要人力資源，為確保公務人員執行職務安全及維護身心健康，考試院與行政院前於</w:t>
      </w:r>
      <w:r w:rsidRPr="00C56812">
        <w:rPr>
          <w:rFonts w:ascii="Times New Roman" w:eastAsia="標楷體" w:hAnsi="Times New Roman" w:cs="Times New Roman"/>
          <w:sz w:val="32"/>
          <w:szCs w:val="32"/>
        </w:rPr>
        <w:t>94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10</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31</w:t>
      </w:r>
      <w:r w:rsidRPr="00C56812">
        <w:rPr>
          <w:rFonts w:ascii="Times New Roman" w:eastAsia="標楷體" w:hAnsi="Times New Roman" w:cs="Times New Roman"/>
          <w:sz w:val="32"/>
          <w:szCs w:val="32"/>
        </w:rPr>
        <w:t>日會同訂定發布公務人員安全及衛生防護辦法（以下簡稱安衛辦法），並於</w:t>
      </w:r>
      <w:r w:rsidRPr="00C56812">
        <w:rPr>
          <w:rFonts w:ascii="Times New Roman" w:eastAsia="標楷體" w:hAnsi="Times New Roman" w:cs="Times New Roman"/>
          <w:sz w:val="32"/>
          <w:szCs w:val="32"/>
        </w:rPr>
        <w:t>103</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日修正發布。本會為</w:t>
      </w:r>
      <w:r w:rsidR="00FC52F4" w:rsidRPr="00C56812">
        <w:rPr>
          <w:rFonts w:ascii="Times New Roman" w:eastAsia="標楷體" w:hAnsi="Times New Roman" w:cs="Times New Roman"/>
          <w:sz w:val="32"/>
          <w:szCs w:val="32"/>
        </w:rPr>
        <w:t>落實</w:t>
      </w:r>
      <w:r w:rsidRPr="00C56812">
        <w:rPr>
          <w:rFonts w:ascii="Times New Roman" w:eastAsia="標楷體" w:hAnsi="Times New Roman" w:cs="Times New Roman"/>
          <w:sz w:val="32"/>
          <w:szCs w:val="32"/>
        </w:rPr>
        <w:t>該辦法有關健康防護</w:t>
      </w:r>
      <w:r w:rsidR="00FC52F4" w:rsidRPr="00C56812">
        <w:rPr>
          <w:rFonts w:ascii="Times New Roman" w:eastAsia="標楷體" w:hAnsi="Times New Roman" w:cs="Times New Roman"/>
          <w:sz w:val="32"/>
          <w:szCs w:val="32"/>
        </w:rPr>
        <w:t>規範</w:t>
      </w:r>
      <w:r w:rsidRPr="00C56812">
        <w:rPr>
          <w:rFonts w:ascii="Times New Roman" w:eastAsia="標楷體" w:hAnsi="Times New Roman" w:cs="Times New Roman"/>
          <w:sz w:val="32"/>
          <w:szCs w:val="32"/>
        </w:rPr>
        <w:t>，特依該辦法第</w:t>
      </w:r>
      <w:r w:rsidRPr="00C56812">
        <w:rPr>
          <w:rFonts w:ascii="Times New Roman" w:eastAsia="標楷體" w:hAnsi="Times New Roman" w:cs="Times New Roman"/>
          <w:sz w:val="32"/>
          <w:szCs w:val="32"/>
        </w:rPr>
        <w:t>19</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2</w:t>
      </w:r>
      <w:r w:rsidRPr="00C56812">
        <w:rPr>
          <w:rFonts w:ascii="Times New Roman" w:eastAsia="標楷體" w:hAnsi="Times New Roman" w:cs="Times New Roman"/>
          <w:sz w:val="32"/>
          <w:szCs w:val="32"/>
        </w:rPr>
        <w:t>項規定訂定公務人員一般健康檢查實施要點（以下簡稱健檢要點），並自</w:t>
      </w:r>
      <w:r w:rsidRPr="00C56812">
        <w:rPr>
          <w:rFonts w:ascii="Times New Roman" w:eastAsia="標楷體" w:hAnsi="Times New Roman" w:cs="Times New Roman"/>
          <w:sz w:val="32"/>
          <w:szCs w:val="32"/>
        </w:rPr>
        <w:t>104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日起</w:t>
      </w:r>
      <w:r w:rsidR="00221B98" w:rsidRPr="00C56812">
        <w:rPr>
          <w:rFonts w:ascii="Times New Roman" w:eastAsia="標楷體" w:hAnsi="Times New Roman" w:cs="Times New Roman"/>
          <w:sz w:val="32"/>
          <w:szCs w:val="32"/>
        </w:rPr>
        <w:t>實施</w:t>
      </w:r>
      <w:r w:rsidRPr="00C56812">
        <w:rPr>
          <w:rFonts w:ascii="Times New Roman" w:eastAsia="標楷體" w:hAnsi="Times New Roman" w:cs="Times New Roman"/>
          <w:sz w:val="32"/>
          <w:szCs w:val="32"/>
        </w:rPr>
        <w:t>。其適用對象為公務人員保障法（以下簡稱保障法）第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102</w:t>
      </w:r>
      <w:r w:rsidRPr="00C56812">
        <w:rPr>
          <w:rFonts w:ascii="Times New Roman" w:eastAsia="標楷體" w:hAnsi="Times New Roman" w:cs="Times New Roman"/>
          <w:sz w:val="32"/>
          <w:szCs w:val="32"/>
        </w:rPr>
        <w:t>條所定人員，及安衛辦法第</w:t>
      </w:r>
      <w:r w:rsidRPr="00C56812">
        <w:rPr>
          <w:rFonts w:ascii="Times New Roman" w:eastAsia="標楷體" w:hAnsi="Times New Roman" w:cs="Times New Roman"/>
          <w:sz w:val="32"/>
          <w:szCs w:val="32"/>
        </w:rPr>
        <w:t>32</w:t>
      </w:r>
      <w:r w:rsidRPr="00C56812">
        <w:rPr>
          <w:rFonts w:ascii="Times New Roman" w:eastAsia="標楷體" w:hAnsi="Times New Roman" w:cs="Times New Roman"/>
          <w:sz w:val="32"/>
          <w:szCs w:val="32"/>
        </w:rPr>
        <w:t>條所定比照辦理人員；依其職務、年齡區分為</w:t>
      </w:r>
      <w:r w:rsidRPr="00C56812">
        <w:rPr>
          <w:rFonts w:ascii="Times New Roman" w:eastAsia="標楷體" w:hAnsi="Times New Roman" w:cs="Times New Roman"/>
          <w:sz w:val="32"/>
          <w:szCs w:val="32"/>
        </w:rPr>
        <w:t>4</w:t>
      </w:r>
      <w:r w:rsidRPr="00C56812">
        <w:rPr>
          <w:rFonts w:ascii="Times New Roman" w:eastAsia="標楷體" w:hAnsi="Times New Roman" w:cs="Times New Roman"/>
          <w:sz w:val="32"/>
          <w:szCs w:val="32"/>
        </w:rPr>
        <w:t>類人員（參照健檢要點第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w:t>
      </w:r>
    </w:p>
    <w:p w:rsidR="006A59B2" w:rsidRDefault="006A59B2" w:rsidP="00341422">
      <w:pPr>
        <w:spacing w:afterLines="50" w:after="180" w:line="480" w:lineRule="exact"/>
        <w:ind w:leftChars="20" w:left="48"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鑑於現行規定</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公務人員得實施一般健檢，惟符合健檢者，有無定期實施，以利公務人員健康自我管理，更顯重要；尤其為瞭解醫療資源較為欠缺之偏鄉、離島地區行政機關所屬公務人員實施一般健檢之情形，及未實施健檢原因，並考量符合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點之中央與地方機關各類公務人員數量，包含警察、消防、監所、稅務及各醫療機構等，</w:t>
      </w:r>
      <w:r w:rsidRPr="00C56812">
        <w:rPr>
          <w:rFonts w:ascii="Times New Roman" w:eastAsia="標楷體" w:hAnsi="Times New Roman" w:cs="Times New Roman"/>
          <w:color w:val="000000" w:themeColor="text1"/>
          <w:sz w:val="32"/>
          <w:szCs w:val="32"/>
        </w:rPr>
        <w:lastRenderedPageBreak/>
        <w:t>人數高達</w:t>
      </w:r>
      <w:r w:rsidRPr="00C56812">
        <w:rPr>
          <w:rFonts w:ascii="Times New Roman" w:eastAsia="標楷體" w:hAnsi="Times New Roman" w:cs="Times New Roman"/>
          <w:color w:val="000000" w:themeColor="text1"/>
          <w:sz w:val="32"/>
          <w:szCs w:val="32"/>
        </w:rPr>
        <w:t>30</w:t>
      </w:r>
      <w:r w:rsidRPr="00C56812">
        <w:rPr>
          <w:rFonts w:ascii="Times New Roman" w:eastAsia="標楷體" w:hAnsi="Times New Roman" w:cs="Times New Roman"/>
          <w:color w:val="000000" w:themeColor="text1"/>
          <w:sz w:val="32"/>
          <w:szCs w:val="32"/>
        </w:rPr>
        <w:t>餘萬人，爰先洽行政院人事行政總處（以下簡稱人事總處）提供依「各機關學校公教員工地域加給表」支領地域加給，計</w:t>
      </w:r>
      <w:r w:rsidRPr="00C56812">
        <w:rPr>
          <w:rFonts w:ascii="Times New Roman" w:eastAsia="標楷體" w:hAnsi="Times New Roman" w:cs="Times New Roman"/>
          <w:color w:val="000000" w:themeColor="text1"/>
          <w:sz w:val="32"/>
          <w:szCs w:val="32"/>
        </w:rPr>
        <w:t>1,280</w:t>
      </w:r>
      <w:r w:rsidRPr="00C56812">
        <w:rPr>
          <w:rFonts w:ascii="Times New Roman" w:eastAsia="標楷體" w:hAnsi="Times New Roman" w:cs="Times New Roman"/>
          <w:color w:val="000000" w:themeColor="text1"/>
          <w:sz w:val="32"/>
          <w:szCs w:val="32"/>
        </w:rPr>
        <w:t>個鄉、鎮、市、區機關名單，因數量龐大，短期無法調查統計；故以「各機關學校公教員工地域加給表」所定偏鄉地區及離島地區行政機關</w:t>
      </w:r>
      <w:r w:rsidR="00221B98" w:rsidRPr="00C56812">
        <w:rPr>
          <w:rFonts w:ascii="Times New Roman" w:eastAsia="標楷體" w:hAnsi="Times New Roman" w:cs="Times New Roman"/>
          <w:color w:val="000000" w:themeColor="text1"/>
          <w:sz w:val="32"/>
          <w:szCs w:val="32"/>
        </w:rPr>
        <w:t>，計</w:t>
      </w:r>
      <w:r w:rsidR="00221B98" w:rsidRPr="00C56812">
        <w:rPr>
          <w:rFonts w:ascii="Times New Roman" w:eastAsia="標楷體" w:hAnsi="Times New Roman" w:cs="Times New Roman"/>
          <w:color w:val="000000" w:themeColor="text1"/>
          <w:sz w:val="32"/>
          <w:szCs w:val="32"/>
        </w:rPr>
        <w:t>48</w:t>
      </w:r>
      <w:r w:rsidR="00221B98" w:rsidRPr="00C56812">
        <w:rPr>
          <w:rFonts w:ascii="Times New Roman" w:eastAsia="標楷體" w:hAnsi="Times New Roman" w:cs="Times New Roman"/>
          <w:color w:val="000000" w:themeColor="text1"/>
          <w:sz w:val="32"/>
          <w:szCs w:val="32"/>
        </w:rPr>
        <w:t>機關</w:t>
      </w:r>
      <w:r w:rsidRPr="00C56812">
        <w:rPr>
          <w:rFonts w:ascii="Times New Roman" w:eastAsia="標楷體" w:hAnsi="Times New Roman" w:cs="Times New Roman"/>
          <w:color w:val="000000" w:themeColor="text1"/>
          <w:sz w:val="32"/>
          <w:szCs w:val="32"/>
        </w:rPr>
        <w:t>所屬公務人員為調查對象，施以調查分析。</w:t>
      </w:r>
      <w:r w:rsidRPr="00C56812">
        <w:rPr>
          <w:rFonts w:ascii="Times New Roman" w:eastAsia="標楷體" w:hAnsi="Times New Roman" w:cs="Times New Roman"/>
          <w:sz w:val="32"/>
          <w:szCs w:val="32"/>
        </w:rPr>
        <w:t>爰擬具「公務人員實施一般健康檢查調查表」</w:t>
      </w:r>
      <w:r w:rsidR="00D446D2"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請上開</w:t>
      </w:r>
      <w:r w:rsidR="00D446D2" w:rsidRPr="00C56812">
        <w:rPr>
          <w:rFonts w:ascii="Times New Roman" w:eastAsia="標楷體" w:hAnsi="Times New Roman" w:cs="Times New Roman"/>
          <w:sz w:val="32"/>
          <w:szCs w:val="32"/>
        </w:rPr>
        <w:t>48</w:t>
      </w:r>
      <w:r w:rsidR="00D446D2" w:rsidRPr="00C56812">
        <w:rPr>
          <w:rFonts w:ascii="Times New Roman" w:eastAsia="標楷體" w:hAnsi="Times New Roman" w:cs="Times New Roman"/>
          <w:sz w:val="32"/>
          <w:szCs w:val="32"/>
        </w:rPr>
        <w:t>個</w:t>
      </w:r>
      <w:r w:rsidRPr="00C56812">
        <w:rPr>
          <w:rFonts w:ascii="Times New Roman" w:eastAsia="標楷體" w:hAnsi="Times New Roman" w:cs="Times New Roman"/>
          <w:sz w:val="32"/>
          <w:szCs w:val="32"/>
        </w:rPr>
        <w:t>機關</w:t>
      </w:r>
      <w:r w:rsidR="00E215EF"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提供相關資料，再就統計調查結果分析，以作為本會日後研擬公務人員保障法制相關政策之重要參考</w:t>
      </w:r>
      <w:r w:rsidRPr="00A74C30">
        <w:rPr>
          <w:rFonts w:ascii="Times New Roman" w:eastAsia="標楷體" w:hAnsi="Times New Roman" w:cs="Times New Roman" w:hint="eastAsia"/>
          <w:sz w:val="32"/>
          <w:szCs w:val="32"/>
        </w:rPr>
        <w:t>。</w:t>
      </w:r>
    </w:p>
    <w:p w:rsidR="00BD0FBB" w:rsidRPr="00E52925" w:rsidRDefault="00BD0FBB" w:rsidP="00341422">
      <w:pPr>
        <w:spacing w:afterLines="50" w:after="180" w:line="480" w:lineRule="exact"/>
        <w:ind w:leftChars="20" w:left="48" w:firstLineChars="200" w:firstLine="640"/>
        <w:jc w:val="both"/>
        <w:rPr>
          <w:rFonts w:ascii="Times New Roman" w:eastAsia="標楷體" w:hAnsi="Times New Roman" w:cs="Times New Roman"/>
          <w:sz w:val="32"/>
          <w:szCs w:val="32"/>
        </w:rPr>
      </w:pPr>
    </w:p>
    <w:p w:rsidR="006A59B2" w:rsidRPr="008A0E54" w:rsidRDefault="0056538A" w:rsidP="00341422">
      <w:pPr>
        <w:spacing w:afterLines="50" w:after="180"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貳</w:t>
      </w:r>
      <w:r w:rsidR="006A59B2" w:rsidRPr="008A0E54">
        <w:rPr>
          <w:rFonts w:ascii="Times New Roman" w:eastAsia="標楷體" w:hAnsi="Times New Roman" w:cs="Times New Roman" w:hint="eastAsia"/>
          <w:b/>
          <w:sz w:val="32"/>
          <w:szCs w:val="32"/>
        </w:rPr>
        <w:t>、調查表內容說明</w:t>
      </w:r>
    </w:p>
    <w:p w:rsidR="006A59B2" w:rsidRPr="008A0E54" w:rsidRDefault="006A59B2" w:rsidP="008A0E54">
      <w:pPr>
        <w:spacing w:line="480" w:lineRule="exact"/>
        <w:ind w:left="641" w:hangingChars="200" w:hanging="641"/>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一、受調查機關：</w:t>
      </w:r>
      <w:r w:rsidR="00D446D2" w:rsidRPr="008A0E54">
        <w:rPr>
          <w:rFonts w:ascii="Times New Roman" w:eastAsia="標楷體" w:hAnsi="Times New Roman" w:cs="Times New Roman"/>
          <w:b/>
          <w:sz w:val="32"/>
          <w:szCs w:val="32"/>
        </w:rPr>
        <w:t>計</w:t>
      </w:r>
      <w:r w:rsidR="00D446D2" w:rsidRPr="008A0E54">
        <w:rPr>
          <w:rFonts w:ascii="Times New Roman" w:eastAsia="標楷體" w:hAnsi="Times New Roman" w:cs="Times New Roman"/>
          <w:b/>
          <w:sz w:val="32"/>
          <w:szCs w:val="32"/>
        </w:rPr>
        <w:t>48</w:t>
      </w:r>
      <w:r w:rsidR="00D446D2" w:rsidRPr="008A0E54">
        <w:rPr>
          <w:rFonts w:ascii="Times New Roman" w:eastAsia="標楷體" w:hAnsi="Times New Roman" w:cs="Times New Roman"/>
          <w:b/>
          <w:sz w:val="32"/>
          <w:szCs w:val="32"/>
        </w:rPr>
        <w:t>個鄉、鎮、市、區公所</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6A59B2" w:rsidRPr="008A0E54">
        <w:rPr>
          <w:rFonts w:ascii="Times New Roman" w:eastAsia="標楷體" w:hAnsi="Times New Roman" w:cs="Times New Roman"/>
          <w:sz w:val="32"/>
          <w:szCs w:val="32"/>
        </w:rPr>
        <w:t>偏鄉地區</w:t>
      </w:r>
      <w:r w:rsidRPr="008A0E54">
        <w:rPr>
          <w:rFonts w:ascii="Times New Roman" w:eastAsia="標楷體" w:hAnsi="Times New Roman" w:cs="Times New Roman"/>
          <w:sz w:val="32"/>
          <w:szCs w:val="32"/>
        </w:rPr>
        <w:t>：</w:t>
      </w:r>
      <w:r w:rsidR="006A59B2" w:rsidRPr="008A0E54">
        <w:rPr>
          <w:rFonts w:ascii="Times New Roman" w:eastAsia="標楷體" w:hAnsi="Times New Roman" w:cs="Times New Roman"/>
          <w:sz w:val="32"/>
          <w:szCs w:val="32"/>
        </w:rPr>
        <w:t>計</w:t>
      </w:r>
      <w:r w:rsidR="006A59B2" w:rsidRPr="008A0E54">
        <w:rPr>
          <w:rFonts w:ascii="Times New Roman" w:eastAsia="標楷體" w:hAnsi="Times New Roman" w:cs="Times New Roman"/>
          <w:sz w:val="32"/>
          <w:szCs w:val="32"/>
        </w:rPr>
        <w:t>30</w:t>
      </w:r>
      <w:r w:rsidR="006A59B2" w:rsidRPr="008A0E54">
        <w:rPr>
          <w:rFonts w:ascii="Times New Roman" w:eastAsia="標楷體" w:hAnsi="Times New Roman" w:cs="Times New Roman"/>
          <w:sz w:val="32"/>
          <w:szCs w:val="32"/>
        </w:rPr>
        <w:t>個原住民山地鄉（區）</w:t>
      </w:r>
      <w:r w:rsidR="00415C80" w:rsidRPr="008A0E54">
        <w:rPr>
          <w:rFonts w:ascii="Times New Roman" w:eastAsia="標楷體" w:hAnsi="Times New Roman" w:cs="Times New Roman"/>
          <w:sz w:val="32"/>
          <w:szCs w:val="32"/>
        </w:rPr>
        <w:t>公所</w:t>
      </w:r>
    </w:p>
    <w:p w:rsidR="00423FEB" w:rsidRPr="008A0E54" w:rsidRDefault="00415C80" w:rsidP="008A0E54">
      <w:pPr>
        <w:spacing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新北市烏來區公所、桃園市復興區公所、宜蘭縣南澳鄉公所、大同鄉公所、新竹縣尖石鄉公所、五峰鄉公所、苗栗縣泰安鄉公所、臺中市和平區公所、南投縣信義鄉公所、仁愛鄉公所、嘉義縣阿里山鄉公所、高雄市茂林區公所、桃源區公所、那瑪夏區公所、屏東縣三地門鄉公所、霧臺鄉公所、瑪家鄉公所、泰武鄉公所、來義鄉公所、春日鄉公所、獅子鄉公所、牡丹鄉公所、臺東縣延平鄉公所、海端鄉公所、達仁鄉公所、金峰鄉公所、蘭嶼鄉公所、花蓮縣秀林鄉公所、萬榮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卓溪鄉公所</w:t>
      </w:r>
      <w:r w:rsidR="0030016F" w:rsidRPr="008A0E54">
        <w:rPr>
          <w:rFonts w:ascii="Times New Roman" w:eastAsia="標楷體" w:hAnsi="Times New Roman" w:cs="Times New Roman"/>
          <w:sz w:val="32"/>
          <w:szCs w:val="32"/>
        </w:rPr>
        <w:t>。</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（二）離島地區：計</w:t>
      </w:r>
      <w:r w:rsidR="006A59B2" w:rsidRPr="008A0E54">
        <w:rPr>
          <w:rFonts w:ascii="Times New Roman" w:eastAsia="標楷體" w:hAnsi="Times New Roman" w:cs="Times New Roman"/>
          <w:sz w:val="32"/>
          <w:szCs w:val="32"/>
        </w:rPr>
        <w:t>18</w:t>
      </w:r>
      <w:r w:rsidR="006A59B2" w:rsidRPr="008A0E54">
        <w:rPr>
          <w:rFonts w:ascii="Times New Roman" w:eastAsia="標楷體" w:hAnsi="Times New Roman" w:cs="Times New Roman"/>
          <w:sz w:val="32"/>
          <w:szCs w:val="32"/>
        </w:rPr>
        <w:t>個鄉、鎮、市</w:t>
      </w:r>
      <w:r w:rsidRPr="008A0E54">
        <w:rPr>
          <w:rFonts w:ascii="Times New Roman" w:eastAsia="標楷體" w:hAnsi="Times New Roman" w:cs="Times New Roman"/>
          <w:sz w:val="32"/>
          <w:szCs w:val="32"/>
        </w:rPr>
        <w:t>公所</w:t>
      </w:r>
    </w:p>
    <w:p w:rsidR="006A59B2" w:rsidRPr="008A0E54" w:rsidRDefault="00415C80" w:rsidP="00341422">
      <w:pPr>
        <w:spacing w:afterLines="50" w:after="18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澎湖縣馬公市公所、湖西鄉公所、白沙鄉公所、西嶼鄉公所、望安鄉公所、七美鄉公所、臺東縣綠島鄉公所、屏東縣琉球鄉公所、金門縣金沙鎮公所、金湖鎮公所、金寧鄉公所、金城鎮公所、烈嶼鄉公所、烏坵鄉公所、福建省連江縣南竿鄉公所、北竿鄉公所、東</w:t>
      </w:r>
      <w:r w:rsidRPr="008A0E54">
        <w:rPr>
          <w:rFonts w:ascii="Times New Roman" w:eastAsia="標楷體" w:hAnsi="Times New Roman" w:cs="Times New Roman"/>
          <w:sz w:val="32"/>
          <w:szCs w:val="32"/>
        </w:rPr>
        <w:lastRenderedPageBreak/>
        <w:t>引鄉公所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莒光鄉公所。</w:t>
      </w:r>
    </w:p>
    <w:p w:rsidR="006A59B2" w:rsidRPr="008A0E54" w:rsidRDefault="006A59B2" w:rsidP="008A0E54">
      <w:pPr>
        <w:pStyle w:val="a7"/>
        <w:numPr>
          <w:ilvl w:val="0"/>
          <w:numId w:val="11"/>
        </w:numPr>
        <w:spacing w:line="480" w:lineRule="exact"/>
        <w:ind w:leftChars="0"/>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調查表對象類別</w:t>
      </w:r>
    </w:p>
    <w:p w:rsidR="00682F2A" w:rsidRPr="008A0E54" w:rsidRDefault="00682F2A" w:rsidP="008A0E54">
      <w:pPr>
        <w:pStyle w:val="a7"/>
        <w:spacing w:line="480" w:lineRule="exact"/>
        <w:ind w:leftChars="0" w:left="72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本次係以</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日起實施之健檢要點第</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點第</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項第</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目所列人員為調查對象：</w:t>
      </w:r>
    </w:p>
    <w:p w:rsidR="00AD608E" w:rsidRPr="00AD608E" w:rsidRDefault="00AD608E" w:rsidP="00AD608E">
      <w:pPr>
        <w:pStyle w:val="a7"/>
        <w:spacing w:line="480" w:lineRule="exact"/>
        <w:ind w:leftChars="0" w:left="720"/>
        <w:jc w:val="both"/>
        <w:rPr>
          <w:rFonts w:ascii="Times New Roman" w:eastAsia="標楷體" w:hAnsi="Times New Roman" w:cs="Times New Roman"/>
          <w:color w:val="000000" w:themeColor="text1"/>
          <w:sz w:val="32"/>
          <w:szCs w:val="32"/>
        </w:rPr>
      </w:pPr>
      <w:r w:rsidRPr="00AD608E">
        <w:rPr>
          <w:rFonts w:ascii="Times New Roman" w:eastAsia="標楷體" w:hAnsi="Times New Roman" w:cs="Times New Roman" w:hint="eastAsia"/>
          <w:color w:val="000000" w:themeColor="text1"/>
          <w:sz w:val="32"/>
          <w:szCs w:val="32"/>
        </w:rPr>
        <w:t>因健檢要點第</w:t>
      </w:r>
      <w:r w:rsidRPr="00AD608E">
        <w:rPr>
          <w:rFonts w:ascii="Times New Roman" w:eastAsia="標楷體" w:hAnsi="Times New Roman" w:cs="Times New Roman" w:hint="eastAsia"/>
          <w:color w:val="000000" w:themeColor="text1"/>
          <w:sz w:val="32"/>
          <w:szCs w:val="32"/>
        </w:rPr>
        <w:t>3</w:t>
      </w:r>
      <w:r w:rsidRPr="00AD608E">
        <w:rPr>
          <w:rFonts w:ascii="Times New Roman" w:eastAsia="標楷體" w:hAnsi="Times New Roman" w:cs="Times New Roman" w:hint="eastAsia"/>
          <w:color w:val="000000" w:themeColor="text1"/>
          <w:sz w:val="32"/>
          <w:szCs w:val="32"/>
        </w:rPr>
        <w:t>點第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項第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目所定第一類人員，</w:t>
      </w:r>
      <w:r w:rsidR="009C3C2B">
        <w:rPr>
          <w:rFonts w:ascii="Times New Roman" w:eastAsia="標楷體" w:hAnsi="Times New Roman" w:cs="Times New Roman" w:hint="eastAsia"/>
          <w:color w:val="000000" w:themeColor="text1"/>
          <w:sz w:val="32"/>
          <w:szCs w:val="32"/>
        </w:rPr>
        <w:t>係</w:t>
      </w:r>
      <w:r w:rsidRPr="00AD608E">
        <w:rPr>
          <w:rFonts w:ascii="Times New Roman" w:eastAsia="標楷體" w:hAnsi="Times New Roman" w:cs="Times New Roman" w:hint="eastAsia"/>
          <w:color w:val="000000" w:themeColor="text1"/>
          <w:sz w:val="32"/>
          <w:szCs w:val="32"/>
        </w:rPr>
        <w:t>中央三級機關（構）以上正副首長、司處或相當等級以上主管人員；直轄市、縣（市）一級機關首長或一級單位主管以上人員。本次受調查機關均無第一類人員，爰不列入調查。</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56538A" w:rsidRPr="008A0E54">
        <w:rPr>
          <w:rFonts w:ascii="Times New Roman" w:eastAsia="標楷體" w:hAnsi="Times New Roman" w:cs="Times New Roman"/>
          <w:sz w:val="32"/>
          <w:szCs w:val="32"/>
        </w:rPr>
        <w:t>第二類人員：</w:t>
      </w:r>
      <w:r w:rsidRPr="008A0E54">
        <w:rPr>
          <w:rFonts w:ascii="Times New Roman" w:eastAsia="標楷體" w:hAnsi="Times New Roman" w:cs="Times New Roman"/>
          <w:sz w:val="32"/>
          <w:szCs w:val="32"/>
        </w:rPr>
        <w:t>直轄市、縣（市）一級機關副首長或一級單位副主管、二級機關首長、各級區長：每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0056538A" w:rsidRPr="008A0E54">
        <w:rPr>
          <w:rFonts w:ascii="Times New Roman" w:eastAsia="標楷體" w:hAnsi="Times New Roman" w:cs="Times New Roman"/>
          <w:sz w:val="32"/>
          <w:szCs w:val="32"/>
        </w:rPr>
        <w:t>第三類人員：</w:t>
      </w:r>
      <w:r w:rsidRPr="008A0E54">
        <w:rPr>
          <w:rFonts w:ascii="Times New Roman" w:eastAsia="標楷體" w:hAnsi="Times New Roman" w:cs="Times New Roman"/>
          <w:sz w:val="32"/>
          <w:szCs w:val="32"/>
        </w:rPr>
        <w:t>上述人員以外，適用安衛辦法之</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歲以上人員：每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DC276B" w:rsidRDefault="006A59B2" w:rsidP="00341422">
      <w:pPr>
        <w:spacing w:afterLines="50" w:after="18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（三）</w:t>
      </w:r>
      <w:r w:rsidR="0056538A" w:rsidRPr="008A0E54">
        <w:rPr>
          <w:rFonts w:ascii="Times New Roman" w:eastAsia="標楷體" w:hAnsi="Times New Roman" w:cs="Times New Roman"/>
          <w:sz w:val="32"/>
          <w:szCs w:val="32"/>
        </w:rPr>
        <w:t>第四類人員：</w:t>
      </w:r>
      <w:r w:rsidRPr="008A0E54">
        <w:rPr>
          <w:rFonts w:ascii="Times New Roman" w:eastAsia="標楷體" w:hAnsi="Times New Roman" w:cs="Times New Roman"/>
          <w:sz w:val="32"/>
          <w:szCs w:val="32"/>
        </w:rPr>
        <w:t>上述</w:t>
      </w:r>
      <w:r w:rsidRPr="008A0E54">
        <w:rPr>
          <w:rFonts w:ascii="Times New Roman" w:eastAsia="標楷體" w:hAnsi="Times New Roman" w:cs="Times New Roman"/>
          <w:sz w:val="32"/>
          <w:szCs w:val="32"/>
        </w:rPr>
        <w:t>2</w:t>
      </w:r>
      <w:r w:rsidR="00D446D2" w:rsidRPr="008A0E54">
        <w:rPr>
          <w:rFonts w:ascii="Times New Roman" w:eastAsia="標楷體" w:hAnsi="Times New Roman" w:cs="Times New Roman"/>
          <w:sz w:val="32"/>
          <w:szCs w:val="32"/>
        </w:rPr>
        <w:t>類</w:t>
      </w:r>
      <w:r w:rsidRPr="008A0E54">
        <w:rPr>
          <w:rFonts w:ascii="Times New Roman" w:eastAsia="標楷體" w:hAnsi="Times New Roman" w:cs="Times New Roman"/>
          <w:sz w:val="32"/>
          <w:szCs w:val="32"/>
        </w:rPr>
        <w:t>以外未滿</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歲，從事重複性、輪班、夜間、長時間工作等有危害安全及衛生顧慮人員：每</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r w:rsidR="00415C80" w:rsidRPr="008A0E54">
        <w:rPr>
          <w:rFonts w:ascii="Times New Roman" w:eastAsia="標楷體" w:hAnsi="Times New Roman" w:cs="Times New Roman"/>
          <w:sz w:val="32"/>
          <w:szCs w:val="32"/>
        </w:rPr>
        <w:t>例如：各醫療機關（構）醫護</w:t>
      </w:r>
      <w:r w:rsidR="00D446D2" w:rsidRPr="008A0E54">
        <w:rPr>
          <w:rFonts w:ascii="Times New Roman" w:eastAsia="標楷體" w:hAnsi="Times New Roman" w:cs="Times New Roman"/>
          <w:sz w:val="32"/>
          <w:szCs w:val="32"/>
        </w:rPr>
        <w:t>人員</w:t>
      </w:r>
      <w:r w:rsidR="00415C80" w:rsidRPr="008A0E54">
        <w:rPr>
          <w:rFonts w:ascii="Times New Roman" w:eastAsia="標楷體" w:hAnsi="Times New Roman" w:cs="Times New Roman"/>
          <w:sz w:val="32"/>
          <w:szCs w:val="32"/>
        </w:rPr>
        <w:t>、各矯正機關從事矯正業務相關人員及其他機關有從事上</w:t>
      </w:r>
      <w:r w:rsidR="00D446D2" w:rsidRPr="008A0E54">
        <w:rPr>
          <w:rFonts w:ascii="Times New Roman" w:eastAsia="標楷體" w:hAnsi="Times New Roman" w:cs="Times New Roman"/>
          <w:sz w:val="32"/>
          <w:szCs w:val="32"/>
        </w:rPr>
        <w:t>述</w:t>
      </w:r>
      <w:r w:rsidR="00415C80" w:rsidRPr="008A0E54">
        <w:rPr>
          <w:rFonts w:ascii="Times New Roman" w:eastAsia="標楷體" w:hAnsi="Times New Roman" w:cs="Times New Roman"/>
          <w:sz w:val="32"/>
          <w:szCs w:val="32"/>
        </w:rPr>
        <w:t>危害安全及衛生顧慮之人員。</w:t>
      </w:r>
    </w:p>
    <w:p w:rsidR="006A59B2" w:rsidRPr="008A0E54" w:rsidRDefault="006A59B2" w:rsidP="008A0E54">
      <w:pPr>
        <w:spacing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三、調查年度</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日健檢要點施行前，</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歲以上公務人員即係</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次一般健檢。</w:t>
      </w:r>
      <w:r w:rsidR="006A71F5" w:rsidRPr="008A0E54">
        <w:rPr>
          <w:rFonts w:ascii="Times New Roman" w:eastAsia="標楷體" w:hAnsi="Times New Roman" w:cs="Times New Roman"/>
          <w:sz w:val="32"/>
          <w:szCs w:val="32"/>
        </w:rPr>
        <w:t>（</w:t>
      </w:r>
      <w:r w:rsidR="009F7667" w:rsidRPr="008A0E54">
        <w:rPr>
          <w:rFonts w:ascii="Times New Roman" w:eastAsia="標楷體" w:hAnsi="Times New Roman" w:cs="Times New Roman"/>
          <w:sz w:val="32"/>
          <w:szCs w:val="32"/>
        </w:rPr>
        <w:t>詳附錄一：相關法規</w:t>
      </w:r>
      <w:r w:rsidR="00D446D2" w:rsidRPr="008A0E54">
        <w:rPr>
          <w:rFonts w:ascii="Times New Roman" w:eastAsia="標楷體" w:hAnsi="Times New Roman" w:cs="Times New Roman"/>
          <w:sz w:val="32"/>
          <w:szCs w:val="32"/>
        </w:rPr>
        <w:t>及法令</w:t>
      </w:r>
      <w:r w:rsidR="006A71F5" w:rsidRPr="008A0E54">
        <w:rPr>
          <w:rFonts w:ascii="Times New Roman" w:eastAsia="標楷體" w:hAnsi="Times New Roman" w:cs="Times New Roman"/>
          <w:sz w:val="32"/>
          <w:szCs w:val="32"/>
        </w:rPr>
        <w:t>）</w:t>
      </w:r>
    </w:p>
    <w:p w:rsidR="00DC276B" w:rsidRDefault="006A59B2" w:rsidP="00341422">
      <w:pPr>
        <w:spacing w:afterLines="50" w:after="18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日起施行之健檢要點第</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點規定，第</w:t>
      </w:r>
      <w:r w:rsidR="00D446D2"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類至第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類人員實施一般健檢之年限，分為</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年及</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w:t>
      </w:r>
      <w:r w:rsidR="006B22AC" w:rsidRPr="008A0E54">
        <w:rPr>
          <w:rFonts w:ascii="Times New Roman" w:eastAsia="標楷體" w:hAnsi="Times New Roman" w:cs="Times New Roman" w:hint="eastAsia"/>
          <w:sz w:val="32"/>
          <w:szCs w:val="32"/>
        </w:rPr>
        <w:t>又</w:t>
      </w:r>
      <w:r w:rsidRPr="008A0E54">
        <w:rPr>
          <w:rFonts w:ascii="Times New Roman" w:eastAsia="標楷體" w:hAnsi="Times New Roman" w:cs="Times New Roman"/>
          <w:sz w:val="32"/>
          <w:szCs w:val="32"/>
        </w:rPr>
        <w:t>為求統計數字</w:t>
      </w:r>
      <w:r w:rsidR="006B22AC" w:rsidRPr="008A0E54">
        <w:rPr>
          <w:rFonts w:ascii="Times New Roman" w:eastAsia="標楷體" w:hAnsi="Times New Roman" w:cs="Times New Roman" w:hint="eastAsia"/>
          <w:sz w:val="32"/>
          <w:szCs w:val="32"/>
        </w:rPr>
        <w:t>比較分析</w:t>
      </w:r>
      <w:r w:rsidRPr="008A0E54">
        <w:rPr>
          <w:rFonts w:ascii="Times New Roman" w:eastAsia="標楷體" w:hAnsi="Times New Roman" w:cs="Times New Roman"/>
          <w:sz w:val="32"/>
          <w:szCs w:val="32"/>
        </w:rPr>
        <w:t>，爰以</w:t>
      </w:r>
      <w:r w:rsidRPr="008A0E54">
        <w:rPr>
          <w:rFonts w:ascii="Times New Roman" w:eastAsia="標楷體" w:hAnsi="Times New Roman" w:cs="Times New Roman"/>
          <w:sz w:val="32"/>
          <w:szCs w:val="32"/>
        </w:rPr>
        <w:t>102</w:t>
      </w:r>
      <w:r w:rsidRPr="008A0E54">
        <w:rPr>
          <w:rFonts w:ascii="Times New Roman" w:eastAsia="標楷體" w:hAnsi="Times New Roman" w:cs="Times New Roman"/>
          <w:sz w:val="32"/>
          <w:szCs w:val="32"/>
        </w:rPr>
        <w:t>年至</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年期間）作為調查年度；又因第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w:t>
      </w:r>
      <w:r w:rsidR="00D446D2" w:rsidRPr="008A0E54">
        <w:rPr>
          <w:rFonts w:ascii="Times New Roman" w:eastAsia="標楷體" w:hAnsi="Times New Roman" w:cs="Times New Roman"/>
          <w:sz w:val="32"/>
          <w:szCs w:val="32"/>
        </w:rPr>
        <w:t>雖</w:t>
      </w:r>
      <w:r w:rsidRPr="008A0E54">
        <w:rPr>
          <w:rFonts w:ascii="Times New Roman" w:eastAsia="標楷體" w:hAnsi="Times New Roman" w:cs="Times New Roman"/>
          <w:sz w:val="32"/>
          <w:szCs w:val="32"/>
        </w:rPr>
        <w:t>係自</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日起實施一般健檢，惟</w:t>
      </w:r>
      <w:r w:rsidRPr="008A0E54">
        <w:rPr>
          <w:rFonts w:ascii="Times New Roman" w:eastAsia="標楷體" w:hAnsi="Times New Roman" w:cs="Times New Roman"/>
          <w:color w:val="000000" w:themeColor="text1"/>
          <w:sz w:val="32"/>
          <w:szCs w:val="32"/>
        </w:rPr>
        <w:t>上開</w:t>
      </w:r>
      <w:r w:rsidR="00052B4C" w:rsidRPr="008A0E54">
        <w:rPr>
          <w:rFonts w:ascii="Times New Roman" w:eastAsia="標楷體" w:hAnsi="Times New Roman" w:cs="Times New Roman" w:hint="eastAsia"/>
          <w:color w:val="000000" w:themeColor="text1"/>
          <w:sz w:val="32"/>
          <w:szCs w:val="32"/>
        </w:rPr>
        <w:t>部分</w:t>
      </w:r>
      <w:r w:rsidRPr="008A0E54">
        <w:rPr>
          <w:rFonts w:ascii="Times New Roman" w:eastAsia="標楷體" w:hAnsi="Times New Roman" w:cs="Times New Roman"/>
          <w:color w:val="000000" w:themeColor="text1"/>
          <w:sz w:val="32"/>
          <w:szCs w:val="32"/>
        </w:rPr>
        <w:t>地區</w:t>
      </w:r>
      <w:r w:rsidR="00052B4C" w:rsidRPr="008A0E54">
        <w:rPr>
          <w:rFonts w:ascii="Times New Roman" w:eastAsia="標楷體" w:hAnsi="Times New Roman" w:cs="Times New Roman" w:hint="eastAsia"/>
          <w:color w:val="000000" w:themeColor="text1"/>
          <w:sz w:val="32"/>
          <w:szCs w:val="32"/>
        </w:rPr>
        <w:t>（</w:t>
      </w:r>
      <w:r w:rsidRPr="008A0E54">
        <w:rPr>
          <w:rFonts w:ascii="Times New Roman" w:eastAsia="標楷體" w:hAnsi="Times New Roman" w:cs="Times New Roman"/>
          <w:color w:val="000000" w:themeColor="text1"/>
          <w:sz w:val="32"/>
          <w:szCs w:val="32"/>
        </w:rPr>
        <w:t>新竹縣尖石鄉公所、臺東縣延平鄉公所、花蓮縣卓溪鄉</w:t>
      </w:r>
      <w:r w:rsidRPr="008A0E54">
        <w:rPr>
          <w:rFonts w:ascii="Times New Roman" w:eastAsia="標楷體" w:hAnsi="Times New Roman" w:cs="Times New Roman"/>
          <w:color w:val="000000" w:themeColor="text1"/>
          <w:sz w:val="32"/>
          <w:szCs w:val="32"/>
        </w:rPr>
        <w:lastRenderedPageBreak/>
        <w:t>公所及澎湖縣西嶼鄉公所）</w:t>
      </w:r>
      <w:r w:rsidR="00052B4C" w:rsidRPr="008A0E54">
        <w:rPr>
          <w:rFonts w:ascii="Times New Roman" w:eastAsia="標楷體" w:hAnsi="Times New Roman" w:cs="Times New Roman" w:hint="eastAsia"/>
          <w:color w:val="000000" w:themeColor="text1"/>
          <w:sz w:val="32"/>
          <w:szCs w:val="32"/>
        </w:rPr>
        <w:t>已於</w:t>
      </w:r>
      <w:r w:rsidR="00052B4C" w:rsidRPr="008A0E54">
        <w:rPr>
          <w:rFonts w:ascii="Times New Roman" w:eastAsia="標楷體" w:hAnsi="Times New Roman" w:cs="Times New Roman" w:hint="eastAsia"/>
          <w:color w:val="000000" w:themeColor="text1"/>
          <w:sz w:val="32"/>
          <w:szCs w:val="32"/>
        </w:rPr>
        <w:t>102</w:t>
      </w:r>
      <w:r w:rsidR="00052B4C" w:rsidRPr="008A0E54">
        <w:rPr>
          <w:rFonts w:ascii="Times New Roman" w:eastAsia="標楷體" w:hAnsi="Times New Roman" w:cs="Times New Roman" w:hint="eastAsia"/>
          <w:color w:val="000000" w:themeColor="text1"/>
          <w:sz w:val="32"/>
          <w:szCs w:val="32"/>
        </w:rPr>
        <w:t>年及</w:t>
      </w:r>
      <w:r w:rsidR="00052B4C" w:rsidRPr="008A0E54">
        <w:rPr>
          <w:rFonts w:ascii="Times New Roman" w:eastAsia="標楷體" w:hAnsi="Times New Roman" w:cs="Times New Roman" w:hint="eastAsia"/>
          <w:color w:val="000000" w:themeColor="text1"/>
          <w:sz w:val="32"/>
          <w:szCs w:val="32"/>
        </w:rPr>
        <w:t>103</w:t>
      </w:r>
      <w:r w:rsidR="00052B4C" w:rsidRPr="008A0E54">
        <w:rPr>
          <w:rFonts w:ascii="Times New Roman" w:eastAsia="標楷體" w:hAnsi="Times New Roman" w:cs="Times New Roman" w:hint="eastAsia"/>
          <w:color w:val="000000" w:themeColor="text1"/>
          <w:sz w:val="32"/>
          <w:szCs w:val="32"/>
        </w:rPr>
        <w:t>年</w:t>
      </w:r>
      <w:r w:rsidRPr="008A0E54">
        <w:rPr>
          <w:rFonts w:ascii="Times New Roman" w:eastAsia="標楷體" w:hAnsi="Times New Roman" w:cs="Times New Roman"/>
          <w:color w:val="000000" w:themeColor="text1"/>
          <w:sz w:val="32"/>
          <w:szCs w:val="32"/>
        </w:rPr>
        <w:t>實際實施，故</w:t>
      </w:r>
      <w:r w:rsidR="007E25FB" w:rsidRPr="008A0E54">
        <w:rPr>
          <w:rFonts w:ascii="Times New Roman" w:eastAsia="標楷體" w:hAnsi="Times New Roman" w:cs="Times New Roman"/>
          <w:color w:val="000000" w:themeColor="text1"/>
          <w:sz w:val="32"/>
          <w:szCs w:val="32"/>
        </w:rPr>
        <w:t>仍</w:t>
      </w:r>
      <w:r w:rsidRPr="008A0E54">
        <w:rPr>
          <w:rFonts w:ascii="Times New Roman" w:eastAsia="標楷體" w:hAnsi="Times New Roman" w:cs="Times New Roman"/>
          <w:color w:val="000000" w:themeColor="text1"/>
          <w:sz w:val="32"/>
          <w:szCs w:val="32"/>
        </w:rPr>
        <w:t>以該</w:t>
      </w:r>
      <w:r w:rsidRPr="008A0E54">
        <w:rPr>
          <w:rFonts w:ascii="Times New Roman" w:eastAsia="標楷體" w:hAnsi="Times New Roman" w:cs="Times New Roman"/>
          <w:color w:val="000000" w:themeColor="text1"/>
          <w:sz w:val="32"/>
          <w:szCs w:val="32"/>
        </w:rPr>
        <w:t>4</w:t>
      </w:r>
      <w:r w:rsidRPr="008A0E54">
        <w:rPr>
          <w:rFonts w:ascii="Times New Roman" w:eastAsia="標楷體" w:hAnsi="Times New Roman" w:cs="Times New Roman"/>
          <w:color w:val="000000" w:themeColor="text1"/>
          <w:sz w:val="32"/>
          <w:szCs w:val="32"/>
        </w:rPr>
        <w:t>個鄉公所填復當時</w:t>
      </w:r>
      <w:r w:rsidR="007E25FB" w:rsidRPr="008A0E54">
        <w:rPr>
          <w:rFonts w:ascii="Times New Roman" w:eastAsia="標楷體" w:hAnsi="Times New Roman" w:cs="Times New Roman"/>
          <w:color w:val="000000" w:themeColor="text1"/>
          <w:sz w:val="32"/>
          <w:szCs w:val="32"/>
        </w:rPr>
        <w:t>實際實施</w:t>
      </w:r>
      <w:r w:rsidRPr="008A0E54">
        <w:rPr>
          <w:rFonts w:ascii="Times New Roman" w:eastAsia="標楷體" w:hAnsi="Times New Roman" w:cs="Times New Roman"/>
          <w:color w:val="000000" w:themeColor="text1"/>
          <w:sz w:val="32"/>
          <w:szCs w:val="32"/>
        </w:rPr>
        <w:t>之數字</w:t>
      </w:r>
      <w:r w:rsidR="007E25FB" w:rsidRPr="008A0E54">
        <w:rPr>
          <w:rFonts w:ascii="Times New Roman" w:eastAsia="標楷體" w:hAnsi="Times New Roman" w:cs="Times New Roman"/>
          <w:color w:val="000000" w:themeColor="text1"/>
          <w:sz w:val="32"/>
          <w:szCs w:val="32"/>
        </w:rPr>
        <w:t>，</w:t>
      </w:r>
      <w:r w:rsidRPr="008A0E54">
        <w:rPr>
          <w:rFonts w:ascii="Times New Roman" w:eastAsia="標楷體" w:hAnsi="Times New Roman" w:cs="Times New Roman"/>
          <w:color w:val="000000" w:themeColor="text1"/>
          <w:sz w:val="32"/>
          <w:szCs w:val="32"/>
        </w:rPr>
        <w:t>進行分析比較。</w:t>
      </w:r>
    </w:p>
    <w:p w:rsidR="006A59B2" w:rsidRPr="008A0E54" w:rsidRDefault="006A59B2" w:rsidP="008A0E54">
      <w:pPr>
        <w:spacing w:line="480" w:lineRule="exact"/>
        <w:ind w:left="801" w:hangingChars="250" w:hanging="801"/>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四、調查項目</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（一）本次調查以「應實施人數」（即各類符合健檢之人數，以各該機關填復為準）、「實際實施人數」、「未實施人數」及「未實施一般健康檢查原因（限選</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大面向，實施調查；各人數別均再細分第二類、第三類第四類類別；並區分男、女性別統計。</w:t>
      </w:r>
    </w:p>
    <w:p w:rsidR="006A59B2" w:rsidRPr="008A0E54" w:rsidRDefault="006A59B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（二）關於「未實施一般健康檢查原因」部分</w:t>
      </w:r>
    </w:p>
    <w:p w:rsidR="00DC276B" w:rsidRDefault="006A59B2" w:rsidP="00341422">
      <w:pPr>
        <w:spacing w:afterLines="50" w:after="18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除設定「公務繁忙」、「無此需求」、「身體健康」、「不想參加」及「不願提供原因」等</w:t>
      </w:r>
      <w:r w:rsidRPr="008A0E54">
        <w:rPr>
          <w:rFonts w:ascii="Times New Roman" w:eastAsia="標楷體" w:hAnsi="Times New Roman" w:cs="Times New Roman"/>
          <w:sz w:val="32"/>
          <w:szCs w:val="32"/>
        </w:rPr>
        <w:t>5</w:t>
      </w:r>
      <w:r w:rsidRPr="008A0E54">
        <w:rPr>
          <w:rFonts w:ascii="Times New Roman" w:eastAsia="標楷體" w:hAnsi="Times New Roman" w:cs="Times New Roman"/>
          <w:sz w:val="32"/>
          <w:szCs w:val="32"/>
        </w:rPr>
        <w:t>項原因外，並開放填寫「其他原因」。</w:t>
      </w:r>
    </w:p>
    <w:p w:rsidR="00DC276B" w:rsidRDefault="00DC276B" w:rsidP="00341422">
      <w:pPr>
        <w:spacing w:afterLines="50" w:after="180" w:line="480" w:lineRule="exact"/>
        <w:ind w:leftChars="400" w:left="960"/>
        <w:jc w:val="both"/>
        <w:rPr>
          <w:rFonts w:ascii="Times New Roman" w:eastAsia="標楷體" w:hAnsi="Times New Roman" w:cs="Times New Roman"/>
          <w:b/>
          <w:sz w:val="32"/>
          <w:szCs w:val="32"/>
        </w:rPr>
      </w:pPr>
    </w:p>
    <w:p w:rsidR="00DC276B" w:rsidRDefault="0056538A" w:rsidP="00341422">
      <w:pPr>
        <w:spacing w:afterLines="50" w:after="18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參</w:t>
      </w:r>
      <w:r w:rsidR="006A59B2" w:rsidRPr="00AF334B">
        <w:rPr>
          <w:rFonts w:ascii="Times New Roman" w:eastAsia="標楷體" w:hAnsi="Times New Roman" w:cs="Times New Roman" w:hint="eastAsia"/>
          <w:b/>
          <w:sz w:val="32"/>
          <w:szCs w:val="32"/>
        </w:rPr>
        <w:t>、</w:t>
      </w:r>
      <w:r w:rsidR="006A59B2">
        <w:rPr>
          <w:rFonts w:ascii="Times New Roman" w:eastAsia="標楷體" w:hAnsi="Times New Roman" w:cs="Times New Roman" w:hint="eastAsia"/>
          <w:b/>
          <w:sz w:val="32"/>
          <w:szCs w:val="32"/>
        </w:rPr>
        <w:t>調查結果分析</w:t>
      </w:r>
    </w:p>
    <w:p w:rsidR="006A59B2" w:rsidRPr="00C56812" w:rsidRDefault="006A59B2" w:rsidP="008A0E54">
      <w:pPr>
        <w:spacing w:line="480" w:lineRule="exact"/>
        <w:jc w:val="both"/>
        <w:rPr>
          <w:rFonts w:ascii="Times New Roman" w:eastAsia="標楷體" w:hAnsi="Times New Roman" w:cs="Times New Roman"/>
          <w:b/>
          <w:sz w:val="32"/>
          <w:szCs w:val="32"/>
        </w:rPr>
      </w:pPr>
      <w:r w:rsidRPr="00C56812">
        <w:rPr>
          <w:rFonts w:ascii="Times New Roman" w:eastAsia="標楷體" w:hAnsi="Times New Roman" w:cs="Times New Roman"/>
          <w:b/>
          <w:sz w:val="32"/>
          <w:szCs w:val="32"/>
        </w:rPr>
        <w:t>一、有關</w:t>
      </w:r>
      <w:r w:rsidR="00E77D3C">
        <w:rPr>
          <w:rFonts w:ascii="Times New Roman" w:eastAsia="標楷體" w:hAnsi="Times New Roman" w:cs="Times New Roman" w:hint="eastAsia"/>
          <w:b/>
          <w:sz w:val="32"/>
          <w:szCs w:val="32"/>
        </w:rPr>
        <w:t>機關填復</w:t>
      </w:r>
      <w:r w:rsidRPr="00C56812">
        <w:rPr>
          <w:rFonts w:ascii="Times New Roman" w:eastAsia="標楷體" w:hAnsi="Times New Roman" w:cs="Times New Roman"/>
          <w:b/>
          <w:sz w:val="32"/>
          <w:szCs w:val="32"/>
        </w:rPr>
        <w:t>情形</w:t>
      </w:r>
    </w:p>
    <w:p w:rsidR="00DC276B" w:rsidRDefault="00B35AD4" w:rsidP="00341422">
      <w:pPr>
        <w:spacing w:afterLines="50" w:after="180" w:line="480" w:lineRule="exact"/>
        <w:ind w:leftChars="250" w:left="600"/>
        <w:jc w:val="both"/>
        <w:rPr>
          <w:rFonts w:ascii="Times New Roman" w:eastAsia="標楷體" w:hAnsi="Times New Roman" w:cs="Times New Roman"/>
          <w:color w:val="000000" w:themeColor="text1"/>
          <w:sz w:val="32"/>
          <w:szCs w:val="32"/>
        </w:rPr>
      </w:pPr>
      <w:r w:rsidRPr="00344113">
        <w:rPr>
          <w:rFonts w:ascii="Times New Roman" w:eastAsia="標楷體" w:hAnsi="Times New Roman" w:cs="Times New Roman"/>
          <w:color w:val="000000" w:themeColor="text1"/>
          <w:sz w:val="32"/>
          <w:szCs w:val="32"/>
        </w:rPr>
        <w:t>請上開偏鄉及離島地區行政機關就所屬公務人員</w:t>
      </w:r>
      <w:r w:rsidRPr="008A0E54">
        <w:rPr>
          <w:rFonts w:ascii="Times New Roman" w:eastAsia="標楷體" w:hAnsi="Times New Roman" w:cs="Times New Roman"/>
          <w:color w:val="000000" w:themeColor="text1"/>
          <w:sz w:val="32"/>
          <w:szCs w:val="32"/>
        </w:rPr>
        <w:t>，以</w:t>
      </w:r>
      <w:r w:rsidRPr="008A0E54">
        <w:rPr>
          <w:rFonts w:ascii="Times New Roman" w:eastAsia="標楷體" w:hAnsi="Times New Roman" w:cs="Times New Roman"/>
          <w:color w:val="000000" w:themeColor="text1"/>
          <w:sz w:val="32"/>
          <w:szCs w:val="32"/>
        </w:rPr>
        <w:t>Excel</w:t>
      </w:r>
      <w:r w:rsidRPr="008A0E54">
        <w:rPr>
          <w:rFonts w:ascii="Times New Roman" w:eastAsia="標楷體" w:hAnsi="Times New Roman" w:cs="Times New Roman"/>
          <w:color w:val="000000" w:themeColor="text1"/>
          <w:sz w:val="32"/>
          <w:szCs w:val="32"/>
        </w:rPr>
        <w:t>表隨函發送請各機關人事人員填復，</w:t>
      </w:r>
      <w:r w:rsidRPr="008A0E54">
        <w:rPr>
          <w:rFonts w:ascii="Times New Roman" w:eastAsia="標楷體" w:hAnsi="Times New Roman" w:cs="Times New Roman" w:hint="eastAsia"/>
          <w:color w:val="000000" w:themeColor="text1"/>
          <w:sz w:val="32"/>
          <w:szCs w:val="32"/>
        </w:rPr>
        <w:t>並依</w:t>
      </w:r>
      <w:r w:rsidRPr="00344113">
        <w:rPr>
          <w:rFonts w:ascii="Times New Roman" w:eastAsia="標楷體" w:hAnsi="Times New Roman" w:cs="Times New Roman"/>
          <w:color w:val="000000" w:themeColor="text1"/>
          <w:sz w:val="32"/>
          <w:szCs w:val="32"/>
        </w:rPr>
        <w:t>各該年度「應實施人數」、「實際實施人數」、「未實施人數」</w:t>
      </w:r>
      <w:r w:rsidRPr="00344113">
        <w:rPr>
          <w:rFonts w:ascii="Times New Roman" w:eastAsia="標楷體" w:hAnsi="Times New Roman" w:cs="Times New Roman" w:hint="eastAsia"/>
          <w:color w:val="000000" w:themeColor="text1"/>
          <w:sz w:val="32"/>
          <w:szCs w:val="32"/>
        </w:rPr>
        <w:t>詳實填寫；另於</w:t>
      </w:r>
      <w:r w:rsidRPr="00344113">
        <w:rPr>
          <w:rFonts w:ascii="Times New Roman" w:eastAsia="標楷體" w:hAnsi="Times New Roman" w:cs="Times New Roman"/>
          <w:color w:val="000000" w:themeColor="text1"/>
          <w:sz w:val="32"/>
          <w:szCs w:val="32"/>
        </w:rPr>
        <w:t>「未實施</w:t>
      </w:r>
      <w:r w:rsidRPr="00344113">
        <w:rPr>
          <w:rFonts w:ascii="Times New Roman" w:eastAsia="標楷體" w:hAnsi="Times New Roman" w:cs="Times New Roman" w:hint="eastAsia"/>
          <w:color w:val="000000" w:themeColor="text1"/>
          <w:sz w:val="32"/>
          <w:szCs w:val="32"/>
        </w:rPr>
        <w:t>一般健康檢查原因</w:t>
      </w:r>
      <w:r w:rsidRPr="00344113">
        <w:rPr>
          <w:rFonts w:ascii="Times New Roman" w:eastAsia="標楷體" w:hAnsi="Times New Roman" w:cs="Times New Roman"/>
          <w:color w:val="000000" w:themeColor="text1"/>
          <w:sz w:val="32"/>
          <w:szCs w:val="32"/>
        </w:rPr>
        <w:t>」每人限選擇</w:t>
      </w:r>
      <w:r w:rsidRPr="00344113">
        <w:rPr>
          <w:rFonts w:ascii="Times New Roman" w:eastAsia="標楷體" w:hAnsi="Times New Roman" w:cs="Times New Roman"/>
          <w:color w:val="000000" w:themeColor="text1"/>
          <w:sz w:val="32"/>
          <w:szCs w:val="32"/>
        </w:rPr>
        <w:t>1</w:t>
      </w:r>
      <w:r w:rsidRPr="00344113">
        <w:rPr>
          <w:rFonts w:ascii="Times New Roman" w:eastAsia="標楷體" w:hAnsi="Times New Roman" w:cs="Times New Roman"/>
          <w:color w:val="000000" w:themeColor="text1"/>
          <w:sz w:val="32"/>
          <w:szCs w:val="32"/>
        </w:rPr>
        <w:t>項，</w:t>
      </w:r>
      <w:r w:rsidRPr="00344113">
        <w:rPr>
          <w:rFonts w:ascii="Times New Roman" w:eastAsia="標楷體" w:hAnsi="Times New Roman" w:cs="Times New Roman" w:hint="eastAsia"/>
          <w:color w:val="000000" w:themeColor="text1"/>
          <w:sz w:val="32"/>
          <w:szCs w:val="32"/>
        </w:rPr>
        <w:t>惟</w:t>
      </w:r>
      <w:r w:rsidRPr="00344113">
        <w:rPr>
          <w:rFonts w:ascii="標楷體" w:eastAsia="標楷體" w:hAnsi="標楷體" w:hint="eastAsia"/>
          <w:color w:val="000000" w:themeColor="text1"/>
          <w:sz w:val="32"/>
          <w:szCs w:val="32"/>
        </w:rPr>
        <w:t>因部分機關於各該年度內有人員調職、離職或退休等原因，故與「未實施人數」之數字仍不一致</w:t>
      </w:r>
      <w:r w:rsidRPr="00344113">
        <w:rPr>
          <w:rFonts w:ascii="Times New Roman" w:eastAsia="標楷體" w:hAnsi="Times New Roman" w:cs="Times New Roman"/>
          <w:color w:val="000000" w:themeColor="text1"/>
          <w:sz w:val="32"/>
          <w:szCs w:val="32"/>
        </w:rPr>
        <w:t>。</w:t>
      </w:r>
      <w:r w:rsidRPr="00344113">
        <w:rPr>
          <w:rFonts w:ascii="Times New Roman" w:eastAsia="標楷體" w:hAnsi="Times New Roman" w:cs="Times New Roman"/>
          <w:color w:val="000000" w:themeColor="text1"/>
          <w:sz w:val="32"/>
          <w:szCs w:val="32"/>
        </w:rPr>
        <w:t>48</w:t>
      </w:r>
      <w:r w:rsidRPr="00344113">
        <w:rPr>
          <w:rFonts w:ascii="Times New Roman" w:eastAsia="標楷體" w:hAnsi="Times New Roman" w:cs="Times New Roman"/>
          <w:color w:val="000000" w:themeColor="text1"/>
          <w:sz w:val="32"/>
          <w:szCs w:val="32"/>
        </w:rPr>
        <w:t>個鄉、鎮、市、區全部回收</w:t>
      </w:r>
      <w:r w:rsidRPr="00344113">
        <w:rPr>
          <w:rFonts w:ascii="Times New Roman" w:eastAsia="標楷體" w:hAnsi="Times New Roman" w:cs="Times New Roman" w:hint="eastAsia"/>
          <w:color w:val="000000" w:themeColor="text1"/>
          <w:sz w:val="32"/>
          <w:szCs w:val="32"/>
        </w:rPr>
        <w:t>。</w:t>
      </w:r>
    </w:p>
    <w:p w:rsidR="00BD0FBB" w:rsidRDefault="00BD0FBB" w:rsidP="008A0E54">
      <w:pPr>
        <w:spacing w:line="480" w:lineRule="exact"/>
        <w:jc w:val="both"/>
        <w:rPr>
          <w:rFonts w:ascii="Times New Roman" w:eastAsia="標楷體" w:hAnsi="Times New Roman" w:cs="Times New Roman"/>
          <w:b/>
          <w:sz w:val="32"/>
          <w:szCs w:val="32"/>
        </w:rPr>
      </w:pPr>
    </w:p>
    <w:p w:rsidR="00B8273D" w:rsidRDefault="00BD1DAF" w:rsidP="008A0E54">
      <w:pPr>
        <w:spacing w:line="480" w:lineRule="exact"/>
        <w:jc w:val="both"/>
        <w:rPr>
          <w:rFonts w:ascii="Times New Roman" w:eastAsia="標楷體" w:hAnsi="Times New Roman" w:cs="Times New Roman"/>
          <w:b/>
          <w:sz w:val="32"/>
          <w:szCs w:val="32"/>
        </w:rPr>
      </w:pPr>
      <w:r w:rsidRPr="0071337F">
        <w:rPr>
          <w:rFonts w:ascii="Times New Roman" w:eastAsia="標楷體" w:hAnsi="Times New Roman" w:cs="Times New Roman" w:hint="eastAsia"/>
          <w:b/>
          <w:sz w:val="32"/>
          <w:szCs w:val="32"/>
        </w:rPr>
        <w:t>二、有關</w:t>
      </w:r>
      <w:r w:rsidR="00B06F9A">
        <w:rPr>
          <w:rFonts w:ascii="Times New Roman" w:eastAsia="標楷體" w:hAnsi="Times New Roman" w:cs="Times New Roman" w:hint="eastAsia"/>
          <w:b/>
          <w:sz w:val="32"/>
          <w:szCs w:val="32"/>
        </w:rPr>
        <w:t>調查</w:t>
      </w:r>
      <w:r w:rsidR="00C26C74">
        <w:rPr>
          <w:rFonts w:ascii="Times New Roman" w:eastAsia="標楷體" w:hAnsi="Times New Roman" w:cs="Times New Roman" w:hint="eastAsia"/>
          <w:b/>
          <w:sz w:val="32"/>
          <w:szCs w:val="32"/>
        </w:rPr>
        <w:t>情形</w:t>
      </w:r>
    </w:p>
    <w:p w:rsidR="00DC276B" w:rsidRDefault="00C26C74" w:rsidP="00341422">
      <w:pPr>
        <w:spacing w:afterLines="50" w:after="180" w:line="480" w:lineRule="exact"/>
        <w:ind w:left="960" w:hangingChars="300" w:hanging="960"/>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從實施人數</w:t>
      </w:r>
      <w:r w:rsidR="00221B98" w:rsidRPr="003214BB">
        <w:rPr>
          <w:rFonts w:ascii="Times New Roman" w:eastAsia="標楷體" w:hAnsi="Times New Roman" w:cs="Times New Roman" w:hint="eastAsia"/>
          <w:sz w:val="32"/>
          <w:szCs w:val="32"/>
        </w:rPr>
        <w:t>觀察</w:t>
      </w:r>
      <w:r w:rsidR="00B06F9A" w:rsidRPr="003214BB">
        <w:rPr>
          <w:rFonts w:ascii="Times New Roman" w:eastAsia="標楷體" w:hAnsi="Times New Roman" w:cs="Times New Roman" w:hint="eastAsia"/>
          <w:sz w:val="32"/>
          <w:szCs w:val="32"/>
        </w:rPr>
        <w:t>（表</w:t>
      </w:r>
      <w:r w:rsidR="00B35AD4"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及圖一）</w:t>
      </w: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3214BB" w:rsidRPr="003214BB" w:rsidRDefault="003E47CB" w:rsidP="003214BB">
      <w:pPr>
        <w:spacing w:line="400" w:lineRule="exact"/>
        <w:ind w:leftChars="59" w:left="142"/>
        <w:jc w:val="center"/>
        <w:rPr>
          <w:rFonts w:ascii="標楷體" w:eastAsia="標楷體" w:hAnsi="標楷體"/>
          <w:sz w:val="28"/>
          <w:szCs w:val="28"/>
        </w:rPr>
      </w:pPr>
      <w:r w:rsidRPr="003214BB">
        <w:rPr>
          <w:rFonts w:ascii="標楷體" w:eastAsia="標楷體" w:hAnsi="標楷體" w:hint="eastAsia"/>
          <w:sz w:val="28"/>
          <w:szCs w:val="28"/>
        </w:rPr>
        <w:t>表</w:t>
      </w:r>
      <w:r w:rsidR="00B35AD4" w:rsidRPr="003214BB">
        <w:rPr>
          <w:rFonts w:ascii="標楷體" w:eastAsia="標楷體" w:hAnsi="標楷體" w:hint="eastAsia"/>
          <w:sz w:val="28"/>
          <w:szCs w:val="28"/>
        </w:rPr>
        <w:t>一</w:t>
      </w:r>
    </w:p>
    <w:p w:rsidR="003E47CB" w:rsidRPr="003214BB" w:rsidRDefault="00D84B85" w:rsidP="003214BB">
      <w:pPr>
        <w:spacing w:line="400" w:lineRule="exact"/>
        <w:ind w:leftChars="59" w:left="142"/>
        <w:jc w:val="right"/>
        <w:rPr>
          <w:rFonts w:ascii="標楷體" w:eastAsia="標楷體" w:hAnsi="標楷體"/>
          <w:sz w:val="28"/>
          <w:szCs w:val="28"/>
        </w:rPr>
      </w:pPr>
      <w:r w:rsidRPr="003214BB">
        <w:rPr>
          <w:rFonts w:ascii="標楷體" w:eastAsia="標楷體" w:hAnsi="標楷體" w:hint="eastAsia"/>
          <w:sz w:val="28"/>
          <w:szCs w:val="28"/>
        </w:rPr>
        <w:t>單位：人</w:t>
      </w:r>
      <w:r w:rsidR="00714DD9" w:rsidRPr="003214BB">
        <w:rPr>
          <w:rFonts w:ascii="標楷體" w:eastAsia="標楷體" w:hAnsi="標楷體" w:hint="eastAsia"/>
          <w:sz w:val="28"/>
          <w:szCs w:val="28"/>
        </w:rPr>
        <w:t>；%</w:t>
      </w:r>
    </w:p>
    <w:tbl>
      <w:tblPr>
        <w:tblStyle w:val="aa"/>
        <w:tblpPr w:leftFromText="180" w:rightFromText="180" w:vertAnchor="text" w:horzAnchor="margin" w:tblpY="1"/>
        <w:tblW w:w="8613" w:type="dxa"/>
        <w:tblLook w:val="04A0" w:firstRow="1" w:lastRow="0" w:firstColumn="1" w:lastColumn="0" w:noHBand="0" w:noVBand="1"/>
      </w:tblPr>
      <w:tblGrid>
        <w:gridCol w:w="2943"/>
        <w:gridCol w:w="1134"/>
        <w:gridCol w:w="1418"/>
        <w:gridCol w:w="1417"/>
        <w:gridCol w:w="1701"/>
      </w:tblGrid>
      <w:tr w:rsidR="009F02D5" w:rsidRPr="003214BB" w:rsidTr="003214BB">
        <w:tc>
          <w:tcPr>
            <w:tcW w:w="2943" w:type="dxa"/>
            <w:tcBorders>
              <w:tl2br w:val="single" w:sz="4" w:space="0" w:color="000000"/>
            </w:tcBorders>
            <w:vAlign w:val="center"/>
          </w:tcPr>
          <w:p w:rsidR="009F02D5" w:rsidRPr="003214BB" w:rsidRDefault="003214BB" w:rsidP="003214BB">
            <w:pPr>
              <w:ind w:firstLineChars="50" w:firstLine="1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人數</w:t>
            </w:r>
            <w:r w:rsidR="003510BC" w:rsidRPr="003214BB">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年度</w:t>
            </w:r>
          </w:p>
        </w:tc>
        <w:tc>
          <w:tcPr>
            <w:tcW w:w="1134"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w:t>
            </w:r>
            <w:r w:rsidRPr="003214BB">
              <w:rPr>
                <w:rFonts w:ascii="Times New Roman" w:eastAsia="標楷體" w:hAnsi="Times New Roman" w:cs="Times New Roman"/>
                <w:sz w:val="28"/>
                <w:szCs w:val="28"/>
              </w:rPr>
              <w:t>年</w:t>
            </w:r>
          </w:p>
        </w:tc>
        <w:tc>
          <w:tcPr>
            <w:tcW w:w="1418"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103</w:t>
            </w:r>
            <w:r w:rsidRPr="003214BB">
              <w:rPr>
                <w:rFonts w:ascii="Times New Roman" w:eastAsia="標楷體" w:hAnsi="Times New Roman" w:cs="Times New Roman"/>
                <w:sz w:val="28"/>
                <w:szCs w:val="28"/>
              </w:rPr>
              <w:t>年</w:t>
            </w:r>
          </w:p>
        </w:tc>
        <w:tc>
          <w:tcPr>
            <w:tcW w:w="1417"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104</w:t>
            </w:r>
            <w:r w:rsidRPr="003214BB">
              <w:rPr>
                <w:rFonts w:ascii="Times New Roman" w:eastAsia="標楷體" w:hAnsi="Times New Roman" w:cs="Times New Roman"/>
                <w:sz w:val="28"/>
                <w:szCs w:val="28"/>
              </w:rPr>
              <w:t>年</w:t>
            </w:r>
          </w:p>
        </w:tc>
        <w:tc>
          <w:tcPr>
            <w:tcW w:w="1701"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小計</w:t>
            </w:r>
            <w:r w:rsidR="00F67936" w:rsidRPr="003214BB">
              <w:rPr>
                <w:rFonts w:ascii="Times New Roman" w:eastAsia="標楷體" w:hAnsi="Times New Roman" w:cs="Times New Roman"/>
                <w:sz w:val="28"/>
                <w:szCs w:val="28"/>
              </w:rPr>
              <w:t>/</w:t>
            </w:r>
            <w:r w:rsidR="00F67936" w:rsidRPr="003214BB">
              <w:rPr>
                <w:rFonts w:ascii="Times New Roman" w:eastAsia="標楷體" w:hAnsi="Times New Roman" w:cs="Times New Roman"/>
                <w:sz w:val="28"/>
                <w:szCs w:val="28"/>
              </w:rPr>
              <w:t>平均％</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應實施人數</w:t>
            </w:r>
            <w:r w:rsidRPr="003214BB">
              <w:rPr>
                <w:rFonts w:ascii="Times New Roman" w:eastAsia="標楷體" w:hAnsi="Times New Roman" w:cs="Times New Roman"/>
                <w:sz w:val="28"/>
                <w:szCs w:val="28"/>
              </w:rPr>
              <w:t>(A)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993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1,022</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007</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3</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022</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實際實施人數</w:t>
            </w:r>
            <w:r w:rsidRPr="003214BB">
              <w:rPr>
                <w:rFonts w:ascii="Times New Roman" w:eastAsia="標楷體" w:hAnsi="Times New Roman" w:cs="Times New Roman"/>
                <w:sz w:val="28"/>
                <w:szCs w:val="28"/>
              </w:rPr>
              <w:t>(B)</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180</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242</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202</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624</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w:t>
            </w:r>
            <w:r w:rsidRPr="003214BB">
              <w:rPr>
                <w:rFonts w:ascii="Times New Roman" w:eastAsia="標楷體" w:hAnsi="Times New Roman" w:cs="Times New Roman"/>
                <w:sz w:val="28"/>
                <w:szCs w:val="28"/>
              </w:rPr>
              <w:t>(C)</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780</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805</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398</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實際實施比率</w:t>
            </w:r>
            <w:r w:rsidRPr="003214BB">
              <w:rPr>
                <w:rFonts w:ascii="Times New Roman" w:eastAsia="標楷體" w:hAnsi="Times New Roman" w:cs="Times New Roman"/>
                <w:sz w:val="28"/>
                <w:szCs w:val="28"/>
              </w:rPr>
              <w:t>(B/A)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18.13</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23.68</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20.06</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20.6</w:t>
            </w:r>
            <w:r w:rsidR="009805EE" w:rsidRPr="003214BB">
              <w:rPr>
                <w:rFonts w:ascii="Times New Roman" w:eastAsia="標楷體" w:hAnsi="Times New Roman" w:cs="Times New Roman"/>
                <w:sz w:val="28"/>
                <w:szCs w:val="28"/>
              </w:rPr>
              <w:t>2</w:t>
            </w:r>
            <w:r w:rsidR="00F67936" w:rsidRPr="003214BB">
              <w:rPr>
                <w:rFonts w:ascii="Times New Roman" w:eastAsia="標楷體" w:hAnsi="Times New Roman" w:cs="Times New Roman"/>
                <w:sz w:val="28"/>
                <w:szCs w:val="28"/>
              </w:rPr>
              <w:t>％</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未實施人數比率</w:t>
            </w:r>
            <w:r w:rsidRPr="003214BB">
              <w:rPr>
                <w:rFonts w:ascii="Times New Roman" w:eastAsia="標楷體" w:hAnsi="Times New Roman" w:cs="Times New Roman"/>
                <w:sz w:val="28"/>
                <w:szCs w:val="28"/>
              </w:rPr>
              <w:t>(C/A)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81.87</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76.32</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79.94</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79.3</w:t>
            </w:r>
            <w:r w:rsidR="009805EE" w:rsidRPr="003214BB">
              <w:rPr>
                <w:rFonts w:ascii="Times New Roman" w:eastAsia="標楷體" w:hAnsi="Times New Roman" w:cs="Times New Roman"/>
                <w:sz w:val="28"/>
                <w:szCs w:val="28"/>
              </w:rPr>
              <w:t>8</w:t>
            </w:r>
            <w:r w:rsidR="00F67936" w:rsidRPr="003214BB">
              <w:rPr>
                <w:rFonts w:ascii="Times New Roman" w:eastAsia="標楷體" w:hAnsi="Times New Roman" w:cs="Times New Roman"/>
                <w:sz w:val="28"/>
                <w:szCs w:val="28"/>
              </w:rPr>
              <w:t>％</w:t>
            </w:r>
          </w:p>
        </w:tc>
      </w:tr>
    </w:tbl>
    <w:p w:rsidR="00714DD9" w:rsidRPr="004126E9" w:rsidRDefault="00714DD9" w:rsidP="003E47CB">
      <w:pPr>
        <w:ind w:firstLineChars="200" w:firstLine="480"/>
        <w:rPr>
          <w:rFonts w:ascii="標楷體" w:eastAsia="標楷體" w:hAnsi="標楷體"/>
          <w:color w:val="000000" w:themeColor="text1"/>
        </w:rPr>
      </w:pPr>
    </w:p>
    <w:p w:rsidR="00D85711" w:rsidRPr="003214BB" w:rsidRDefault="00A9334D" w:rsidP="003214BB">
      <w:pPr>
        <w:ind w:firstLineChars="200" w:firstLine="560"/>
        <w:jc w:val="center"/>
        <w:rPr>
          <w:rFonts w:ascii="標楷體" w:eastAsia="標楷體" w:hAnsi="標楷體"/>
          <w:sz w:val="28"/>
          <w:szCs w:val="28"/>
        </w:rPr>
      </w:pPr>
      <w:r w:rsidRPr="003214BB">
        <w:rPr>
          <w:rFonts w:ascii="標楷體" w:eastAsia="標楷體" w:hAnsi="標楷體" w:hint="eastAsia"/>
          <w:sz w:val="28"/>
          <w:szCs w:val="28"/>
        </w:rPr>
        <w:t>圖一</w:t>
      </w:r>
    </w:p>
    <w:p w:rsidR="003E47CB" w:rsidRDefault="009F02D5" w:rsidP="003E47CB">
      <w:pPr>
        <w:jc w:val="center"/>
      </w:pPr>
      <w:r>
        <w:rPr>
          <w:noProof/>
        </w:rPr>
        <w:drawing>
          <wp:inline distT="0" distB="0" distL="0" distR="0" wp14:anchorId="104DD1E8" wp14:editId="147A613D">
            <wp:extent cx="5278120" cy="2650102"/>
            <wp:effectExtent l="0" t="0" r="17780" b="1714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76B" w:rsidRDefault="00A9334D" w:rsidP="00341422">
      <w:pPr>
        <w:spacing w:beforeLines="50" w:before="180" w:line="440" w:lineRule="exact"/>
        <w:ind w:leftChars="200" w:left="1040" w:hangingChars="200" w:hanging="560"/>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註：將各類符合健檢之人數列為「應實施人數」，且係以各該機關填復</w:t>
      </w:r>
      <w:r w:rsidR="00BB1233" w:rsidRPr="003214BB">
        <w:rPr>
          <w:rFonts w:ascii="Times New Roman" w:eastAsia="標楷體" w:hAnsi="Times New Roman" w:cs="Times New Roman" w:hint="eastAsia"/>
          <w:sz w:val="28"/>
          <w:szCs w:val="28"/>
        </w:rPr>
        <w:t>為</w:t>
      </w:r>
      <w:r w:rsidRPr="003214BB">
        <w:rPr>
          <w:rFonts w:ascii="Times New Roman" w:eastAsia="標楷體" w:hAnsi="Times New Roman" w:cs="Times New Roman" w:hint="eastAsia"/>
          <w:sz w:val="28"/>
          <w:szCs w:val="28"/>
        </w:rPr>
        <w:t>準。</w:t>
      </w:r>
    </w:p>
    <w:p w:rsidR="00DC276B" w:rsidRDefault="00DC276B" w:rsidP="00341422">
      <w:pPr>
        <w:spacing w:beforeLines="50" w:before="180" w:line="440" w:lineRule="exact"/>
        <w:ind w:leftChars="200" w:left="1041" w:hangingChars="200" w:hanging="561"/>
        <w:jc w:val="both"/>
        <w:rPr>
          <w:rFonts w:ascii="Times New Roman" w:eastAsia="標楷體" w:hAnsi="Times New Roman" w:cs="Times New Roman"/>
          <w:b/>
          <w:sz w:val="28"/>
          <w:szCs w:val="28"/>
        </w:rPr>
      </w:pPr>
    </w:p>
    <w:p w:rsidR="00C26C74" w:rsidRPr="003214BB" w:rsidRDefault="00441F29" w:rsidP="003214BB">
      <w:pPr>
        <w:spacing w:line="480" w:lineRule="exact"/>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（二）</w:t>
      </w:r>
      <w:r w:rsidR="006C2943" w:rsidRPr="003214BB">
        <w:rPr>
          <w:rFonts w:ascii="Times New Roman" w:eastAsia="標楷體" w:hAnsi="Times New Roman" w:cs="Times New Roman" w:hint="eastAsia"/>
          <w:sz w:val="32"/>
          <w:szCs w:val="32"/>
        </w:rPr>
        <w:t>從</w:t>
      </w:r>
      <w:r w:rsidR="00221B98" w:rsidRPr="003214BB">
        <w:rPr>
          <w:rFonts w:ascii="Times New Roman" w:eastAsia="標楷體" w:hAnsi="Times New Roman" w:cs="Times New Roman" w:hint="eastAsia"/>
          <w:sz w:val="32"/>
          <w:szCs w:val="32"/>
        </w:rPr>
        <w:t>實施年度</w:t>
      </w:r>
      <w:r w:rsidR="006C2943" w:rsidRPr="003214BB">
        <w:rPr>
          <w:rFonts w:ascii="Times New Roman" w:eastAsia="標楷體" w:hAnsi="Times New Roman" w:cs="Times New Roman" w:hint="eastAsia"/>
          <w:sz w:val="32"/>
          <w:szCs w:val="32"/>
        </w:rPr>
        <w:t>觀察</w:t>
      </w:r>
    </w:p>
    <w:p w:rsidR="00886597" w:rsidRPr="003214BB" w:rsidRDefault="0060689E" w:rsidP="003214BB">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214BB">
        <w:rPr>
          <w:rFonts w:ascii="Times New Roman" w:eastAsia="標楷體" w:hAnsi="Times New Roman" w:cs="Times New Roman" w:hint="eastAsia"/>
          <w:sz w:val="32"/>
          <w:szCs w:val="32"/>
        </w:rPr>
        <w:t>１、</w:t>
      </w:r>
      <w:r w:rsidR="00527DCE" w:rsidRPr="003214BB">
        <w:rPr>
          <w:rFonts w:ascii="Times New Roman" w:eastAsia="標楷體" w:hAnsi="Times New Roman" w:cs="Times New Roman"/>
          <w:sz w:val="32"/>
          <w:szCs w:val="32"/>
        </w:rPr>
        <w:t>102</w:t>
      </w:r>
      <w:r w:rsidR="008E07D0" w:rsidRPr="003214BB">
        <w:rPr>
          <w:rFonts w:ascii="Times New Roman" w:eastAsia="標楷體" w:hAnsi="Times New Roman" w:cs="Times New Roman"/>
          <w:sz w:val="32"/>
          <w:szCs w:val="32"/>
        </w:rPr>
        <w:t>年</w:t>
      </w:r>
      <w:r w:rsidR="00527DCE" w:rsidRPr="003214BB">
        <w:rPr>
          <w:rFonts w:ascii="Times New Roman" w:eastAsia="標楷體" w:hAnsi="Times New Roman" w:cs="Times New Roman"/>
          <w:sz w:val="32"/>
          <w:szCs w:val="32"/>
        </w:rPr>
        <w:t>實施狀況</w:t>
      </w:r>
      <w:r w:rsidR="00C40418" w:rsidRPr="003214BB">
        <w:rPr>
          <w:rFonts w:ascii="Times New Roman" w:eastAsia="標楷體" w:hAnsi="Times New Roman" w:cs="Times New Roman"/>
          <w:sz w:val="32"/>
          <w:szCs w:val="32"/>
        </w:rPr>
        <w:t>（應實施總人數為</w:t>
      </w:r>
      <w:r w:rsidR="00C40418" w:rsidRPr="003214BB">
        <w:rPr>
          <w:rFonts w:ascii="Times New Roman" w:eastAsia="標楷體" w:hAnsi="Times New Roman" w:cs="Times New Roman"/>
          <w:sz w:val="32"/>
          <w:szCs w:val="32"/>
        </w:rPr>
        <w:t>993</w:t>
      </w:r>
      <w:r w:rsidR="00C40418" w:rsidRPr="003214BB">
        <w:rPr>
          <w:rFonts w:ascii="Times New Roman" w:eastAsia="標楷體" w:hAnsi="Times New Roman" w:cs="Times New Roman"/>
          <w:sz w:val="32"/>
          <w:szCs w:val="32"/>
        </w:rPr>
        <w:t>人）</w:t>
      </w:r>
      <w:r w:rsidR="00221B98" w:rsidRPr="003214BB">
        <w:rPr>
          <w:rFonts w:ascii="Times New Roman" w:eastAsia="標楷體" w:hAnsi="Times New Roman" w:cs="Times New Roman"/>
          <w:sz w:val="32"/>
          <w:szCs w:val="32"/>
        </w:rPr>
        <w:t>（圖二）</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1</w:t>
      </w:r>
      <w:r w:rsidR="008E07D0"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第二類人員：</w:t>
      </w:r>
      <w:r w:rsidR="004D5A33"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31</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13</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41.94</w:t>
      </w:r>
      <w:r w:rsidR="00441F29" w:rsidRPr="00C56812">
        <w:rPr>
          <w:rFonts w:ascii="Times New Roman" w:eastAsia="標楷體" w:hAnsi="Times New Roman" w:cs="Times New Roman"/>
          <w:sz w:val="32"/>
          <w:szCs w:val="32"/>
        </w:rPr>
        <w:t>％；</w:t>
      </w:r>
      <w:r w:rsidR="006C2943" w:rsidRPr="00C56812">
        <w:rPr>
          <w:rFonts w:ascii="Times New Roman" w:eastAsia="標楷體" w:hAnsi="Times New Roman" w:cs="Times New Roman"/>
          <w:sz w:val="32"/>
          <w:szCs w:val="32"/>
        </w:rPr>
        <w:t>占</w:t>
      </w:r>
      <w:r w:rsidR="00441F29" w:rsidRPr="00C56812">
        <w:rPr>
          <w:rFonts w:ascii="Times New Roman" w:eastAsia="標楷體" w:hAnsi="Times New Roman" w:cs="Times New Roman"/>
          <w:sz w:val="32"/>
          <w:szCs w:val="32"/>
        </w:rPr>
        <w:t>總人數</w:t>
      </w:r>
      <w:r w:rsidR="003A4947" w:rsidRPr="00C56812">
        <w:rPr>
          <w:rFonts w:ascii="Times New Roman" w:eastAsia="標楷體" w:hAnsi="Times New Roman" w:cs="Times New Roman"/>
          <w:sz w:val="32"/>
          <w:szCs w:val="32"/>
        </w:rPr>
        <w:t>1</w:t>
      </w:r>
      <w:r w:rsidR="007E25FB" w:rsidRPr="00C56812">
        <w:rPr>
          <w:rFonts w:ascii="Times New Roman" w:eastAsia="標楷體" w:hAnsi="Times New Roman" w:cs="Times New Roman"/>
          <w:sz w:val="32"/>
          <w:szCs w:val="32"/>
        </w:rPr>
        <w:t>.31</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18</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58.06</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1.81</w:t>
      </w:r>
      <w:r w:rsidR="003A4947" w:rsidRPr="00C56812">
        <w:rPr>
          <w:rFonts w:ascii="Times New Roman" w:eastAsia="標楷體" w:hAnsi="Times New Roman" w:cs="Times New Roman"/>
          <w:sz w:val="32"/>
          <w:szCs w:val="32"/>
        </w:rPr>
        <w:t>％）。</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2</w:t>
      </w:r>
      <w:r w:rsidR="008E07D0"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應實施人數</w:t>
      </w:r>
      <w:r w:rsidR="003A4947" w:rsidRPr="00C56812">
        <w:rPr>
          <w:rFonts w:ascii="Times New Roman" w:eastAsia="標楷體" w:hAnsi="Times New Roman" w:cs="Times New Roman"/>
          <w:sz w:val="32"/>
          <w:szCs w:val="32"/>
        </w:rPr>
        <w:t>924</w:t>
      </w:r>
      <w:r w:rsidR="003A4947" w:rsidRPr="00C56812">
        <w:rPr>
          <w:rFonts w:ascii="Times New Roman" w:eastAsia="標楷體" w:hAnsi="Times New Roman" w:cs="Times New Roman"/>
          <w:sz w:val="32"/>
          <w:szCs w:val="32"/>
        </w:rPr>
        <w:t>人，實際實施人數</w:t>
      </w:r>
      <w:r w:rsidR="003A4947" w:rsidRPr="00C56812">
        <w:rPr>
          <w:rFonts w:ascii="Times New Roman" w:eastAsia="標楷體" w:hAnsi="Times New Roman" w:cs="Times New Roman"/>
          <w:sz w:val="32"/>
          <w:szCs w:val="32"/>
        </w:rPr>
        <w:t>130</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14.07</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13</w:t>
      </w:r>
      <w:r w:rsidR="007E25FB" w:rsidRPr="00C56812">
        <w:rPr>
          <w:rFonts w:ascii="Times New Roman" w:eastAsia="標楷體" w:hAnsi="Times New Roman" w:cs="Times New Roman"/>
          <w:sz w:val="32"/>
          <w:szCs w:val="32"/>
        </w:rPr>
        <w:t>.09</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794</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85.93</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79.96</w:t>
      </w:r>
      <w:r w:rsidR="003A4947" w:rsidRPr="00C56812">
        <w:rPr>
          <w:rFonts w:ascii="Times New Roman" w:eastAsia="標楷體" w:hAnsi="Times New Roman" w:cs="Times New Roman"/>
          <w:sz w:val="32"/>
          <w:szCs w:val="32"/>
        </w:rPr>
        <w:t>％）。</w:t>
      </w:r>
    </w:p>
    <w:p w:rsidR="00527DC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3</w:t>
      </w:r>
      <w:r w:rsidR="006433CC"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第四類人員</w:t>
      </w:r>
      <w:r w:rsidR="003A4947"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38</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37</w:t>
      </w:r>
      <w:r w:rsidR="003A4947" w:rsidRPr="00C56812">
        <w:rPr>
          <w:rFonts w:ascii="Times New Roman" w:eastAsia="標楷體" w:hAnsi="Times New Roman" w:cs="Times New Roman"/>
          <w:sz w:val="32"/>
          <w:szCs w:val="32"/>
        </w:rPr>
        <w:t>人</w:t>
      </w:r>
      <w:r w:rsidR="0078486A" w:rsidRPr="00C56812">
        <w:rPr>
          <w:rFonts w:ascii="Times New Roman" w:eastAsia="標楷體" w:hAnsi="Times New Roman" w:cs="Times New Roman"/>
          <w:sz w:val="32"/>
          <w:szCs w:val="32"/>
        </w:rPr>
        <w:t>〈按：新竹縣尖石鄉公所</w:t>
      </w:r>
      <w:r w:rsidR="0078486A" w:rsidRPr="00C56812">
        <w:rPr>
          <w:rFonts w:ascii="Times New Roman" w:eastAsia="標楷體" w:hAnsi="Times New Roman" w:cs="Times New Roman"/>
          <w:sz w:val="32"/>
          <w:szCs w:val="32"/>
        </w:rPr>
        <w:t>6</w:t>
      </w:r>
      <w:r w:rsidR="0078486A" w:rsidRPr="00C56812">
        <w:rPr>
          <w:rFonts w:ascii="Times New Roman" w:eastAsia="標楷體" w:hAnsi="Times New Roman" w:cs="Times New Roman"/>
          <w:sz w:val="32"/>
          <w:szCs w:val="32"/>
        </w:rPr>
        <w:t>人、臺東縣延平鄉公所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人、花蓮縣卓溪鄉公所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人、及澎湖縣西嶼鄉公所</w:t>
      </w:r>
      <w:r w:rsidR="0078486A" w:rsidRPr="00C56812">
        <w:rPr>
          <w:rFonts w:ascii="Times New Roman" w:eastAsia="標楷體" w:hAnsi="Times New Roman" w:cs="Times New Roman"/>
          <w:sz w:val="32"/>
          <w:szCs w:val="32"/>
        </w:rPr>
        <w:t>15</w:t>
      </w:r>
      <w:r w:rsidR="0078486A"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97.37</w:t>
      </w:r>
      <w:r w:rsidR="00441F29"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3.73</w:t>
      </w:r>
      <w:r w:rsidR="003A4947" w:rsidRPr="00C56812">
        <w:rPr>
          <w:rFonts w:ascii="Times New Roman" w:eastAsia="標楷體" w:hAnsi="Times New Roman" w:cs="Times New Roman"/>
          <w:sz w:val="32"/>
          <w:szCs w:val="32"/>
        </w:rPr>
        <w:t>％）</w:t>
      </w:r>
      <w:r w:rsidR="0078486A"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2.63</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3A4947" w:rsidRPr="00C56812">
        <w:rPr>
          <w:rFonts w:ascii="Times New Roman" w:eastAsia="標楷體" w:hAnsi="Times New Roman" w:cs="Times New Roman"/>
          <w:sz w:val="32"/>
          <w:szCs w:val="32"/>
        </w:rPr>
        <w:t>％）。</w:t>
      </w:r>
    </w:p>
    <w:p w:rsidR="00A00974"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）本年度實施人數比率為</w:t>
      </w:r>
      <w:r w:rsidR="00BB1233" w:rsidRPr="00C56812">
        <w:rPr>
          <w:rFonts w:ascii="Times New Roman" w:eastAsia="標楷體" w:hAnsi="Times New Roman" w:cs="Times New Roman"/>
          <w:sz w:val="32"/>
          <w:szCs w:val="32"/>
        </w:rPr>
        <w:t>18.13</w:t>
      </w:r>
      <w:r w:rsidR="00BB1233" w:rsidRPr="00C56812">
        <w:rPr>
          <w:rFonts w:ascii="Times New Roman" w:eastAsia="標楷體" w:hAnsi="Times New Roman" w:cs="Times New Roman"/>
          <w:sz w:val="32"/>
          <w:szCs w:val="32"/>
        </w:rPr>
        <w:t>％，未實施人數比率為</w:t>
      </w:r>
      <w:r w:rsidR="00BB1233" w:rsidRPr="00C56812">
        <w:rPr>
          <w:rFonts w:ascii="Times New Roman" w:eastAsia="標楷體" w:hAnsi="Times New Roman" w:cs="Times New Roman"/>
          <w:sz w:val="32"/>
          <w:szCs w:val="32"/>
        </w:rPr>
        <w:t>81.87</w:t>
      </w:r>
      <w:r w:rsidR="00BB1233" w:rsidRPr="00C56812">
        <w:rPr>
          <w:rFonts w:ascii="Times New Roman" w:eastAsia="標楷體" w:hAnsi="Times New Roman" w:cs="Times New Roman"/>
          <w:sz w:val="32"/>
          <w:szCs w:val="32"/>
        </w:rPr>
        <w:t>％，</w:t>
      </w:r>
      <w:r w:rsidR="00285292"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BB1233" w:rsidRPr="00C56812">
        <w:rPr>
          <w:rFonts w:ascii="Times New Roman" w:eastAsia="標楷體" w:hAnsi="Times New Roman" w:cs="Times New Roman"/>
          <w:sz w:val="32"/>
          <w:szCs w:val="32"/>
        </w:rPr>
        <w:t>8</w:t>
      </w:r>
      <w:r w:rsidR="00BB1233" w:rsidRPr="00C56812">
        <w:rPr>
          <w:rFonts w:ascii="Times New Roman" w:eastAsia="標楷體" w:hAnsi="Times New Roman" w:cs="Times New Roman"/>
          <w:sz w:val="32"/>
          <w:szCs w:val="32"/>
        </w:rPr>
        <w:t>成</w:t>
      </w:r>
      <w:r w:rsidR="00790AE4" w:rsidRPr="00C56812">
        <w:rPr>
          <w:rFonts w:ascii="Times New Roman" w:eastAsia="標楷體" w:hAnsi="Times New Roman" w:cs="Times New Roman"/>
          <w:sz w:val="32"/>
          <w:szCs w:val="32"/>
        </w:rPr>
        <w:t>1</w:t>
      </w:r>
      <w:r w:rsidR="00BB1233" w:rsidRPr="00C56812">
        <w:rPr>
          <w:rFonts w:ascii="Times New Roman" w:eastAsia="標楷體" w:hAnsi="Times New Roman" w:cs="Times New Roman"/>
          <w:sz w:val="32"/>
          <w:szCs w:val="32"/>
        </w:rPr>
        <w:t>。</w:t>
      </w:r>
    </w:p>
    <w:p w:rsidR="00311B16" w:rsidRPr="003214BB" w:rsidRDefault="006433CC" w:rsidP="003214BB">
      <w:pPr>
        <w:spacing w:line="440" w:lineRule="exact"/>
        <w:jc w:val="center"/>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圖</w:t>
      </w:r>
      <w:r w:rsidR="00B604E4" w:rsidRPr="003214BB">
        <w:rPr>
          <w:rFonts w:ascii="Times New Roman" w:eastAsia="標楷體" w:hAnsi="Times New Roman" w:cs="Times New Roman" w:hint="eastAsia"/>
          <w:sz w:val="28"/>
          <w:szCs w:val="28"/>
        </w:rPr>
        <w:t>二</w:t>
      </w:r>
      <w:r w:rsidR="00C929DA" w:rsidRPr="003214BB">
        <w:rPr>
          <w:rFonts w:ascii="Times New Roman" w:eastAsia="標楷體" w:hAnsi="Times New Roman" w:cs="Times New Roman" w:hint="eastAsia"/>
          <w:sz w:val="28"/>
          <w:szCs w:val="28"/>
        </w:rPr>
        <w:t>：</w:t>
      </w:r>
      <w:r w:rsidR="00C929DA" w:rsidRPr="003214BB">
        <w:rPr>
          <w:rFonts w:ascii="Times New Roman" w:eastAsia="標楷體" w:hAnsi="Times New Roman" w:cs="Times New Roman" w:hint="eastAsia"/>
          <w:sz w:val="28"/>
          <w:szCs w:val="28"/>
        </w:rPr>
        <w:t>102</w:t>
      </w:r>
      <w:r w:rsidR="00360389" w:rsidRPr="003214BB">
        <w:rPr>
          <w:rFonts w:ascii="Times New Roman" w:eastAsia="標楷體" w:hAnsi="Times New Roman" w:cs="Times New Roman" w:hint="eastAsia"/>
          <w:sz w:val="28"/>
          <w:szCs w:val="28"/>
        </w:rPr>
        <w:t>年</w:t>
      </w:r>
      <w:r w:rsidR="00C929DA" w:rsidRPr="003214BB">
        <w:rPr>
          <w:rFonts w:ascii="Times New Roman" w:eastAsia="標楷體" w:hAnsi="Times New Roman" w:cs="Times New Roman" w:hint="eastAsia"/>
          <w:sz w:val="28"/>
          <w:szCs w:val="28"/>
        </w:rPr>
        <w:t>實施狀況</w:t>
      </w:r>
    </w:p>
    <w:p w:rsidR="00DC276B" w:rsidRDefault="001E6C32" w:rsidP="00341422">
      <w:pPr>
        <w:spacing w:beforeLines="50" w:before="180"/>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mc:AlternateContent>
          <mc:Choice Requires="wps">
            <w:drawing>
              <wp:anchor distT="4294967295" distB="4294967295" distL="114300" distR="114300" simplePos="0" relativeHeight="251666432" behindDoc="0" locked="0" layoutInCell="1" allowOverlap="1">
                <wp:simplePos x="0" y="0"/>
                <wp:positionH relativeFrom="column">
                  <wp:posOffset>573405</wp:posOffset>
                </wp:positionH>
                <wp:positionV relativeFrom="paragraph">
                  <wp:posOffset>2612389</wp:posOffset>
                </wp:positionV>
                <wp:extent cx="41148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61255" id="直線接點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205.7pt" to="369.1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" strokecolor="gray [1629]" strokeweight=".5pt">
                <v:stroke joinstyle="miter"/>
                <o:lock v:ext="edit" shapetype="f"/>
              </v:line>
            </w:pict>
          </mc:Fallback>
        </mc:AlternateContent>
      </w:r>
      <w:r>
        <w:rPr>
          <w:rFonts w:ascii="Times New Roman" w:eastAsia="標楷體" w:hAnsi="Times New Roman" w:cs="Times New Roman"/>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2612390</wp:posOffset>
                </wp:positionV>
                <wp:extent cx="5402580" cy="69342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93420"/>
                        </a:xfrm>
                        <a:prstGeom prst="rect">
                          <a:avLst/>
                        </a:prstGeom>
                        <a:solidFill>
                          <a:srgbClr val="FFFFFF"/>
                        </a:solidFill>
                        <a:ln w="9525">
                          <a:noFill/>
                          <a:miter lim="800000"/>
                          <a:headEnd/>
                          <a:tailEnd/>
                        </a:ln>
                      </wps:spPr>
                      <wps:txbx>
                        <w:txbxContent>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附註：（以下年度均同）</w:t>
                            </w:r>
                          </w:p>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二實、三實、四實：指第二、第三、第四類實際實施人員。</w:t>
                            </w:r>
                          </w:p>
                          <w:p w:rsidR="002728F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二未、三未、四未：指第二、第三、第四類未實施人員。</w:t>
                            </w:r>
                          </w:p>
                          <w:p w:rsidR="00623E75" w:rsidRPr="003214BB" w:rsidRDefault="00623E75" w:rsidP="00475CFB">
                            <w:pPr>
                              <w:spacing w:line="300" w:lineRule="exact"/>
                              <w:jc w:val="both"/>
                              <w:rPr>
                                <w:rFonts w:ascii="Times New Roman" w:eastAsia="標楷體" w:hAnsi="Times New Roman" w:cs="Times New Roman"/>
                                <w:sz w:val="28"/>
                                <w:szCs w:val="28"/>
                              </w:rPr>
                            </w:pPr>
                          </w:p>
                          <w:p w:rsidR="002728FB" w:rsidRPr="009C0B64" w:rsidRDefault="002728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5pt;margin-top:205.7pt;width:425.4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" stroked="f">
                <v:textbox>
                  <w:txbxContent>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附註：（以下年度均同）</w:t>
                      </w:r>
                    </w:p>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二實、三實、四實：指第二、第三、第四類實際實施人員。</w:t>
                      </w:r>
                    </w:p>
                    <w:p w:rsidR="002728F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二未、三未、四未：指第二、第三、第四類未實施人員。</w:t>
                      </w:r>
                    </w:p>
                    <w:p w:rsidR="00623E75" w:rsidRPr="003214BB" w:rsidRDefault="00623E75" w:rsidP="00475CFB">
                      <w:pPr>
                        <w:spacing w:line="300" w:lineRule="exact"/>
                        <w:jc w:val="both"/>
                        <w:rPr>
                          <w:rFonts w:ascii="Times New Roman" w:eastAsia="標楷體" w:hAnsi="Times New Roman" w:cs="Times New Roman"/>
                          <w:sz w:val="28"/>
                          <w:szCs w:val="28"/>
                        </w:rPr>
                      </w:pPr>
                    </w:p>
                    <w:p w:rsidR="002728FB" w:rsidRPr="009C0B64" w:rsidRDefault="002728FB"/>
                  </w:txbxContent>
                </v:textbox>
              </v:shape>
            </w:pict>
          </mc:Fallback>
        </mc:AlternateContent>
      </w:r>
      <w:r w:rsidR="00A543A6">
        <w:rPr>
          <w:noProof/>
        </w:rPr>
        <w:drawing>
          <wp:inline distT="0" distB="0" distL="0" distR="0" wp14:anchorId="35F11E3A" wp14:editId="7E217254">
            <wp:extent cx="4114800" cy="2948940"/>
            <wp:effectExtent l="0" t="0" r="19050" b="2286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580F9E"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t>２、</w:t>
      </w:r>
      <w:r w:rsidR="00580F9E" w:rsidRPr="001F157A">
        <w:rPr>
          <w:rFonts w:ascii="Times New Roman" w:eastAsia="標楷體" w:hAnsi="Times New Roman" w:cs="Times New Roman"/>
          <w:sz w:val="32"/>
          <w:szCs w:val="32"/>
        </w:rPr>
        <w:t>103</w:t>
      </w:r>
      <w:r w:rsidR="006433CC" w:rsidRPr="001F157A">
        <w:rPr>
          <w:rFonts w:ascii="Times New Roman" w:eastAsia="標楷體" w:hAnsi="Times New Roman" w:cs="Times New Roman"/>
          <w:sz w:val="32"/>
          <w:szCs w:val="32"/>
        </w:rPr>
        <w:t>年</w:t>
      </w:r>
      <w:r w:rsidR="00580F9E"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1,022</w:t>
      </w:r>
      <w:r w:rsidR="00C40418" w:rsidRPr="001F157A">
        <w:rPr>
          <w:rFonts w:ascii="Times New Roman" w:eastAsia="標楷體" w:hAnsi="Times New Roman" w:cs="Times New Roman"/>
          <w:sz w:val="32"/>
          <w:szCs w:val="32"/>
        </w:rPr>
        <w:t>人）</w:t>
      </w:r>
      <w:r w:rsidR="004026BC" w:rsidRPr="001F157A">
        <w:rPr>
          <w:rFonts w:ascii="Times New Roman" w:eastAsia="標楷體" w:hAnsi="Times New Roman" w:cs="Times New Roman"/>
          <w:sz w:val="32"/>
          <w:szCs w:val="32"/>
        </w:rPr>
        <w:t>（圖三）</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1</w:t>
      </w:r>
      <w:r w:rsidR="006433CC"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第二類人員：應實施人數</w:t>
      </w:r>
      <w:r w:rsidR="00580F9E" w:rsidRPr="00C56812">
        <w:rPr>
          <w:rFonts w:ascii="Times New Roman" w:eastAsia="標楷體" w:hAnsi="Times New Roman" w:cs="Times New Roman"/>
          <w:sz w:val="32"/>
          <w:szCs w:val="32"/>
        </w:rPr>
        <w:t>3</w:t>
      </w:r>
      <w:r w:rsidR="006664E4" w:rsidRPr="00C56812">
        <w:rPr>
          <w:rFonts w:ascii="Times New Roman" w:eastAsia="標楷體" w:hAnsi="Times New Roman" w:cs="Times New Roman"/>
          <w:sz w:val="32"/>
          <w:szCs w:val="32"/>
        </w:rPr>
        <w:t>2</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4</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43.75</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790AE4" w:rsidRPr="00C56812">
        <w:rPr>
          <w:rFonts w:ascii="Times New Roman" w:eastAsia="標楷體" w:hAnsi="Times New Roman" w:cs="Times New Roman"/>
          <w:sz w:val="32"/>
          <w:szCs w:val="32"/>
        </w:rPr>
        <w:t>.37</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56.25</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1.76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應實施人數</w:t>
      </w:r>
      <w:r w:rsidR="00580F9E" w:rsidRPr="00C56812">
        <w:rPr>
          <w:rFonts w:ascii="Times New Roman" w:eastAsia="標楷體" w:hAnsi="Times New Roman" w:cs="Times New Roman"/>
          <w:sz w:val="32"/>
          <w:szCs w:val="32"/>
        </w:rPr>
        <w:t>94</w:t>
      </w:r>
      <w:r w:rsidR="006664E4" w:rsidRPr="00C56812">
        <w:rPr>
          <w:rFonts w:ascii="Times New Roman" w:eastAsia="標楷體" w:hAnsi="Times New Roman" w:cs="Times New Roman"/>
          <w:sz w:val="32"/>
          <w:szCs w:val="32"/>
        </w:rPr>
        <w:t>9</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19.81</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w:t>
      </w:r>
      <w:r w:rsidR="00790A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7</w:t>
      </w:r>
      <w:r w:rsidR="006664E4" w:rsidRPr="00C56812">
        <w:rPr>
          <w:rFonts w:ascii="Times New Roman" w:eastAsia="標楷體" w:hAnsi="Times New Roman" w:cs="Times New Roman"/>
          <w:sz w:val="32"/>
          <w:szCs w:val="32"/>
        </w:rPr>
        <w:t>61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80.19</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7</w:t>
      </w:r>
      <w:r w:rsidR="00790AE4" w:rsidRPr="00C56812">
        <w:rPr>
          <w:rFonts w:ascii="Times New Roman" w:eastAsia="標楷體" w:hAnsi="Times New Roman" w:cs="Times New Roman"/>
          <w:sz w:val="32"/>
          <w:szCs w:val="32"/>
        </w:rPr>
        <w:t>4.46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580F9E"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人</w:t>
      </w:r>
      <w:r w:rsidR="00AB5F9D" w:rsidRPr="00C56812">
        <w:rPr>
          <w:rFonts w:ascii="Times New Roman" w:eastAsia="標楷體" w:hAnsi="Times New Roman" w:cs="Times New Roman"/>
          <w:sz w:val="32"/>
          <w:szCs w:val="32"/>
        </w:rPr>
        <w:t>〈按：新竹縣尖石鄉公所</w:t>
      </w:r>
      <w:r w:rsidR="00AB5F9D" w:rsidRPr="00C56812">
        <w:rPr>
          <w:rFonts w:ascii="Times New Roman" w:eastAsia="標楷體" w:hAnsi="Times New Roman" w:cs="Times New Roman"/>
          <w:sz w:val="32"/>
          <w:szCs w:val="32"/>
        </w:rPr>
        <w:t>6</w:t>
      </w:r>
      <w:r w:rsidR="00AB5F9D" w:rsidRPr="00C56812">
        <w:rPr>
          <w:rFonts w:ascii="Times New Roman" w:eastAsia="標楷體" w:hAnsi="Times New Roman" w:cs="Times New Roman"/>
          <w:sz w:val="32"/>
          <w:szCs w:val="32"/>
        </w:rPr>
        <w:t>人、臺東縣延平鄉公所</w:t>
      </w:r>
      <w:r w:rsidR="00AB5F9D" w:rsidRPr="00C56812">
        <w:rPr>
          <w:rFonts w:ascii="Times New Roman" w:eastAsia="標楷體" w:hAnsi="Times New Roman" w:cs="Times New Roman"/>
          <w:sz w:val="32"/>
          <w:szCs w:val="32"/>
        </w:rPr>
        <w:t>8</w:t>
      </w:r>
      <w:r w:rsidR="00AB5F9D" w:rsidRPr="00C56812">
        <w:rPr>
          <w:rFonts w:ascii="Times New Roman" w:eastAsia="標楷體" w:hAnsi="Times New Roman" w:cs="Times New Roman"/>
          <w:sz w:val="32"/>
          <w:szCs w:val="32"/>
        </w:rPr>
        <w:t>人、花蓮縣卓溪鄉公所</w:t>
      </w:r>
      <w:r w:rsidR="00AB5F9D" w:rsidRPr="00C56812">
        <w:rPr>
          <w:rFonts w:ascii="Times New Roman" w:eastAsia="標楷體" w:hAnsi="Times New Roman" w:cs="Times New Roman"/>
          <w:sz w:val="32"/>
          <w:szCs w:val="32"/>
        </w:rPr>
        <w:t>11</w:t>
      </w:r>
      <w:r w:rsidR="00AB5F9D" w:rsidRPr="00C56812">
        <w:rPr>
          <w:rFonts w:ascii="Times New Roman" w:eastAsia="標楷體" w:hAnsi="Times New Roman" w:cs="Times New Roman"/>
          <w:sz w:val="32"/>
          <w:szCs w:val="32"/>
        </w:rPr>
        <w:t>人、及澎湖縣西嶼鄉公所</w:t>
      </w:r>
      <w:r w:rsidR="00AB5F9D" w:rsidRPr="00C56812">
        <w:rPr>
          <w:rFonts w:ascii="Times New Roman" w:eastAsia="標楷體" w:hAnsi="Times New Roman" w:cs="Times New Roman"/>
          <w:sz w:val="32"/>
          <w:szCs w:val="32"/>
        </w:rPr>
        <w:t>1</w:t>
      </w:r>
      <w:r w:rsidR="005F1EAF" w:rsidRPr="00C56812">
        <w:rPr>
          <w:rFonts w:ascii="Times New Roman" w:eastAsia="標楷體" w:hAnsi="Times New Roman" w:cs="Times New Roman"/>
          <w:sz w:val="32"/>
          <w:szCs w:val="32"/>
        </w:rPr>
        <w:t>5</w:t>
      </w:r>
      <w:r w:rsidR="00AB5F9D" w:rsidRPr="00C56812">
        <w:rPr>
          <w:rFonts w:ascii="Times New Roman" w:eastAsia="標楷體" w:hAnsi="Times New Roman" w:cs="Times New Roman"/>
          <w:sz w:val="32"/>
          <w:szCs w:val="32"/>
        </w:rPr>
        <w:t>人；</w:t>
      </w:r>
      <w:r w:rsidR="00580F9E" w:rsidRPr="00C56812">
        <w:rPr>
          <w:rFonts w:ascii="Times New Roman" w:eastAsia="標楷體" w:hAnsi="Times New Roman" w:cs="Times New Roman"/>
          <w:sz w:val="32"/>
          <w:szCs w:val="32"/>
        </w:rPr>
        <w:t>（</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3.91</w:t>
      </w:r>
      <w:r w:rsidR="00580F9E" w:rsidRPr="00C56812">
        <w:rPr>
          <w:rFonts w:ascii="Times New Roman" w:eastAsia="標楷體" w:hAnsi="Times New Roman" w:cs="Times New Roman"/>
          <w:sz w:val="32"/>
          <w:szCs w:val="32"/>
        </w:rPr>
        <w:t>％）</w:t>
      </w:r>
      <w:r w:rsidR="00AB5F9D"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580F9E" w:rsidRPr="00C56812">
        <w:rPr>
          <w:rFonts w:ascii="Times New Roman" w:eastAsia="標楷體" w:hAnsi="Times New Roman" w:cs="Times New Roman"/>
          <w:sz w:val="32"/>
          <w:szCs w:val="32"/>
        </w:rPr>
        <w:t>％）。</w:t>
      </w:r>
    </w:p>
    <w:p w:rsidR="00DC276B" w:rsidRDefault="0060689E" w:rsidP="00341422">
      <w:pPr>
        <w:spacing w:afterLines="50" w:after="180"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）本年度實際實施人數比率為</w:t>
      </w:r>
      <w:r w:rsidR="00F968A1" w:rsidRPr="00C56812">
        <w:rPr>
          <w:rFonts w:ascii="Times New Roman" w:eastAsia="標楷體" w:hAnsi="Times New Roman" w:cs="Times New Roman"/>
          <w:sz w:val="32"/>
          <w:szCs w:val="32"/>
        </w:rPr>
        <w:t>23</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68</w:t>
      </w:r>
      <w:r w:rsidR="00BB1233" w:rsidRPr="00C56812">
        <w:rPr>
          <w:rFonts w:ascii="Times New Roman" w:eastAsia="標楷體" w:hAnsi="Times New Roman" w:cs="Times New Roman"/>
          <w:sz w:val="32"/>
          <w:szCs w:val="32"/>
        </w:rPr>
        <w:t>％，未實施人數比率為</w:t>
      </w:r>
      <w:r w:rsidR="00F968A1" w:rsidRPr="00C56812">
        <w:rPr>
          <w:rFonts w:ascii="Times New Roman" w:eastAsia="標楷體" w:hAnsi="Times New Roman" w:cs="Times New Roman"/>
          <w:sz w:val="32"/>
          <w:szCs w:val="32"/>
        </w:rPr>
        <w:t>76</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32</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F968A1" w:rsidRPr="00C56812">
        <w:rPr>
          <w:rFonts w:ascii="Times New Roman" w:eastAsia="標楷體" w:hAnsi="Times New Roman" w:cs="Times New Roman"/>
          <w:sz w:val="32"/>
          <w:szCs w:val="32"/>
        </w:rPr>
        <w:t>7</w:t>
      </w:r>
      <w:r w:rsidR="00BB1233" w:rsidRPr="00C56812">
        <w:rPr>
          <w:rFonts w:ascii="Times New Roman" w:eastAsia="標楷體" w:hAnsi="Times New Roman" w:cs="Times New Roman"/>
          <w:sz w:val="32"/>
          <w:szCs w:val="32"/>
        </w:rPr>
        <w:t>成</w:t>
      </w:r>
      <w:r w:rsidR="00F968A1" w:rsidRPr="00C56812">
        <w:rPr>
          <w:rFonts w:ascii="Times New Roman" w:eastAsia="標楷體" w:hAnsi="Times New Roman" w:cs="Times New Roman"/>
          <w:sz w:val="32"/>
          <w:szCs w:val="32"/>
        </w:rPr>
        <w:t>6</w:t>
      </w:r>
      <w:r w:rsidR="00BB1233" w:rsidRPr="00C56812">
        <w:rPr>
          <w:rFonts w:ascii="Times New Roman" w:eastAsia="標楷體" w:hAnsi="Times New Roman" w:cs="Times New Roman"/>
          <w:sz w:val="32"/>
          <w:szCs w:val="32"/>
        </w:rPr>
        <w:t>。</w:t>
      </w:r>
    </w:p>
    <w:p w:rsidR="00DC276B" w:rsidRDefault="00360389" w:rsidP="00341422">
      <w:pPr>
        <w:spacing w:beforeLines="50" w:before="180" w:afterLines="50" w:after="180" w:line="380" w:lineRule="exact"/>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三</w:t>
      </w:r>
      <w:r w:rsidR="00580F9E" w:rsidRPr="001F157A">
        <w:rPr>
          <w:rFonts w:ascii="Times New Roman" w:eastAsia="標楷體" w:hAnsi="Times New Roman" w:cs="Times New Roman" w:hint="eastAsia"/>
          <w:sz w:val="28"/>
          <w:szCs w:val="28"/>
        </w:rPr>
        <w:t>：</w:t>
      </w:r>
      <w:r w:rsidR="00580F9E" w:rsidRPr="001F157A">
        <w:rPr>
          <w:rFonts w:ascii="Times New Roman" w:eastAsia="標楷體" w:hAnsi="Times New Roman" w:cs="Times New Roman" w:hint="eastAsia"/>
          <w:sz w:val="28"/>
          <w:szCs w:val="28"/>
        </w:rPr>
        <w:t>103</w:t>
      </w:r>
      <w:r w:rsidRPr="001F157A">
        <w:rPr>
          <w:rFonts w:ascii="Times New Roman" w:eastAsia="標楷體" w:hAnsi="Times New Roman" w:cs="Times New Roman" w:hint="eastAsia"/>
          <w:sz w:val="28"/>
          <w:szCs w:val="28"/>
        </w:rPr>
        <w:t>年</w:t>
      </w:r>
      <w:r w:rsidR="00580F9E" w:rsidRPr="001F157A">
        <w:rPr>
          <w:rFonts w:ascii="Times New Roman" w:eastAsia="標楷體" w:hAnsi="Times New Roman" w:cs="Times New Roman" w:hint="eastAsia"/>
          <w:sz w:val="28"/>
          <w:szCs w:val="28"/>
        </w:rPr>
        <w:t>實施狀況</w:t>
      </w:r>
    </w:p>
    <w:p w:rsidR="00DC276B" w:rsidRDefault="00E76185" w:rsidP="00341422">
      <w:pPr>
        <w:spacing w:beforeLines="50" w:before="180"/>
        <w:jc w:val="center"/>
        <w:rPr>
          <w:rFonts w:ascii="Times New Roman" w:eastAsia="標楷體" w:hAnsi="Times New Roman" w:cs="Times New Roman"/>
          <w:b/>
          <w:sz w:val="32"/>
          <w:szCs w:val="32"/>
        </w:rPr>
      </w:pPr>
      <w:r>
        <w:rPr>
          <w:noProof/>
        </w:rPr>
        <w:drawing>
          <wp:inline distT="0" distB="0" distL="0" distR="0" wp14:anchorId="642C09DB" wp14:editId="088314D1">
            <wp:extent cx="3960000" cy="2880000"/>
            <wp:effectExtent l="0" t="0" r="2540" b="1587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89E" w:rsidRDefault="0060689E" w:rsidP="001F157A">
      <w:pPr>
        <w:spacing w:line="480" w:lineRule="exact"/>
        <w:jc w:val="both"/>
        <w:rPr>
          <w:rFonts w:ascii="Times New Roman" w:eastAsia="標楷體" w:hAnsi="Times New Roman" w:cs="Times New Roman"/>
          <w:sz w:val="32"/>
          <w:szCs w:val="32"/>
        </w:rPr>
      </w:pP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6664E4"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lastRenderedPageBreak/>
        <w:t>３、</w:t>
      </w:r>
      <w:r w:rsidR="006664E4" w:rsidRPr="001F157A">
        <w:rPr>
          <w:rFonts w:ascii="Times New Roman" w:eastAsia="標楷體" w:hAnsi="Times New Roman" w:cs="Times New Roman"/>
          <w:sz w:val="32"/>
          <w:szCs w:val="32"/>
        </w:rPr>
        <w:t>104</w:t>
      </w:r>
      <w:r w:rsidR="00360389" w:rsidRPr="001F157A">
        <w:rPr>
          <w:rFonts w:ascii="Times New Roman" w:eastAsia="標楷體" w:hAnsi="Times New Roman" w:cs="Times New Roman"/>
          <w:sz w:val="32"/>
          <w:szCs w:val="32"/>
        </w:rPr>
        <w:t>年</w:t>
      </w:r>
      <w:r w:rsidR="006664E4"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w:t>
      </w:r>
      <w:r w:rsidR="00642DF4" w:rsidRPr="001F157A">
        <w:rPr>
          <w:rFonts w:ascii="Times New Roman" w:eastAsia="標楷體" w:hAnsi="Times New Roman" w:cs="Times New Roman"/>
          <w:sz w:val="32"/>
          <w:szCs w:val="32"/>
        </w:rPr>
        <w:t>07</w:t>
      </w:r>
      <w:r w:rsidR="00C40418" w:rsidRPr="001F157A">
        <w:rPr>
          <w:rFonts w:ascii="Times New Roman" w:eastAsia="標楷體" w:hAnsi="Times New Roman" w:cs="Times New Roman"/>
          <w:sz w:val="32"/>
          <w:szCs w:val="32"/>
        </w:rPr>
        <w:t>人）</w:t>
      </w:r>
      <w:r w:rsidR="00301883" w:rsidRPr="001F157A">
        <w:rPr>
          <w:rFonts w:ascii="Times New Roman" w:eastAsia="標楷體" w:hAnsi="Times New Roman" w:cs="Times New Roman"/>
          <w:sz w:val="32"/>
          <w:szCs w:val="32"/>
        </w:rPr>
        <w:t>（圖四）</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1</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第二類人員：應實施人數</w:t>
      </w:r>
      <w:r w:rsidR="006664E4" w:rsidRPr="00C56812">
        <w:rPr>
          <w:rFonts w:ascii="Times New Roman" w:eastAsia="標楷體" w:hAnsi="Times New Roman" w:cs="Times New Roman"/>
          <w:sz w:val="32"/>
          <w:szCs w:val="32"/>
        </w:rPr>
        <w:t>3</w:t>
      </w:r>
      <w:r w:rsidR="00E75D8D"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5</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w:t>
      </w:r>
      <w:r w:rsidR="00E75D8D" w:rsidRPr="00C56812">
        <w:rPr>
          <w:rFonts w:ascii="Times New Roman" w:eastAsia="標楷體" w:hAnsi="Times New Roman" w:cs="Times New Roman"/>
          <w:sz w:val="32"/>
          <w:szCs w:val="32"/>
        </w:rPr>
        <w:t>4</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12</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49</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9</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w:t>
      </w:r>
      <w:r w:rsidR="00E75D8D" w:rsidRPr="00C56812">
        <w:rPr>
          <w:rFonts w:ascii="Times New Roman" w:eastAsia="標楷體" w:hAnsi="Times New Roman" w:cs="Times New Roman"/>
          <w:sz w:val="32"/>
          <w:szCs w:val="32"/>
        </w:rPr>
        <w:t>5</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88</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89</w:t>
      </w:r>
      <w:r w:rsidR="006664E4" w:rsidRPr="00C56812">
        <w:rPr>
          <w:rFonts w:ascii="Times New Roman" w:eastAsia="標楷體" w:hAnsi="Times New Roman" w:cs="Times New Roman"/>
          <w:sz w:val="32"/>
          <w:szCs w:val="32"/>
        </w:rPr>
        <w:t>％）。</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第三類人員</w:t>
      </w:r>
      <w:r w:rsidR="00BA40DF"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應實施人數</w:t>
      </w:r>
      <w:r w:rsidR="006664E4" w:rsidRPr="00C56812">
        <w:rPr>
          <w:rFonts w:ascii="Times New Roman" w:eastAsia="標楷體" w:hAnsi="Times New Roman" w:cs="Times New Roman"/>
          <w:sz w:val="32"/>
          <w:szCs w:val="32"/>
        </w:rPr>
        <w:t>9</w:t>
      </w:r>
      <w:r w:rsidR="00E75D8D" w:rsidRPr="00C56812">
        <w:rPr>
          <w:rFonts w:ascii="Times New Roman" w:eastAsia="標楷體" w:hAnsi="Times New Roman" w:cs="Times New Roman"/>
          <w:sz w:val="32"/>
          <w:szCs w:val="32"/>
        </w:rPr>
        <w:t>32</w:t>
      </w:r>
      <w:r w:rsidR="006664E4" w:rsidRPr="00C56812">
        <w:rPr>
          <w:rFonts w:ascii="Times New Roman" w:eastAsia="標楷體" w:hAnsi="Times New Roman" w:cs="Times New Roman"/>
          <w:sz w:val="32"/>
          <w:szCs w:val="32"/>
        </w:rPr>
        <w:t>人，</w:t>
      </w:r>
      <w:r w:rsidR="006664E4" w:rsidRPr="00C56812">
        <w:rPr>
          <w:rFonts w:ascii="Times New Roman" w:eastAsia="標楷體" w:hAnsi="Times New Roman" w:cs="Times New Roman"/>
          <w:color w:val="000000" w:themeColor="text1"/>
          <w:sz w:val="32"/>
          <w:szCs w:val="32"/>
        </w:rPr>
        <w:t>實際實施人數</w:t>
      </w:r>
      <w:r w:rsidR="00E75D8D" w:rsidRPr="00C56812">
        <w:rPr>
          <w:rFonts w:ascii="Times New Roman" w:eastAsia="標楷體" w:hAnsi="Times New Roman" w:cs="Times New Roman"/>
          <w:color w:val="000000" w:themeColor="text1"/>
          <w:sz w:val="32"/>
          <w:szCs w:val="32"/>
        </w:rPr>
        <w:t>14</w:t>
      </w:r>
      <w:r w:rsidR="008A472A" w:rsidRPr="00C56812">
        <w:rPr>
          <w:rFonts w:ascii="Times New Roman" w:eastAsia="標楷體" w:hAnsi="Times New Roman" w:cs="Times New Roman"/>
          <w:color w:val="000000" w:themeColor="text1"/>
          <w:sz w:val="32"/>
          <w:szCs w:val="32"/>
        </w:rPr>
        <w:t>7</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15</w:t>
      </w:r>
      <w:r w:rsidR="00E75D8D" w:rsidRPr="00C56812">
        <w:rPr>
          <w:rFonts w:ascii="Times New Roman" w:eastAsia="標楷體" w:hAnsi="Times New Roman" w:cs="Times New Roman"/>
          <w:color w:val="000000" w:themeColor="text1"/>
          <w:sz w:val="32"/>
          <w:szCs w:val="32"/>
        </w:rPr>
        <w:t>.77</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14.60</w:t>
      </w:r>
      <w:r w:rsidR="006664E4" w:rsidRPr="00C56812">
        <w:rPr>
          <w:rFonts w:ascii="Times New Roman" w:eastAsia="標楷體" w:hAnsi="Times New Roman" w:cs="Times New Roman"/>
          <w:color w:val="000000" w:themeColor="text1"/>
          <w:sz w:val="32"/>
          <w:szCs w:val="32"/>
        </w:rPr>
        <w:t>％）、未實施人數</w:t>
      </w:r>
      <w:r w:rsidR="00E75D8D" w:rsidRPr="00C56812">
        <w:rPr>
          <w:rFonts w:ascii="Times New Roman" w:eastAsia="標楷體" w:hAnsi="Times New Roman" w:cs="Times New Roman"/>
          <w:color w:val="000000" w:themeColor="text1"/>
          <w:sz w:val="32"/>
          <w:szCs w:val="32"/>
        </w:rPr>
        <w:t>785</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8</w:t>
      </w:r>
      <w:r w:rsidR="00E75D8D" w:rsidRPr="00C56812">
        <w:rPr>
          <w:rFonts w:ascii="Times New Roman" w:eastAsia="標楷體" w:hAnsi="Times New Roman" w:cs="Times New Roman"/>
          <w:color w:val="000000" w:themeColor="text1"/>
          <w:sz w:val="32"/>
          <w:szCs w:val="32"/>
        </w:rPr>
        <w:t>4.23</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77.95</w:t>
      </w:r>
      <w:r w:rsidR="006664E4" w:rsidRPr="00C56812">
        <w:rPr>
          <w:rFonts w:ascii="Times New Roman" w:eastAsia="標楷體" w:hAnsi="Times New Roman" w:cs="Times New Roman"/>
          <w:color w:val="000000" w:themeColor="text1"/>
          <w:sz w:val="32"/>
          <w:szCs w:val="32"/>
        </w:rPr>
        <w:t>％）</w:t>
      </w:r>
      <w:r w:rsidR="006664E4" w:rsidRPr="00C56812">
        <w:rPr>
          <w:rFonts w:ascii="Times New Roman" w:eastAsia="標楷體" w:hAnsi="Times New Roman" w:cs="Times New Roman"/>
          <w:sz w:val="32"/>
          <w:szCs w:val="32"/>
        </w:rPr>
        <w:t>。</w:t>
      </w:r>
    </w:p>
    <w:p w:rsidR="00D0347B"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3.9</w:t>
      </w:r>
      <w:r w:rsidR="006664E4"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0</w:t>
      </w:r>
      <w:r w:rsidR="00F10B1C" w:rsidRPr="00C56812">
        <w:rPr>
          <w:rFonts w:ascii="Times New Roman" w:eastAsia="標楷體" w:hAnsi="Times New Roman" w:cs="Times New Roman"/>
          <w:sz w:val="32"/>
          <w:szCs w:val="32"/>
        </w:rPr>
        <w:t>.10</w:t>
      </w:r>
      <w:r w:rsidR="006664E4" w:rsidRPr="00C56812">
        <w:rPr>
          <w:rFonts w:ascii="Times New Roman" w:eastAsia="標楷體" w:hAnsi="Times New Roman" w:cs="Times New Roman"/>
          <w:sz w:val="32"/>
          <w:szCs w:val="32"/>
        </w:rPr>
        <w:t>％）。</w:t>
      </w:r>
    </w:p>
    <w:p w:rsidR="009E2D66"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5147E7" w:rsidRPr="00C56812">
        <w:rPr>
          <w:rFonts w:ascii="Times New Roman" w:eastAsia="標楷體" w:hAnsi="Times New Roman" w:cs="Times New Roman"/>
          <w:sz w:val="32"/>
          <w:szCs w:val="32"/>
        </w:rPr>
        <w:t>（</w:t>
      </w:r>
      <w:r w:rsidR="005147E7" w:rsidRPr="00C56812">
        <w:rPr>
          <w:rFonts w:ascii="Times New Roman" w:eastAsia="標楷體" w:hAnsi="Times New Roman" w:cs="Times New Roman"/>
          <w:sz w:val="32"/>
          <w:szCs w:val="32"/>
        </w:rPr>
        <w:t>4</w:t>
      </w:r>
      <w:r w:rsidR="005147E7" w:rsidRPr="00C56812">
        <w:rPr>
          <w:rFonts w:ascii="Times New Roman" w:eastAsia="標楷體" w:hAnsi="Times New Roman" w:cs="Times New Roman"/>
          <w:sz w:val="32"/>
          <w:szCs w:val="32"/>
        </w:rPr>
        <w:t>）本年度實際實施人數比率為</w:t>
      </w:r>
      <w:r w:rsidR="00E75D8D" w:rsidRPr="00C56812">
        <w:rPr>
          <w:rFonts w:ascii="Times New Roman" w:eastAsia="標楷體" w:hAnsi="Times New Roman" w:cs="Times New Roman"/>
          <w:sz w:val="32"/>
          <w:szCs w:val="32"/>
        </w:rPr>
        <w:t>20</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06</w:t>
      </w:r>
      <w:r w:rsidR="005147E7" w:rsidRPr="00C56812">
        <w:rPr>
          <w:rFonts w:ascii="Times New Roman" w:eastAsia="標楷體" w:hAnsi="Times New Roman" w:cs="Times New Roman"/>
          <w:sz w:val="32"/>
          <w:szCs w:val="32"/>
        </w:rPr>
        <w:t>％，未實施人數比率為</w:t>
      </w:r>
      <w:r w:rsidR="00E75D8D" w:rsidRPr="00C56812">
        <w:rPr>
          <w:rFonts w:ascii="Times New Roman" w:eastAsia="標楷體" w:hAnsi="Times New Roman" w:cs="Times New Roman"/>
          <w:sz w:val="32"/>
          <w:szCs w:val="32"/>
        </w:rPr>
        <w:t>79</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94</w:t>
      </w:r>
      <w:r w:rsidR="005147E7"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E75D8D" w:rsidRPr="00C56812">
        <w:rPr>
          <w:rFonts w:ascii="Times New Roman" w:eastAsia="標楷體" w:hAnsi="Times New Roman" w:cs="Times New Roman"/>
          <w:sz w:val="32"/>
          <w:szCs w:val="32"/>
        </w:rPr>
        <w:t>占近</w:t>
      </w:r>
      <w:r w:rsidR="00F968A1" w:rsidRPr="00C56812">
        <w:rPr>
          <w:rFonts w:ascii="Times New Roman" w:eastAsia="標楷體" w:hAnsi="Times New Roman" w:cs="Times New Roman"/>
          <w:sz w:val="32"/>
          <w:szCs w:val="32"/>
        </w:rPr>
        <w:t>8</w:t>
      </w:r>
      <w:r w:rsidR="005147E7" w:rsidRPr="00C56812">
        <w:rPr>
          <w:rFonts w:ascii="Times New Roman" w:eastAsia="標楷體" w:hAnsi="Times New Roman" w:cs="Times New Roman"/>
          <w:sz w:val="32"/>
          <w:szCs w:val="32"/>
        </w:rPr>
        <w:t>成。</w:t>
      </w:r>
    </w:p>
    <w:p w:rsidR="00DC276B" w:rsidRDefault="003F0AA6" w:rsidP="00341422">
      <w:pPr>
        <w:spacing w:beforeLines="50" w:before="180" w:line="440" w:lineRule="exact"/>
        <w:ind w:left="700" w:hangingChars="250" w:hanging="700"/>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四</w:t>
      </w:r>
      <w:r w:rsidR="00B60E49" w:rsidRPr="001F157A">
        <w:rPr>
          <w:rFonts w:ascii="Times New Roman" w:eastAsia="標楷體" w:hAnsi="Times New Roman" w:cs="Times New Roman" w:hint="eastAsia"/>
          <w:sz w:val="28"/>
          <w:szCs w:val="28"/>
        </w:rPr>
        <w:t>：</w:t>
      </w:r>
      <w:r w:rsidR="00B60E49" w:rsidRPr="001F157A">
        <w:rPr>
          <w:rFonts w:ascii="Times New Roman" w:eastAsia="標楷體" w:hAnsi="Times New Roman" w:cs="Times New Roman" w:hint="eastAsia"/>
          <w:sz w:val="28"/>
          <w:szCs w:val="28"/>
        </w:rPr>
        <w:t>104</w:t>
      </w:r>
      <w:r w:rsidR="00360389" w:rsidRPr="001F157A">
        <w:rPr>
          <w:rFonts w:ascii="Times New Roman" w:eastAsia="標楷體" w:hAnsi="Times New Roman" w:cs="Times New Roman" w:hint="eastAsia"/>
          <w:sz w:val="28"/>
          <w:szCs w:val="28"/>
        </w:rPr>
        <w:t>年</w:t>
      </w:r>
      <w:r w:rsidR="00B60E49" w:rsidRPr="001F157A">
        <w:rPr>
          <w:rFonts w:ascii="Times New Roman" w:eastAsia="標楷體" w:hAnsi="Times New Roman" w:cs="Times New Roman" w:hint="eastAsia"/>
          <w:sz w:val="28"/>
          <w:szCs w:val="28"/>
        </w:rPr>
        <w:t>實施狀況</w:t>
      </w:r>
    </w:p>
    <w:p w:rsidR="00DC276B" w:rsidRDefault="002478F6" w:rsidP="00341422">
      <w:pPr>
        <w:spacing w:beforeLines="50" w:before="180"/>
        <w:jc w:val="center"/>
        <w:rPr>
          <w:rFonts w:ascii="Times New Roman" w:eastAsia="標楷體" w:hAnsi="Times New Roman" w:cs="Times New Roman"/>
          <w:b/>
          <w:sz w:val="32"/>
          <w:szCs w:val="32"/>
        </w:rPr>
      </w:pPr>
      <w:r>
        <w:rPr>
          <w:noProof/>
        </w:rPr>
        <w:drawing>
          <wp:inline distT="0" distB="0" distL="0" distR="0" wp14:anchorId="27C24BE0" wp14:editId="63E5A1D2">
            <wp:extent cx="3960000" cy="2880000"/>
            <wp:effectExtent l="0" t="0" r="2540" b="1587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5462" w:rsidRPr="001F157A" w:rsidRDefault="00F968A1"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sz w:val="32"/>
          <w:szCs w:val="32"/>
        </w:rPr>
        <w:t>（三）從</w:t>
      </w:r>
      <w:r w:rsidR="00301883" w:rsidRPr="001F157A">
        <w:rPr>
          <w:rFonts w:ascii="Times New Roman" w:eastAsia="標楷體" w:hAnsi="Times New Roman" w:cs="Times New Roman"/>
          <w:sz w:val="32"/>
          <w:szCs w:val="32"/>
        </w:rPr>
        <w:t>實施對象</w:t>
      </w:r>
      <w:r w:rsidRPr="001F157A">
        <w:rPr>
          <w:rFonts w:ascii="Times New Roman" w:eastAsia="標楷體" w:hAnsi="Times New Roman" w:cs="Times New Roman"/>
          <w:sz w:val="32"/>
          <w:szCs w:val="32"/>
        </w:rPr>
        <w:t>觀察</w:t>
      </w:r>
    </w:p>
    <w:p w:rsidR="00580F9E" w:rsidRPr="00C56812" w:rsidRDefault="001F157A" w:rsidP="001F157A">
      <w:pPr>
        <w:spacing w:line="480" w:lineRule="exact"/>
        <w:ind w:leftChars="250" w:left="3160" w:hangingChars="800" w:hanging="2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１、</w:t>
      </w:r>
      <w:r w:rsidR="00365462" w:rsidRPr="00C56812">
        <w:rPr>
          <w:rFonts w:ascii="Times New Roman" w:eastAsia="標楷體" w:hAnsi="Times New Roman" w:cs="Times New Roman"/>
          <w:sz w:val="32"/>
          <w:szCs w:val="32"/>
        </w:rPr>
        <w:t>第二類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w:t>
      </w:r>
      <w:r w:rsidR="008E3DDE" w:rsidRPr="00C56812">
        <w:rPr>
          <w:rFonts w:ascii="Times New Roman" w:eastAsia="標楷體" w:hAnsi="Times New Roman" w:cs="Times New Roman"/>
          <w:sz w:val="32"/>
          <w:szCs w:val="32"/>
        </w:rPr>
        <w:t>人數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31</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人及</w:t>
      </w:r>
      <w:r w:rsidR="00365462" w:rsidRPr="00C56812">
        <w:rPr>
          <w:rFonts w:ascii="Times New Roman" w:eastAsia="標楷體" w:hAnsi="Times New Roman" w:cs="Times New Roman"/>
          <w:sz w:val="32"/>
          <w:szCs w:val="32"/>
        </w:rPr>
        <w:t>3</w:t>
      </w:r>
      <w:r w:rsidR="00657E63"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人，未實施人</w:t>
      </w:r>
      <w:r w:rsidR="00360389"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lastRenderedPageBreak/>
        <w:t>為</w:t>
      </w:r>
      <w:r w:rsidR="00365462" w:rsidRPr="00C56812">
        <w:rPr>
          <w:rFonts w:ascii="Times New Roman" w:eastAsia="標楷體" w:hAnsi="Times New Roman" w:cs="Times New Roman"/>
          <w:sz w:val="32"/>
          <w:szCs w:val="32"/>
        </w:rPr>
        <w:t>18</w:t>
      </w:r>
      <w:r w:rsidR="00365462"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w:t>
      </w:r>
      <w:r w:rsidR="00E76185" w:rsidRPr="00C56812">
        <w:rPr>
          <w:rFonts w:ascii="Times New Roman" w:eastAsia="標楷體" w:hAnsi="Times New Roman" w:cs="Times New Roman"/>
          <w:sz w:val="32"/>
          <w:szCs w:val="32"/>
        </w:rPr>
        <w:t>8</w:t>
      </w:r>
      <w:r w:rsidR="00B455B1" w:rsidRPr="00C56812">
        <w:rPr>
          <w:rFonts w:ascii="Times New Roman" w:eastAsia="標楷體" w:hAnsi="Times New Roman" w:cs="Times New Roman"/>
          <w:sz w:val="32"/>
          <w:szCs w:val="32"/>
        </w:rPr>
        <w:t>人及</w:t>
      </w:r>
      <w:r w:rsidR="00B455B1" w:rsidRPr="00C56812">
        <w:rPr>
          <w:rFonts w:ascii="Times New Roman" w:eastAsia="標楷體" w:hAnsi="Times New Roman" w:cs="Times New Roman"/>
          <w:sz w:val="32"/>
          <w:szCs w:val="32"/>
        </w:rPr>
        <w:t>19</w:t>
      </w:r>
      <w:r w:rsidR="00B455B1"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實際實施</w:t>
      </w:r>
      <w:r w:rsidR="00143CF0"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數分別為</w:t>
      </w:r>
      <w:r w:rsidR="00E76185" w:rsidRPr="00C56812">
        <w:rPr>
          <w:rFonts w:ascii="Times New Roman" w:eastAsia="標楷體" w:hAnsi="Times New Roman" w:cs="Times New Roman"/>
          <w:sz w:val="32"/>
          <w:szCs w:val="32"/>
        </w:rPr>
        <w:t>13</w:t>
      </w:r>
      <w:r w:rsidR="00E76185"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14</w:t>
      </w:r>
      <w:r w:rsidR="00E76185" w:rsidRPr="00C56812">
        <w:rPr>
          <w:rFonts w:ascii="Times New Roman" w:eastAsia="標楷體" w:hAnsi="Times New Roman" w:cs="Times New Roman"/>
          <w:sz w:val="32"/>
          <w:szCs w:val="32"/>
        </w:rPr>
        <w:t>人及</w:t>
      </w:r>
      <w:r w:rsidR="00E76185" w:rsidRPr="00C56812">
        <w:rPr>
          <w:rFonts w:ascii="Times New Roman" w:eastAsia="標楷體" w:hAnsi="Times New Roman" w:cs="Times New Roman"/>
          <w:sz w:val="32"/>
          <w:szCs w:val="32"/>
        </w:rPr>
        <w:t>15</w:t>
      </w:r>
      <w:r w:rsidR="00E76185"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以</w:t>
      </w:r>
      <w:r w:rsidR="001A5213" w:rsidRPr="00C56812">
        <w:rPr>
          <w:rFonts w:ascii="Times New Roman" w:eastAsia="標楷體" w:hAnsi="Times New Roman" w:cs="Times New Roman"/>
          <w:sz w:val="32"/>
          <w:szCs w:val="32"/>
        </w:rPr>
        <w:t>104</w:t>
      </w:r>
      <w:r w:rsidR="001A5213" w:rsidRPr="00C56812">
        <w:rPr>
          <w:rFonts w:ascii="Times New Roman" w:eastAsia="標楷體" w:hAnsi="Times New Roman" w:cs="Times New Roman"/>
          <w:sz w:val="32"/>
          <w:szCs w:val="32"/>
        </w:rPr>
        <w:t>年</w:t>
      </w:r>
      <w:r w:rsidR="00B455B1" w:rsidRPr="00C56812">
        <w:rPr>
          <w:rFonts w:ascii="Times New Roman" w:eastAsia="標楷體" w:hAnsi="Times New Roman" w:cs="Times New Roman"/>
          <w:sz w:val="32"/>
          <w:szCs w:val="32"/>
        </w:rPr>
        <w:t>實際</w:t>
      </w:r>
      <w:r w:rsidR="00365462" w:rsidRPr="00C56812">
        <w:rPr>
          <w:rFonts w:ascii="Times New Roman" w:eastAsia="標楷體" w:hAnsi="Times New Roman" w:cs="Times New Roman"/>
          <w:sz w:val="32"/>
          <w:szCs w:val="32"/>
        </w:rPr>
        <w:t>實施</w:t>
      </w:r>
      <w:r w:rsidR="001A5213" w:rsidRPr="00C56812">
        <w:rPr>
          <w:rFonts w:ascii="Times New Roman" w:eastAsia="標楷體" w:hAnsi="Times New Roman" w:cs="Times New Roman"/>
          <w:sz w:val="32"/>
          <w:szCs w:val="32"/>
        </w:rPr>
        <w:t>人數</w:t>
      </w:r>
      <w:r w:rsidR="00360389"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5</w:t>
      </w:r>
      <w:r w:rsidR="001A5213"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最</w:t>
      </w:r>
      <w:r w:rsidR="00657E63" w:rsidRPr="00C56812">
        <w:rPr>
          <w:rFonts w:ascii="Times New Roman" w:eastAsia="標楷體" w:hAnsi="Times New Roman" w:cs="Times New Roman"/>
          <w:sz w:val="32"/>
          <w:szCs w:val="32"/>
        </w:rPr>
        <w:t>多</w:t>
      </w:r>
      <w:r w:rsidR="001A5213"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占該類人數</w:t>
      </w:r>
      <w:r w:rsidR="00B455B1" w:rsidRPr="00C56812">
        <w:rPr>
          <w:rFonts w:ascii="Times New Roman" w:eastAsia="標楷體" w:hAnsi="Times New Roman" w:cs="Times New Roman"/>
          <w:sz w:val="32"/>
          <w:szCs w:val="32"/>
        </w:rPr>
        <w:t>44</w:t>
      </w:r>
      <w:r w:rsidR="00F555F5"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12</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C56812"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２、</w:t>
      </w:r>
      <w:r w:rsidR="00365462" w:rsidRPr="00C56812">
        <w:rPr>
          <w:rFonts w:ascii="Times New Roman" w:eastAsia="標楷體" w:hAnsi="Times New Roman" w:cs="Times New Roman"/>
          <w:sz w:val="32"/>
          <w:szCs w:val="32"/>
        </w:rPr>
        <w:t>第三類</w:t>
      </w:r>
      <w:r w:rsidR="008E3DDE" w:rsidRPr="00C56812">
        <w:rPr>
          <w:rFonts w:ascii="Times New Roman" w:eastAsia="標楷體" w:hAnsi="Times New Roman" w:cs="Times New Roman"/>
          <w:sz w:val="32"/>
          <w:szCs w:val="32"/>
        </w:rPr>
        <w:t>人員</w:t>
      </w:r>
      <w:r w:rsidR="00BE78FD"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92</w:t>
      </w:r>
      <w:r w:rsidR="00360389"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9</w:t>
      </w:r>
      <w:r w:rsidR="00360389" w:rsidRPr="00C56812">
        <w:rPr>
          <w:rFonts w:ascii="Times New Roman" w:eastAsia="標楷體" w:hAnsi="Times New Roman" w:cs="Times New Roman"/>
          <w:sz w:val="32"/>
          <w:szCs w:val="32"/>
        </w:rPr>
        <w:t>49</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9</w:t>
      </w:r>
      <w:r w:rsidR="00657E63"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w:t>
      </w:r>
      <w:r w:rsidR="00365462" w:rsidRPr="00C56812">
        <w:rPr>
          <w:rFonts w:ascii="Times New Roman" w:eastAsia="標楷體" w:hAnsi="Times New Roman" w:cs="Times New Roman"/>
          <w:sz w:val="32"/>
          <w:szCs w:val="32"/>
        </w:rPr>
        <w:t>，未實施人</w:t>
      </w:r>
      <w:r w:rsidR="00360389" w:rsidRPr="00C56812">
        <w:rPr>
          <w:rFonts w:ascii="Times New Roman" w:eastAsia="標楷體" w:hAnsi="Times New Roman" w:cs="Times New Roman"/>
          <w:sz w:val="32"/>
          <w:szCs w:val="32"/>
        </w:rPr>
        <w:t>數</w:t>
      </w:r>
      <w:r w:rsidR="00365462" w:rsidRPr="00C56812">
        <w:rPr>
          <w:rFonts w:ascii="Times New Roman" w:eastAsia="標楷體" w:hAnsi="Times New Roman" w:cs="Times New Roman"/>
          <w:sz w:val="32"/>
          <w:szCs w:val="32"/>
        </w:rPr>
        <w:t>則</w:t>
      </w:r>
      <w:r w:rsidR="00301883" w:rsidRPr="00C56812">
        <w:rPr>
          <w:rFonts w:ascii="Times New Roman" w:eastAsia="標楷體" w:hAnsi="Times New Roman" w:cs="Times New Roman"/>
          <w:sz w:val="32"/>
          <w:szCs w:val="32"/>
        </w:rPr>
        <w:t>分別</w:t>
      </w:r>
      <w:r w:rsidR="00360389"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7</w:t>
      </w:r>
      <w:r w:rsidR="00360389" w:rsidRPr="00C56812">
        <w:rPr>
          <w:rFonts w:ascii="Times New Roman" w:eastAsia="標楷體" w:hAnsi="Times New Roman" w:cs="Times New Roman"/>
          <w:sz w:val="32"/>
          <w:szCs w:val="32"/>
        </w:rPr>
        <w:t>9</w:t>
      </w:r>
      <w:r w:rsidR="00F555F5"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761</w:t>
      </w:r>
      <w:r w:rsidR="00F555F5"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785</w:t>
      </w:r>
      <w:r w:rsidR="00365462"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；實際實施人數分別為</w:t>
      </w:r>
      <w:r w:rsidR="00657E63" w:rsidRPr="00C56812">
        <w:rPr>
          <w:rFonts w:ascii="Times New Roman" w:eastAsia="標楷體" w:hAnsi="Times New Roman" w:cs="Times New Roman"/>
          <w:sz w:val="32"/>
          <w:szCs w:val="32"/>
        </w:rPr>
        <w:t>130</w:t>
      </w:r>
      <w:r w:rsidR="00657E63"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188</w:t>
      </w:r>
      <w:r w:rsidR="00657E63"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147</w:t>
      </w:r>
      <w:r w:rsidR="00657E6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w:t>
      </w:r>
      <w:r w:rsidR="001A5213" w:rsidRPr="00C56812">
        <w:rPr>
          <w:rFonts w:ascii="Times New Roman" w:eastAsia="標楷體" w:hAnsi="Times New Roman" w:cs="Times New Roman"/>
          <w:sz w:val="32"/>
          <w:szCs w:val="32"/>
        </w:rPr>
        <w:t>10</w:t>
      </w:r>
      <w:r w:rsidR="00657E63" w:rsidRPr="00C56812">
        <w:rPr>
          <w:rFonts w:ascii="Times New Roman" w:eastAsia="標楷體" w:hAnsi="Times New Roman" w:cs="Times New Roman"/>
          <w:sz w:val="32"/>
          <w:szCs w:val="32"/>
        </w:rPr>
        <w:t>3</w:t>
      </w:r>
      <w:r w:rsidR="001A5213" w:rsidRPr="00C56812">
        <w:rPr>
          <w:rFonts w:ascii="Times New Roman" w:eastAsia="標楷體" w:hAnsi="Times New Roman" w:cs="Times New Roman"/>
          <w:sz w:val="32"/>
          <w:szCs w:val="32"/>
        </w:rPr>
        <w:t>年實際實施人數</w:t>
      </w:r>
      <w:r w:rsidR="00657E63" w:rsidRPr="00C56812">
        <w:rPr>
          <w:rFonts w:ascii="Times New Roman" w:eastAsia="標楷體" w:hAnsi="Times New Roman" w:cs="Times New Roman"/>
          <w:sz w:val="32"/>
          <w:szCs w:val="32"/>
        </w:rPr>
        <w:t>188</w:t>
      </w:r>
      <w:r w:rsidR="001A521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3</w:t>
      </w:r>
      <w:r w:rsidR="00F555F5" w:rsidRPr="00C56812">
        <w:rPr>
          <w:rFonts w:ascii="Times New Roman" w:eastAsia="標楷體" w:hAnsi="Times New Roman" w:cs="Times New Roman"/>
          <w:sz w:val="32"/>
          <w:szCs w:val="32"/>
        </w:rPr>
        <w:t>個</w:t>
      </w:r>
      <w:r w:rsidR="0086725B" w:rsidRPr="00C56812">
        <w:rPr>
          <w:rFonts w:ascii="Times New Roman" w:eastAsia="標楷體" w:hAnsi="Times New Roman" w:cs="Times New Roman"/>
          <w:sz w:val="32"/>
          <w:szCs w:val="32"/>
        </w:rPr>
        <w:t>年度</w:t>
      </w:r>
      <w:r w:rsidR="00E234E3" w:rsidRPr="00C56812">
        <w:rPr>
          <w:rFonts w:ascii="Times New Roman" w:eastAsia="標楷體" w:hAnsi="Times New Roman" w:cs="Times New Roman"/>
          <w:sz w:val="32"/>
          <w:szCs w:val="32"/>
        </w:rPr>
        <w:t>最多</w:t>
      </w:r>
      <w:r w:rsidR="008A5705" w:rsidRPr="00C56812">
        <w:rPr>
          <w:rFonts w:ascii="Times New Roman" w:eastAsia="標楷體" w:hAnsi="Times New Roman" w:cs="Times New Roman"/>
          <w:sz w:val="32"/>
          <w:szCs w:val="32"/>
        </w:rPr>
        <w:t>（占該類人數</w:t>
      </w:r>
      <w:r w:rsidR="008A5705" w:rsidRPr="00C56812">
        <w:rPr>
          <w:rFonts w:ascii="Times New Roman" w:eastAsia="標楷體" w:hAnsi="Times New Roman" w:cs="Times New Roman"/>
          <w:sz w:val="32"/>
          <w:szCs w:val="32"/>
        </w:rPr>
        <w:t>19.81</w:t>
      </w:r>
      <w:r w:rsidR="008A570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1F157A"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３、</w:t>
      </w:r>
      <w:r w:rsidR="00365462" w:rsidRPr="00C56812">
        <w:rPr>
          <w:rFonts w:ascii="Times New Roman" w:eastAsia="標楷體" w:hAnsi="Times New Roman" w:cs="Times New Roman"/>
          <w:sz w:val="32"/>
          <w:szCs w:val="32"/>
        </w:rPr>
        <w:t>第四類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194DC3" w:rsidRPr="00C56812">
        <w:rPr>
          <w:rFonts w:ascii="Times New Roman" w:eastAsia="標楷體" w:hAnsi="Times New Roman" w:cs="Times New Roman"/>
          <w:sz w:val="32"/>
          <w:szCs w:val="32"/>
        </w:rPr>
        <w:t>為</w:t>
      </w:r>
      <w:r w:rsidR="00194DC3" w:rsidRPr="00C56812">
        <w:rPr>
          <w:rFonts w:ascii="Times New Roman" w:eastAsia="標楷體" w:hAnsi="Times New Roman" w:cs="Times New Roman"/>
          <w:sz w:val="32"/>
          <w:szCs w:val="32"/>
        </w:rPr>
        <w:t>38</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194DC3" w:rsidRPr="00C56812">
        <w:rPr>
          <w:rFonts w:ascii="Times New Roman" w:eastAsia="標楷體" w:hAnsi="Times New Roman" w:cs="Times New Roman"/>
          <w:sz w:val="32"/>
          <w:szCs w:val="32"/>
        </w:rPr>
        <w:t>41</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41</w:t>
      </w:r>
      <w:r w:rsidR="00F555F5"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3</w:t>
      </w:r>
      <w:r w:rsidR="00B455B1" w:rsidRPr="00C56812">
        <w:rPr>
          <w:rFonts w:ascii="Times New Roman" w:eastAsia="標楷體" w:hAnsi="Times New Roman" w:cs="Times New Roman"/>
          <w:sz w:val="32"/>
          <w:szCs w:val="32"/>
        </w:rPr>
        <w:t>個年度之未實施人數均為</w:t>
      </w:r>
      <w:r w:rsidR="00B455B1"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人</w:t>
      </w:r>
      <w:r w:rsidR="00194DC3" w:rsidRPr="00C56812">
        <w:rPr>
          <w:rFonts w:ascii="Times New Roman" w:eastAsia="標楷體" w:hAnsi="Times New Roman" w:cs="Times New Roman"/>
          <w:sz w:val="32"/>
          <w:szCs w:val="32"/>
        </w:rPr>
        <w:t>，</w:t>
      </w:r>
      <w:r w:rsidR="009D7079" w:rsidRPr="00C56812">
        <w:rPr>
          <w:rFonts w:ascii="Times New Roman" w:eastAsia="標楷體" w:hAnsi="Times New Roman" w:cs="Times New Roman"/>
          <w:sz w:val="32"/>
          <w:szCs w:val="32"/>
        </w:rPr>
        <w:t>實際實施人數</w:t>
      </w:r>
      <w:r w:rsidR="00301883" w:rsidRPr="00C56812">
        <w:rPr>
          <w:rFonts w:ascii="Times New Roman" w:eastAsia="標楷體" w:hAnsi="Times New Roman" w:cs="Times New Roman"/>
          <w:sz w:val="32"/>
          <w:szCs w:val="32"/>
        </w:rPr>
        <w:t>分別為</w:t>
      </w:r>
      <w:r w:rsidR="009D7079" w:rsidRPr="001F157A">
        <w:rPr>
          <w:rFonts w:ascii="Times New Roman" w:eastAsia="標楷體" w:hAnsi="Times New Roman" w:cs="Times New Roman"/>
          <w:sz w:val="32"/>
          <w:szCs w:val="32"/>
        </w:rPr>
        <w:t>37</w:t>
      </w:r>
      <w:r w:rsidR="009D7079" w:rsidRPr="001F157A">
        <w:rPr>
          <w:rFonts w:ascii="Times New Roman" w:eastAsia="標楷體" w:hAnsi="Times New Roman" w:cs="Times New Roman"/>
          <w:sz w:val="32"/>
          <w:szCs w:val="32"/>
        </w:rPr>
        <w:t>人、</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人及</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w:t>
      </w:r>
      <w:r w:rsidR="00365462" w:rsidRPr="001F157A">
        <w:rPr>
          <w:rFonts w:ascii="Times New Roman" w:eastAsia="標楷體" w:hAnsi="Times New Roman" w:cs="Times New Roman"/>
          <w:sz w:val="32"/>
          <w:szCs w:val="32"/>
        </w:rPr>
        <w:t>。</w:t>
      </w:r>
    </w:p>
    <w:p w:rsidR="00672815" w:rsidRPr="00AF259C" w:rsidRDefault="005B7A7F" w:rsidP="00AF259C">
      <w:pPr>
        <w:spacing w:line="480" w:lineRule="exact"/>
        <w:jc w:val="both"/>
        <w:rPr>
          <w:rFonts w:ascii="Times New Roman" w:eastAsia="標楷體" w:hAnsi="Times New Roman" w:cs="Times New Roman"/>
          <w:color w:val="FF0000"/>
          <w:sz w:val="32"/>
          <w:szCs w:val="32"/>
        </w:rPr>
      </w:pP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四</w:t>
      </w: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從性別觀察</w:t>
      </w:r>
    </w:p>
    <w:p w:rsidR="008C4AEC" w:rsidRPr="00AF259C" w:rsidRDefault="008C4AEC" w:rsidP="00AF259C">
      <w:pPr>
        <w:spacing w:line="480" w:lineRule="exact"/>
        <w:ind w:leftChars="400" w:left="96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依</w:t>
      </w:r>
      <w:r w:rsidR="00672815" w:rsidRPr="00AF259C">
        <w:rPr>
          <w:rFonts w:ascii="Times New Roman" w:eastAsia="標楷體" w:hAnsi="Times New Roman" w:cs="Times New Roman"/>
          <w:sz w:val="32"/>
          <w:szCs w:val="32"/>
        </w:rPr>
        <w:t>本次調查</w:t>
      </w:r>
      <w:r w:rsidRPr="00AF259C">
        <w:rPr>
          <w:rFonts w:ascii="Times New Roman" w:eastAsia="標楷體" w:hAnsi="Times New Roman" w:cs="Times New Roman"/>
          <w:sz w:val="32"/>
          <w:szCs w:val="32"/>
        </w:rPr>
        <w:t>各鄉</w:t>
      </w:r>
      <w:r w:rsidR="0086725B" w:rsidRPr="00AF259C">
        <w:rPr>
          <w:rFonts w:ascii="Times New Roman" w:eastAsia="標楷體" w:hAnsi="Times New Roman" w:cs="Times New Roman"/>
          <w:sz w:val="32"/>
          <w:szCs w:val="32"/>
        </w:rPr>
        <w:t>、鎮、市、</w:t>
      </w:r>
      <w:r w:rsidRPr="00AF259C">
        <w:rPr>
          <w:rFonts w:ascii="Times New Roman" w:eastAsia="標楷體" w:hAnsi="Times New Roman" w:cs="Times New Roman"/>
          <w:sz w:val="32"/>
          <w:szCs w:val="32"/>
        </w:rPr>
        <w:t>區公所人事人員</w:t>
      </w:r>
      <w:r w:rsidR="00672815" w:rsidRPr="00AF259C">
        <w:rPr>
          <w:rFonts w:ascii="Times New Roman" w:eastAsia="標楷體" w:hAnsi="Times New Roman" w:cs="Times New Roman"/>
          <w:sz w:val="32"/>
          <w:szCs w:val="32"/>
        </w:rPr>
        <w:t>填寫者</w:t>
      </w:r>
      <w:r w:rsidRPr="00AF259C">
        <w:rPr>
          <w:rFonts w:ascii="Times New Roman" w:eastAsia="標楷體" w:hAnsi="Times New Roman" w:cs="Times New Roman"/>
          <w:sz w:val="32"/>
          <w:szCs w:val="32"/>
        </w:rPr>
        <w:t>分析：（表</w:t>
      </w:r>
      <w:r w:rsidR="00B35AD4" w:rsidRPr="00AF259C">
        <w:rPr>
          <w:rFonts w:ascii="Times New Roman" w:eastAsia="標楷體" w:hAnsi="Times New Roman" w:cs="Times New Roman" w:hint="eastAsia"/>
          <w:sz w:val="32"/>
          <w:szCs w:val="32"/>
        </w:rPr>
        <w:t>二</w:t>
      </w:r>
      <w:r w:rsidRPr="00AF259C">
        <w:rPr>
          <w:rFonts w:ascii="Times New Roman" w:eastAsia="標楷體" w:hAnsi="Times New Roman" w:cs="Times New Roman"/>
          <w:sz w:val="32"/>
          <w:szCs w:val="32"/>
        </w:rPr>
        <w:t>）</w:t>
      </w:r>
    </w:p>
    <w:p w:rsidR="009749B5" w:rsidRPr="00AF259C" w:rsidRDefault="00272F97" w:rsidP="00AF259C">
      <w:pPr>
        <w:spacing w:line="480" w:lineRule="exact"/>
        <w:ind w:leftChars="400" w:left="288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應實施人數：</w:t>
      </w:r>
      <w:r w:rsidR="0005584B" w:rsidRPr="00AF259C">
        <w:rPr>
          <w:rFonts w:ascii="Times New Roman" w:eastAsia="標楷體" w:hAnsi="Times New Roman" w:cs="Times New Roman"/>
          <w:sz w:val="32"/>
          <w:szCs w:val="32"/>
        </w:rPr>
        <w:t>3</w:t>
      </w:r>
      <w:r w:rsidR="0005584B" w:rsidRPr="00AF259C">
        <w:rPr>
          <w:rFonts w:ascii="Times New Roman" w:eastAsia="標楷體" w:hAnsi="Times New Roman" w:cs="Times New Roman"/>
          <w:sz w:val="32"/>
          <w:szCs w:val="32"/>
        </w:rPr>
        <w:t>年度</w:t>
      </w:r>
      <w:r w:rsidR="00101E01" w:rsidRPr="00AF259C">
        <w:rPr>
          <w:rFonts w:ascii="Times New Roman" w:eastAsia="標楷體" w:hAnsi="Times New Roman" w:cs="Times New Roman"/>
          <w:sz w:val="32"/>
          <w:szCs w:val="32"/>
        </w:rPr>
        <w:t>應實施人數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993</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1,0</w:t>
      </w:r>
      <w:r w:rsidR="008A5705" w:rsidRPr="00AF259C">
        <w:rPr>
          <w:rFonts w:ascii="Times New Roman" w:eastAsia="標楷體" w:hAnsi="Times New Roman" w:cs="Times New Roman"/>
          <w:sz w:val="32"/>
          <w:szCs w:val="32"/>
        </w:rPr>
        <w:t>07</w:t>
      </w:r>
      <w:r w:rsidR="009749B5" w:rsidRPr="00AF259C">
        <w:rPr>
          <w:rFonts w:ascii="Times New Roman" w:eastAsia="標楷體" w:hAnsi="Times New Roman" w:cs="Times New Roman"/>
          <w:sz w:val="32"/>
          <w:szCs w:val="32"/>
        </w:rPr>
        <w:t>人，</w:t>
      </w:r>
      <w:r w:rsidR="0005584B" w:rsidRPr="00AF259C">
        <w:rPr>
          <w:rFonts w:ascii="Times New Roman" w:eastAsia="標楷體" w:hAnsi="Times New Roman" w:cs="Times New Roman"/>
          <w:sz w:val="32"/>
          <w:szCs w:val="32"/>
        </w:rPr>
        <w:t>102</w:t>
      </w:r>
      <w:r w:rsidR="0005584B" w:rsidRPr="00AF259C">
        <w:rPr>
          <w:rFonts w:ascii="Times New Roman" w:eastAsia="標楷體" w:hAnsi="Times New Roman" w:cs="Times New Roman"/>
          <w:sz w:val="32"/>
          <w:szCs w:val="32"/>
        </w:rPr>
        <w:t>年度人數</w:t>
      </w:r>
      <w:r w:rsidR="009749B5" w:rsidRPr="00AF259C">
        <w:rPr>
          <w:rFonts w:ascii="Times New Roman" w:eastAsia="標楷體" w:hAnsi="Times New Roman" w:cs="Times New Roman"/>
          <w:sz w:val="32"/>
          <w:szCs w:val="32"/>
        </w:rPr>
        <w:t>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w:t>
      </w:r>
      <w:r w:rsidR="0005584B" w:rsidRPr="00AF259C">
        <w:rPr>
          <w:rFonts w:ascii="Times New Roman" w:eastAsia="標楷體" w:hAnsi="Times New Roman" w:cs="Times New Roman"/>
          <w:sz w:val="32"/>
          <w:szCs w:val="32"/>
        </w:rPr>
        <w:t>少</w:t>
      </w:r>
      <w:r w:rsidR="009749B5" w:rsidRPr="00AF259C">
        <w:rPr>
          <w:rFonts w:ascii="Times New Roman" w:eastAsia="標楷體" w:hAnsi="Times New Roman" w:cs="Times New Roman"/>
          <w:sz w:val="32"/>
          <w:szCs w:val="32"/>
        </w:rPr>
        <w:t>。</w:t>
      </w:r>
    </w:p>
    <w:p w:rsidR="00734B85"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w:t>
      </w:r>
      <w:r w:rsidR="008C6F44" w:rsidRPr="00AF259C">
        <w:rPr>
          <w:rFonts w:ascii="Times New Roman" w:eastAsia="標楷體" w:hAnsi="Times New Roman" w:cs="Times New Roman"/>
          <w:sz w:val="32"/>
          <w:szCs w:val="32"/>
        </w:rPr>
        <w:t>男性人</w:t>
      </w:r>
      <w:r w:rsidR="00101E01" w:rsidRPr="00AF259C">
        <w:rPr>
          <w:rFonts w:ascii="Times New Roman" w:eastAsia="標楷體" w:hAnsi="Times New Roman" w:cs="Times New Roman"/>
          <w:sz w:val="32"/>
          <w:szCs w:val="32"/>
        </w:rPr>
        <w:t>數</w:t>
      </w:r>
      <w:r w:rsidRPr="00AF259C">
        <w:rPr>
          <w:rFonts w:ascii="Times New Roman" w:eastAsia="標楷體" w:hAnsi="Times New Roman" w:cs="Times New Roman"/>
          <w:sz w:val="32"/>
          <w:szCs w:val="32"/>
        </w:rPr>
        <w:t>分別為</w:t>
      </w:r>
      <w:r w:rsidRPr="00AF259C">
        <w:rPr>
          <w:rFonts w:ascii="Times New Roman" w:eastAsia="標楷體" w:hAnsi="Times New Roman" w:cs="Times New Roman"/>
          <w:sz w:val="32"/>
          <w:szCs w:val="32"/>
        </w:rPr>
        <w:t>604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62</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606</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389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40</w:t>
      </w:r>
      <w:r w:rsidR="00B455B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4</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1</w:t>
      </w:r>
      <w:r w:rsidRPr="00AF259C">
        <w:rPr>
          <w:rFonts w:ascii="Times New Roman" w:eastAsia="標楷體" w:hAnsi="Times New Roman" w:cs="Times New Roman"/>
          <w:sz w:val="32"/>
          <w:szCs w:val="32"/>
        </w:rPr>
        <w:t>人；</w:t>
      </w:r>
      <w:r w:rsidRPr="00AF259C">
        <w:rPr>
          <w:rFonts w:ascii="Times New Roman" w:eastAsia="標楷體" w:hAnsi="Times New Roman" w:cs="Times New Roman"/>
          <w:color w:val="000000" w:themeColor="text1"/>
          <w:sz w:val="32"/>
          <w:szCs w:val="32"/>
        </w:rPr>
        <w:t>男性人數較</w:t>
      </w:r>
      <w:r w:rsidR="008C6F44" w:rsidRPr="00AF259C">
        <w:rPr>
          <w:rFonts w:ascii="Times New Roman" w:eastAsia="標楷體" w:hAnsi="Times New Roman" w:cs="Times New Roman"/>
          <w:color w:val="000000" w:themeColor="text1"/>
          <w:sz w:val="32"/>
          <w:szCs w:val="32"/>
        </w:rPr>
        <w:t>女性</w:t>
      </w:r>
      <w:r w:rsidRPr="00AF259C">
        <w:rPr>
          <w:rFonts w:ascii="Times New Roman" w:eastAsia="標楷體" w:hAnsi="Times New Roman" w:cs="Times New Roman"/>
          <w:color w:val="000000" w:themeColor="text1"/>
          <w:sz w:val="32"/>
          <w:szCs w:val="32"/>
        </w:rPr>
        <w:t>多</w:t>
      </w:r>
      <w:r w:rsidR="008C6F44"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比例</w:t>
      </w:r>
      <w:r w:rsidR="008C6F44" w:rsidRPr="00AF259C">
        <w:rPr>
          <w:rFonts w:ascii="Times New Roman" w:eastAsia="標楷體" w:hAnsi="Times New Roman" w:cs="Times New Roman"/>
          <w:sz w:val="32"/>
          <w:szCs w:val="32"/>
        </w:rPr>
        <w:t>約為</w:t>
      </w:r>
      <w:r w:rsidR="00F968A1" w:rsidRPr="00AF259C">
        <w:rPr>
          <w:rFonts w:ascii="Times New Roman" w:eastAsia="標楷體" w:hAnsi="Times New Roman" w:cs="Times New Roman"/>
          <w:sz w:val="32"/>
          <w:szCs w:val="32"/>
        </w:rPr>
        <w:t>6</w:t>
      </w:r>
      <w:r w:rsidR="008C6F44" w:rsidRPr="00AF259C">
        <w:rPr>
          <w:rFonts w:ascii="Times New Roman" w:eastAsia="標楷體" w:hAnsi="Times New Roman" w:cs="Times New Roman"/>
          <w:sz w:val="32"/>
          <w:szCs w:val="32"/>
        </w:rPr>
        <w:t>：</w:t>
      </w:r>
      <w:r w:rsidR="00F968A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920" w:hangingChars="650" w:hanging="20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實際實施人數：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年度實際實施人數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180</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242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20</w:t>
      </w:r>
      <w:r w:rsidR="0036519E" w:rsidRPr="00AF259C">
        <w:rPr>
          <w:rFonts w:ascii="Times New Roman" w:eastAsia="標楷體" w:hAnsi="Times New Roman" w:cs="Times New Roman"/>
          <w:sz w:val="32"/>
          <w:szCs w:val="32"/>
        </w:rPr>
        <w:t>2</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w:t>
      </w:r>
      <w:r w:rsidR="009749B5" w:rsidRPr="00AF259C">
        <w:rPr>
          <w:rFonts w:ascii="Times New Roman" w:eastAsia="標楷體" w:hAnsi="Times New Roman" w:cs="Times New Roman"/>
          <w:sz w:val="32"/>
          <w:szCs w:val="32"/>
        </w:rPr>
        <w:t>年度人數亦為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年度中最少。</w:t>
      </w:r>
    </w:p>
    <w:p w:rsidR="00272F97"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153</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45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89</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w:t>
      </w:r>
      <w:r w:rsidR="0036519E" w:rsidRPr="00AF259C">
        <w:rPr>
          <w:rFonts w:ascii="Times New Roman" w:eastAsia="標楷體" w:hAnsi="Times New Roman" w:cs="Times New Roman"/>
          <w:sz w:val="32"/>
          <w:szCs w:val="32"/>
        </w:rPr>
        <w:t>7</w:t>
      </w:r>
      <w:r w:rsidRPr="00AF259C">
        <w:rPr>
          <w:rFonts w:ascii="Times New Roman" w:eastAsia="標楷體" w:hAnsi="Times New Roman" w:cs="Times New Roman"/>
          <w:sz w:val="32"/>
          <w:szCs w:val="32"/>
        </w:rPr>
        <w:t>人；男性人數較女性多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B455B1" w:rsidRPr="00AF259C">
        <w:rPr>
          <w:rFonts w:ascii="Times New Roman" w:eastAsia="標楷體" w:hAnsi="Times New Roman" w:cs="Times New Roman"/>
          <w:sz w:val="32"/>
          <w:szCs w:val="32"/>
        </w:rPr>
        <w:lastRenderedPageBreak/>
        <w:t>約</w:t>
      </w:r>
      <w:r w:rsidR="00B455B1" w:rsidRPr="00AF259C">
        <w:rPr>
          <w:rFonts w:ascii="Times New Roman" w:eastAsia="標楷體" w:hAnsi="Times New Roman" w:cs="Times New Roman"/>
          <w:sz w:val="32"/>
          <w:szCs w:val="32"/>
        </w:rPr>
        <w:t>2</w:t>
      </w:r>
      <w:r w:rsidR="008C4AEC" w:rsidRPr="00AF259C">
        <w:rPr>
          <w:rFonts w:ascii="Times New Roman" w:eastAsia="標楷體" w:hAnsi="Times New Roman" w:cs="Times New Roman"/>
          <w:sz w:val="32"/>
          <w:szCs w:val="32"/>
        </w:rPr>
        <w:t>：</w:t>
      </w:r>
      <w:r w:rsidR="00301883"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76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未實施人數：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年度未實施人數</w:t>
      </w:r>
      <w:r w:rsidR="00C40418" w:rsidRPr="00AF259C">
        <w:rPr>
          <w:rFonts w:ascii="Times New Roman" w:eastAsia="標楷體" w:hAnsi="Times New Roman" w:cs="Times New Roman"/>
          <w:sz w:val="32"/>
          <w:szCs w:val="32"/>
        </w:rPr>
        <w:t>分別</w:t>
      </w:r>
      <w:r w:rsidRPr="00AF259C">
        <w:rPr>
          <w:rFonts w:ascii="Times New Roman" w:eastAsia="標楷體" w:hAnsi="Times New Roman" w:cs="Times New Roman"/>
          <w:sz w:val="32"/>
          <w:szCs w:val="32"/>
        </w:rPr>
        <w:t>為</w:t>
      </w:r>
      <w:r w:rsidR="00866BA5" w:rsidRPr="00AF259C">
        <w:rPr>
          <w:rFonts w:ascii="Times New Roman" w:eastAsia="標楷體" w:hAnsi="Times New Roman" w:cs="Times New Roman"/>
          <w:sz w:val="32"/>
          <w:szCs w:val="32"/>
        </w:rPr>
        <w:t>813</w:t>
      </w:r>
      <w:r w:rsidR="00866BA5"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7</w:t>
      </w:r>
      <w:r w:rsidR="0086725B"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0</w:t>
      </w:r>
      <w:r w:rsidR="00866BA5"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80</w:t>
      </w:r>
      <w:r w:rsidR="007A6D67" w:rsidRPr="00AF259C">
        <w:rPr>
          <w:rFonts w:ascii="Times New Roman" w:eastAsia="標楷體" w:hAnsi="Times New Roman" w:cs="Times New Roman"/>
          <w:sz w:val="32"/>
          <w:szCs w:val="32"/>
        </w:rPr>
        <w:t>5</w:t>
      </w:r>
      <w:r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w:t>
      </w:r>
    </w:p>
    <w:p w:rsidR="008C4AEC" w:rsidRPr="00AF259C" w:rsidRDefault="009749B5" w:rsidP="00AF259C">
      <w:pPr>
        <w:spacing w:line="480" w:lineRule="exact"/>
        <w:ind w:leftChars="1100" w:left="264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469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46</w:t>
      </w:r>
      <w:r w:rsidR="00680FE1"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471</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344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31</w:t>
      </w:r>
      <w:r w:rsidR="00680FE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人；</w:t>
      </w:r>
      <w:r w:rsidR="008C4AEC" w:rsidRPr="00AF259C">
        <w:rPr>
          <w:rFonts w:ascii="Times New Roman" w:eastAsia="標楷體" w:hAnsi="Times New Roman" w:cs="Times New Roman"/>
          <w:sz w:val="32"/>
          <w:szCs w:val="32"/>
        </w:rPr>
        <w:t>男性人數</w:t>
      </w:r>
      <w:r w:rsidRPr="00AF259C">
        <w:rPr>
          <w:rFonts w:ascii="Times New Roman" w:eastAsia="標楷體" w:hAnsi="Times New Roman" w:cs="Times New Roman"/>
          <w:sz w:val="32"/>
          <w:szCs w:val="32"/>
        </w:rPr>
        <w:t>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301883" w:rsidRPr="00AF259C">
        <w:rPr>
          <w:rFonts w:ascii="Times New Roman" w:eastAsia="標楷體" w:hAnsi="Times New Roman" w:cs="Times New Roman"/>
          <w:sz w:val="32"/>
          <w:szCs w:val="32"/>
        </w:rPr>
        <w:t>約</w:t>
      </w:r>
      <w:r w:rsidR="008C4AEC" w:rsidRPr="00AF259C">
        <w:rPr>
          <w:rFonts w:ascii="Times New Roman" w:eastAsia="標楷體" w:hAnsi="Times New Roman" w:cs="Times New Roman"/>
          <w:sz w:val="32"/>
          <w:szCs w:val="32"/>
        </w:rPr>
        <w:t>為</w:t>
      </w:r>
      <w:r w:rsidR="00680FE1" w:rsidRPr="00AF259C">
        <w:rPr>
          <w:rFonts w:ascii="Times New Roman" w:eastAsia="標楷體" w:hAnsi="Times New Roman" w:cs="Times New Roman"/>
          <w:sz w:val="32"/>
          <w:szCs w:val="32"/>
        </w:rPr>
        <w:t>1.</w:t>
      </w:r>
      <w:r w:rsidR="00B455B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701235" w:rsidRPr="00AF259C" w:rsidRDefault="00734B85" w:rsidP="00AF259C">
      <w:pPr>
        <w:spacing w:line="480" w:lineRule="exact"/>
        <w:ind w:leftChars="350" w:left="1960" w:hangingChars="350" w:hanging="11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實施率：</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w:t>
      </w:r>
      <w:r w:rsidR="00680FE1" w:rsidRPr="00AF259C">
        <w:rPr>
          <w:rFonts w:ascii="Times New Roman" w:eastAsia="標楷體" w:hAnsi="Times New Roman" w:cs="Times New Roman"/>
          <w:sz w:val="32"/>
          <w:szCs w:val="32"/>
        </w:rPr>
        <w:t>全體</w:t>
      </w:r>
      <w:r w:rsidRPr="00AF259C">
        <w:rPr>
          <w:rFonts w:ascii="Times New Roman" w:eastAsia="標楷體" w:hAnsi="Times New Roman" w:cs="Times New Roman"/>
          <w:sz w:val="32"/>
          <w:szCs w:val="32"/>
        </w:rPr>
        <w:t>實施率為</w:t>
      </w:r>
      <w:r w:rsidR="00680FE1" w:rsidRPr="00AF259C">
        <w:rPr>
          <w:rFonts w:ascii="Times New Roman" w:eastAsia="標楷體" w:hAnsi="Times New Roman" w:cs="Times New Roman"/>
          <w:sz w:val="32"/>
          <w:szCs w:val="32"/>
        </w:rPr>
        <w:t>18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20</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06</w:t>
      </w:r>
      <w:r w:rsidRPr="00AF259C">
        <w:rPr>
          <w:rFonts w:ascii="Times New Roman" w:eastAsia="標楷體" w:hAnsi="Times New Roman" w:cs="Times New Roman"/>
          <w:sz w:val="32"/>
          <w:szCs w:val="32"/>
        </w:rPr>
        <w:t>％；其中男性分別為</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35</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64</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28</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10</w:t>
      </w:r>
      <w:r w:rsidRPr="00AF259C">
        <w:rPr>
          <w:rFonts w:ascii="Times New Roman" w:eastAsia="標楷體" w:hAnsi="Times New Roman" w:cs="Times New Roman"/>
          <w:sz w:val="32"/>
          <w:szCs w:val="32"/>
        </w:rPr>
        <w:t>％；女性分別為</w:t>
      </w:r>
      <w:r w:rsidRPr="00AF259C">
        <w:rPr>
          <w:rFonts w:ascii="Times New Roman" w:eastAsia="標楷體" w:hAnsi="Times New Roman" w:cs="Times New Roman"/>
          <w:sz w:val="32"/>
          <w:szCs w:val="32"/>
        </w:rPr>
        <w:t>11.57</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2.19</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16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71</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1</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88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年度</w:t>
      </w:r>
      <w:r w:rsidRPr="00AF259C">
        <w:rPr>
          <w:rFonts w:ascii="Times New Roman" w:eastAsia="標楷體" w:hAnsi="Times New Roman" w:cs="Times New Roman"/>
          <w:sz w:val="32"/>
          <w:szCs w:val="32"/>
        </w:rPr>
        <w:t>實施率男性</w:t>
      </w:r>
      <w:r w:rsidR="00680FE1" w:rsidRPr="00AF259C">
        <w:rPr>
          <w:rFonts w:ascii="Times New Roman" w:eastAsia="標楷體" w:hAnsi="Times New Roman" w:cs="Times New Roman"/>
          <w:sz w:val="32"/>
          <w:szCs w:val="32"/>
        </w:rPr>
        <w:t>均</w:t>
      </w:r>
      <w:r w:rsidRPr="00AF259C">
        <w:rPr>
          <w:rFonts w:ascii="Times New Roman" w:eastAsia="標楷體" w:hAnsi="Times New Roman" w:cs="Times New Roman"/>
          <w:sz w:val="32"/>
          <w:szCs w:val="32"/>
        </w:rPr>
        <w:t>高於女性</w:t>
      </w:r>
      <w:r w:rsidR="00701235" w:rsidRPr="00AF259C">
        <w:rPr>
          <w:rFonts w:ascii="Times New Roman" w:eastAsia="標楷體" w:hAnsi="Times New Roman" w:cs="Times New Roman" w:hint="eastAsia"/>
          <w:sz w:val="32"/>
          <w:szCs w:val="32"/>
        </w:rPr>
        <w:t>。</w:t>
      </w:r>
    </w:p>
    <w:p w:rsidR="00DC276B" w:rsidRDefault="00BB1D9D" w:rsidP="00341422">
      <w:pPr>
        <w:spacing w:beforeLines="50" w:before="180" w:line="440" w:lineRule="exact"/>
        <w:jc w:val="center"/>
        <w:rPr>
          <w:rFonts w:ascii="標楷體" w:eastAsia="標楷體" w:hAnsi="標楷體"/>
          <w:sz w:val="28"/>
          <w:szCs w:val="28"/>
        </w:rPr>
      </w:pPr>
      <w:r w:rsidRPr="00AF259C">
        <w:rPr>
          <w:rFonts w:ascii="標楷體" w:eastAsia="標楷體" w:hAnsi="標楷體" w:hint="eastAsia"/>
          <w:sz w:val="28"/>
          <w:szCs w:val="28"/>
        </w:rPr>
        <w:t>表</w:t>
      </w:r>
      <w:r w:rsidR="00B35AD4" w:rsidRPr="00AF259C">
        <w:rPr>
          <w:rFonts w:ascii="標楷體" w:eastAsia="標楷體" w:hAnsi="標楷體" w:hint="eastAsia"/>
          <w:sz w:val="28"/>
          <w:szCs w:val="28"/>
        </w:rPr>
        <w:t>二</w:t>
      </w:r>
      <w:r w:rsidRPr="00AF259C">
        <w:rPr>
          <w:rFonts w:ascii="標楷體" w:eastAsia="標楷體" w:hAnsi="標楷體" w:hint="eastAsia"/>
          <w:sz w:val="28"/>
          <w:szCs w:val="28"/>
        </w:rPr>
        <w:t>：</w:t>
      </w:r>
      <w:r w:rsidR="00464572" w:rsidRPr="00AF259C">
        <w:rPr>
          <w:rFonts w:ascii="標楷體" w:eastAsia="標楷體" w:hAnsi="標楷體" w:hint="eastAsia"/>
          <w:sz w:val="28"/>
          <w:szCs w:val="28"/>
        </w:rPr>
        <w:t>性別統計</w:t>
      </w:r>
    </w:p>
    <w:p w:rsidR="00BB1D9D" w:rsidRPr="00AF259C" w:rsidRDefault="00BB1D9D" w:rsidP="00AF259C">
      <w:pPr>
        <w:spacing w:line="440" w:lineRule="exact"/>
        <w:jc w:val="right"/>
        <w:rPr>
          <w:rFonts w:ascii="Times New Roman" w:eastAsia="標楷體" w:hAnsi="Times New Roman" w:cs="Times New Roman"/>
          <w:sz w:val="32"/>
          <w:szCs w:val="32"/>
        </w:rPr>
      </w:pPr>
      <w:r w:rsidRPr="00AF259C">
        <w:rPr>
          <w:rFonts w:ascii="標楷體" w:eastAsia="標楷體" w:hAnsi="標楷體" w:hint="eastAsia"/>
        </w:rPr>
        <w:t>單位：人；％</w:t>
      </w:r>
    </w:p>
    <w:tbl>
      <w:tblPr>
        <w:tblStyle w:val="aa"/>
        <w:tblW w:w="9453" w:type="dxa"/>
        <w:jc w:val="center"/>
        <w:tblLook w:val="04A0" w:firstRow="1" w:lastRow="0" w:firstColumn="1" w:lastColumn="0" w:noHBand="0" w:noVBand="1"/>
      </w:tblPr>
      <w:tblGrid>
        <w:gridCol w:w="1418"/>
        <w:gridCol w:w="709"/>
        <w:gridCol w:w="712"/>
        <w:gridCol w:w="981"/>
        <w:gridCol w:w="720"/>
        <w:gridCol w:w="974"/>
        <w:gridCol w:w="727"/>
        <w:gridCol w:w="967"/>
        <w:gridCol w:w="1074"/>
        <w:gridCol w:w="1171"/>
      </w:tblGrid>
      <w:tr w:rsidR="00915530" w:rsidRPr="005551E4" w:rsidTr="00435587">
        <w:trPr>
          <w:jc w:val="center"/>
        </w:trPr>
        <w:tc>
          <w:tcPr>
            <w:tcW w:w="2127" w:type="dxa"/>
            <w:gridSpan w:val="2"/>
            <w:tcBorders>
              <w:tl2br w:val="single" w:sz="4" w:space="0" w:color="000000"/>
            </w:tcBorders>
            <w:vAlign w:val="center"/>
          </w:tcPr>
          <w:p w:rsidR="00915530" w:rsidRPr="001B34A2" w:rsidRDefault="00915530" w:rsidP="009F7667">
            <w:pPr>
              <w:rPr>
                <w:rFonts w:ascii="Times New Roman" w:eastAsia="標楷體" w:hAnsi="Times New Roman" w:cs="Times New Roman"/>
                <w:szCs w:val="24"/>
              </w:rPr>
            </w:pPr>
            <w:r w:rsidRPr="001B34A2">
              <w:rPr>
                <w:rFonts w:ascii="Times New Roman" w:eastAsia="標楷體" w:hAnsi="Times New Roman" w:cs="Times New Roman"/>
                <w:szCs w:val="24"/>
              </w:rPr>
              <w:t>年度</w:t>
            </w:r>
            <w:r w:rsidR="00055104" w:rsidRPr="001B34A2">
              <w:rPr>
                <w:rFonts w:ascii="Times New Roman" w:eastAsia="標楷體" w:hAnsi="Times New Roman" w:cs="Times New Roman" w:hint="eastAsia"/>
                <w:szCs w:val="24"/>
              </w:rPr>
              <w:t xml:space="preserve">       </w:t>
            </w:r>
            <w:r w:rsidRPr="001B34A2">
              <w:rPr>
                <w:rFonts w:ascii="Times New Roman" w:eastAsia="標楷體" w:hAnsi="Times New Roman" w:cs="Times New Roman"/>
                <w:szCs w:val="24"/>
              </w:rPr>
              <w:t>比</w:t>
            </w:r>
            <w:r w:rsidR="0060689E">
              <w:rPr>
                <w:rFonts w:ascii="Times New Roman" w:eastAsia="標楷體" w:hAnsi="Times New Roman" w:cs="Times New Roman" w:hint="eastAsia"/>
                <w:szCs w:val="24"/>
              </w:rPr>
              <w:t>率</w:t>
            </w:r>
          </w:p>
        </w:tc>
        <w:tc>
          <w:tcPr>
            <w:tcW w:w="712"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102</w:t>
            </w:r>
            <w:r w:rsidRPr="00C56812">
              <w:rPr>
                <w:rFonts w:ascii="Times New Roman" w:eastAsia="標楷體" w:hAnsi="Times New Roman" w:cs="Times New Roman"/>
                <w:sz w:val="20"/>
                <w:szCs w:val="20"/>
              </w:rPr>
              <w:t>年</w:t>
            </w:r>
          </w:p>
        </w:tc>
        <w:tc>
          <w:tcPr>
            <w:tcW w:w="981" w:type="dxa"/>
            <w:vAlign w:val="center"/>
          </w:tcPr>
          <w:p w:rsidR="00915530" w:rsidRPr="00C56812" w:rsidRDefault="00915530" w:rsidP="00435587">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sidR="0060689E">
              <w:rPr>
                <w:rFonts w:ascii="Times New Roman" w:eastAsia="標楷體" w:hAnsi="Times New Roman" w:cs="Times New Roman" w:hint="eastAsia"/>
                <w:sz w:val="20"/>
                <w:szCs w:val="20"/>
              </w:rPr>
              <w:t>率</w:t>
            </w:r>
          </w:p>
        </w:tc>
        <w:tc>
          <w:tcPr>
            <w:tcW w:w="720"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103</w:t>
            </w:r>
            <w:r w:rsidRPr="00C56812">
              <w:rPr>
                <w:rFonts w:ascii="Times New Roman" w:eastAsia="標楷體" w:hAnsi="Times New Roman" w:cs="Times New Roman"/>
                <w:sz w:val="20"/>
                <w:szCs w:val="20"/>
              </w:rPr>
              <w:t>年</w:t>
            </w:r>
          </w:p>
        </w:tc>
        <w:tc>
          <w:tcPr>
            <w:tcW w:w="974"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727"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104</w:t>
            </w:r>
            <w:r w:rsidRPr="00C56812">
              <w:rPr>
                <w:rFonts w:ascii="Times New Roman" w:eastAsia="標楷體" w:hAnsi="Times New Roman" w:cs="Times New Roman"/>
                <w:sz w:val="20"/>
                <w:szCs w:val="20"/>
              </w:rPr>
              <w:t>年</w:t>
            </w:r>
          </w:p>
        </w:tc>
        <w:tc>
          <w:tcPr>
            <w:tcW w:w="967"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1074"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0"/>
              </w:rPr>
              <w:t>人數平均</w:t>
            </w:r>
          </w:p>
        </w:tc>
        <w:tc>
          <w:tcPr>
            <w:tcW w:w="1171"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435587" w:rsidP="0060689E">
            <w:pPr>
              <w:jc w:val="center"/>
              <w:rPr>
                <w:rFonts w:ascii="Times New Roman" w:eastAsia="標楷體" w:hAnsi="Times New Roman" w:cs="Times New Roman"/>
                <w:b/>
                <w:sz w:val="22"/>
              </w:rPr>
            </w:pPr>
            <w:r w:rsidRPr="00435587">
              <w:rPr>
                <w:rFonts w:ascii="Times New Roman" w:eastAsia="標楷體" w:hAnsi="Times New Roman" w:cs="Times New Roman"/>
                <w:b/>
                <w:sz w:val="22"/>
              </w:rPr>
              <w:t>比</w:t>
            </w:r>
            <w:r w:rsidR="0060689E">
              <w:rPr>
                <w:rFonts w:ascii="Times New Roman" w:eastAsia="標楷體" w:hAnsi="Times New Roman" w:cs="Times New Roman" w:hint="eastAsia"/>
                <w:b/>
                <w:sz w:val="22"/>
              </w:rPr>
              <w:t>率</w:t>
            </w:r>
            <w:r w:rsidR="00915530" w:rsidRPr="00435587">
              <w:rPr>
                <w:rFonts w:ascii="Times New Roman" w:eastAsia="標楷體" w:hAnsi="Times New Roman" w:cs="Times New Roman"/>
                <w:b/>
                <w:sz w:val="22"/>
              </w:rPr>
              <w:t>平</w:t>
            </w:r>
            <w:r w:rsidR="00915530" w:rsidRPr="00C56812">
              <w:rPr>
                <w:rFonts w:ascii="Times New Roman" w:eastAsia="標楷體" w:hAnsi="Times New Roman" w:cs="Times New Roman"/>
                <w:b/>
                <w:sz w:val="22"/>
              </w:rPr>
              <w:t>均</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應實施人數</w:t>
            </w:r>
          </w:p>
          <w:p w:rsidR="00FA5335" w:rsidRPr="001B34A2" w:rsidRDefault="00FA5335" w:rsidP="009F7667">
            <w:pPr>
              <w:jc w:val="center"/>
              <w:rPr>
                <w:rFonts w:ascii="Times New Roman" w:eastAsia="標楷體" w:hAnsi="Times New Roman" w:cs="Times New Roman"/>
                <w:szCs w:val="24"/>
              </w:rPr>
            </w:pPr>
            <w:r w:rsidRPr="001B34A2">
              <w:rPr>
                <w:rFonts w:ascii="Times New Roman" w:eastAsia="標楷體" w:hAnsi="Times New Roman" w:cs="Times New Roman" w:hint="eastAsia"/>
                <w:szCs w:val="24"/>
              </w:rPr>
              <w:t>(A)</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60.83</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62</w:t>
            </w:r>
            <w:r w:rsidR="00130B33" w:rsidRPr="00BD0FBB">
              <w:rPr>
                <w:rFonts w:ascii="Times New Roman" w:eastAsia="標楷體" w:hAnsi="Times New Roman" w:cs="Times New Roman"/>
                <w:sz w:val="22"/>
              </w:rPr>
              <w:t>0</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60.76</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606</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60.18</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610</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60.59</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389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39.17</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130B33" w:rsidRPr="00BD0FBB">
              <w:rPr>
                <w:rFonts w:ascii="Times New Roman" w:eastAsia="標楷體" w:hAnsi="Times New Roman" w:cs="Times New Roman"/>
                <w:sz w:val="22"/>
              </w:rPr>
              <w:t>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39.24</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401</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39.82</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39.41</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993</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1,022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FA5335"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實際</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75</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153</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63.22</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66.83</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141</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68.35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25</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89</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36.78</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33.17</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31.65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180</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242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202</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208</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未實施人數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(C)</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57.69</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468</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471</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58.51</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58.73</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344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42.31</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312</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334</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41.49</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330</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41.27</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5551E4" w:rsidRDefault="00915530" w:rsidP="009F7667">
            <w:pPr>
              <w:jc w:val="center"/>
              <w:rPr>
                <w:rFonts w:ascii="Times New Roman" w:eastAsia="標楷體" w:hAnsi="Times New Roman" w:cs="Times New Roman"/>
                <w:sz w:val="22"/>
              </w:rPr>
            </w:pPr>
            <w:r w:rsidRPr="005551E4">
              <w:rPr>
                <w:rFonts w:ascii="Times New Roman" w:eastAsia="標楷體" w:hAnsi="Times New Roman" w:cs="Times New Roman"/>
                <w:sz w:val="22"/>
              </w:rPr>
              <w:t>小計</w:t>
            </w:r>
          </w:p>
        </w:tc>
        <w:tc>
          <w:tcPr>
            <w:tcW w:w="712"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813</w:t>
            </w:r>
          </w:p>
        </w:tc>
        <w:tc>
          <w:tcPr>
            <w:tcW w:w="981"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0"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780</w:t>
            </w:r>
          </w:p>
        </w:tc>
        <w:tc>
          <w:tcPr>
            <w:tcW w:w="9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805</w:t>
            </w:r>
          </w:p>
        </w:tc>
        <w:tc>
          <w:tcPr>
            <w:tcW w:w="96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10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799</w:t>
            </w:r>
          </w:p>
        </w:tc>
        <w:tc>
          <w:tcPr>
            <w:tcW w:w="1171"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實施率</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(B/A)</w:t>
            </w: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男</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22.35</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24.64</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22.28</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23.10</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女</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11.57</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22.19</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16.71</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16.88</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5551E4" w:rsidRDefault="00915530" w:rsidP="009F7667">
            <w:pPr>
              <w:jc w:val="center"/>
              <w:rPr>
                <w:rFonts w:ascii="Times New Roman" w:eastAsia="標楷體" w:hAnsi="Times New Roman" w:cs="Times New Roman"/>
                <w:sz w:val="22"/>
              </w:rPr>
            </w:pPr>
            <w:r>
              <w:rPr>
                <w:rFonts w:ascii="Times New Roman" w:eastAsia="標楷體" w:hAnsi="Times New Roman" w:cs="Times New Roman" w:hint="eastAsia"/>
                <w:sz w:val="22"/>
              </w:rPr>
              <w:t>全體</w:t>
            </w:r>
          </w:p>
        </w:tc>
        <w:tc>
          <w:tcPr>
            <w:tcW w:w="1693"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18.13</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23.68</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20.06</w:t>
            </w:r>
            <w:r w:rsidR="00435587" w:rsidRPr="00435587">
              <w:rPr>
                <w:rFonts w:ascii="Times New Roman" w:eastAsia="標楷體" w:hAnsi="Times New Roman" w:cs="Times New Roman" w:hint="eastAsia"/>
                <w:sz w:val="22"/>
              </w:rPr>
              <w:t>％</w:t>
            </w:r>
          </w:p>
        </w:tc>
        <w:tc>
          <w:tcPr>
            <w:tcW w:w="2245"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20.65</w:t>
            </w:r>
            <w:r w:rsidR="00435587" w:rsidRPr="00435587">
              <w:rPr>
                <w:rFonts w:ascii="Times New Roman" w:eastAsia="標楷體" w:hAnsi="Times New Roman" w:cs="Times New Roman" w:hint="eastAsia"/>
                <w:sz w:val="22"/>
              </w:rPr>
              <w:t>％</w:t>
            </w:r>
          </w:p>
        </w:tc>
      </w:tr>
    </w:tbl>
    <w:p w:rsidR="001314D6" w:rsidRPr="00AC0C34" w:rsidRDefault="001314D6">
      <w:pPr>
        <w:rPr>
          <w:rFonts w:ascii="標楷體" w:eastAsia="標楷體" w:hAnsi="標楷體"/>
          <w:b/>
        </w:rPr>
      </w:pPr>
    </w:p>
    <w:p w:rsidR="001314D6" w:rsidRDefault="001314D6">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C26C74" w:rsidRDefault="00C26C74" w:rsidP="00AF259C">
      <w:pPr>
        <w:spacing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三、</w:t>
      </w:r>
      <w:r w:rsidR="00120AD3">
        <w:rPr>
          <w:rFonts w:ascii="Times New Roman" w:eastAsia="標楷體" w:hAnsi="Times New Roman" w:cs="Times New Roman" w:hint="eastAsia"/>
          <w:b/>
          <w:sz w:val="32"/>
          <w:szCs w:val="32"/>
        </w:rPr>
        <w:t>未實施</w:t>
      </w:r>
      <w:r w:rsidR="0085549C" w:rsidRPr="0085549C">
        <w:rPr>
          <w:rFonts w:ascii="Times New Roman" w:eastAsia="標楷體" w:hAnsi="Times New Roman" w:cs="Times New Roman" w:hint="eastAsia"/>
          <w:b/>
          <w:sz w:val="32"/>
          <w:szCs w:val="32"/>
        </w:rPr>
        <w:t>健檢</w:t>
      </w:r>
      <w:r w:rsidR="000C2EC9">
        <w:rPr>
          <w:rFonts w:ascii="Times New Roman" w:eastAsia="標楷體" w:hAnsi="Times New Roman" w:cs="Times New Roman" w:hint="eastAsia"/>
          <w:b/>
          <w:sz w:val="32"/>
          <w:szCs w:val="32"/>
        </w:rPr>
        <w:t>之分析</w:t>
      </w:r>
      <w:r w:rsidR="00563CFD" w:rsidRPr="00563CFD">
        <w:rPr>
          <w:rFonts w:ascii="Times New Roman" w:eastAsia="標楷體" w:hAnsi="Times New Roman" w:cs="Times New Roman" w:hint="eastAsia"/>
          <w:b/>
          <w:sz w:val="32"/>
          <w:szCs w:val="32"/>
        </w:rPr>
        <w:t>（表</w:t>
      </w:r>
      <w:r w:rsidR="00B35AD4">
        <w:rPr>
          <w:rFonts w:ascii="Times New Roman" w:eastAsia="標楷體" w:hAnsi="Times New Roman" w:cs="Times New Roman" w:hint="eastAsia"/>
          <w:b/>
          <w:sz w:val="32"/>
          <w:szCs w:val="32"/>
        </w:rPr>
        <w:t>三</w:t>
      </w:r>
      <w:r w:rsidR="00563CFD" w:rsidRPr="00563CFD">
        <w:rPr>
          <w:rFonts w:ascii="Times New Roman" w:eastAsia="標楷體" w:hAnsi="Times New Roman" w:cs="Times New Roman" w:hint="eastAsia"/>
          <w:b/>
          <w:sz w:val="32"/>
          <w:szCs w:val="32"/>
        </w:rPr>
        <w:t>及</w:t>
      </w:r>
      <w:r w:rsidR="00212AA5">
        <w:rPr>
          <w:rFonts w:ascii="Times New Roman" w:eastAsia="標楷體" w:hAnsi="Times New Roman" w:cs="Times New Roman" w:hint="eastAsia"/>
          <w:b/>
          <w:sz w:val="32"/>
          <w:szCs w:val="32"/>
        </w:rPr>
        <w:t>圖</w:t>
      </w:r>
      <w:r w:rsidR="00510D76">
        <w:rPr>
          <w:rFonts w:ascii="Times New Roman" w:eastAsia="標楷體" w:hAnsi="Times New Roman" w:cs="Times New Roman" w:hint="eastAsia"/>
          <w:b/>
          <w:sz w:val="32"/>
          <w:szCs w:val="32"/>
        </w:rPr>
        <w:t>五</w:t>
      </w:r>
      <w:r w:rsidR="00563CFD" w:rsidRPr="00563CFD">
        <w:rPr>
          <w:rFonts w:ascii="Times New Roman" w:eastAsia="標楷體" w:hAnsi="Times New Roman" w:cs="Times New Roman" w:hint="eastAsia"/>
          <w:b/>
          <w:sz w:val="32"/>
          <w:szCs w:val="32"/>
        </w:rPr>
        <w:t>）</w:t>
      </w:r>
    </w:p>
    <w:p w:rsidR="006D564C" w:rsidRPr="00AF259C" w:rsidRDefault="008120B2" w:rsidP="00AF259C">
      <w:pPr>
        <w:spacing w:line="480" w:lineRule="exact"/>
        <w:ind w:left="960" w:hangingChars="300" w:hanging="960"/>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（一）</w:t>
      </w:r>
      <w:r w:rsidR="005545CD" w:rsidRPr="00AF259C">
        <w:rPr>
          <w:rFonts w:ascii="Times New Roman" w:eastAsia="標楷體" w:hAnsi="Times New Roman" w:cs="Times New Roman" w:hint="eastAsia"/>
          <w:sz w:val="32"/>
          <w:szCs w:val="32"/>
        </w:rPr>
        <w:t>預先設定</w:t>
      </w:r>
      <w:r w:rsidR="006D564C" w:rsidRPr="00AF259C">
        <w:rPr>
          <w:rFonts w:ascii="Times New Roman" w:eastAsia="標楷體" w:hAnsi="Times New Roman" w:cs="Times New Roman" w:hint="eastAsia"/>
          <w:sz w:val="32"/>
          <w:szCs w:val="32"/>
        </w:rPr>
        <w:t>原因</w:t>
      </w:r>
    </w:p>
    <w:p w:rsidR="00563CFD" w:rsidRPr="00C56812" w:rsidRDefault="00E76185" w:rsidP="00AF259C">
      <w:pPr>
        <w:spacing w:line="480" w:lineRule="exact"/>
        <w:ind w:leftChars="400" w:left="960"/>
        <w:jc w:val="both"/>
        <w:rPr>
          <w:rFonts w:ascii="Times New Roman" w:eastAsia="標楷體" w:hAnsi="Times New Roman" w:cs="Times New Roman"/>
          <w:color w:val="FF0000"/>
          <w:sz w:val="32"/>
          <w:szCs w:val="32"/>
        </w:rPr>
      </w:pP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公務繁忙</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無此需求</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身體健康</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不想參加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及</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不願提供原因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等</w:t>
      </w:r>
      <w:r w:rsidR="00AB1C05" w:rsidRPr="00AF259C">
        <w:rPr>
          <w:rFonts w:ascii="Times New Roman" w:eastAsia="標楷體" w:hAnsi="Times New Roman" w:cs="Times New Roman"/>
          <w:color w:val="000000" w:themeColor="text1"/>
          <w:sz w:val="32"/>
          <w:szCs w:val="32"/>
        </w:rPr>
        <w:t>5</w:t>
      </w:r>
      <w:r w:rsidR="00AB1C05" w:rsidRPr="00AF259C">
        <w:rPr>
          <w:rFonts w:ascii="Times New Roman" w:eastAsia="標楷體" w:hAnsi="Times New Roman" w:cs="Times New Roman"/>
          <w:color w:val="000000" w:themeColor="text1"/>
          <w:sz w:val="32"/>
          <w:szCs w:val="32"/>
        </w:rPr>
        <w:t>項</w:t>
      </w:r>
      <w:r w:rsidR="005545CD" w:rsidRPr="00AF259C">
        <w:rPr>
          <w:rFonts w:ascii="Times New Roman" w:eastAsia="標楷體" w:hAnsi="Times New Roman" w:cs="Times New Roman"/>
          <w:color w:val="000000" w:themeColor="text1"/>
          <w:sz w:val="32"/>
          <w:szCs w:val="32"/>
        </w:rPr>
        <w:t>原因</w:t>
      </w:r>
      <w:r w:rsidR="00AB1C05" w:rsidRPr="00AF259C">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並開放選項「其他原因」</w:t>
      </w:r>
      <w:r w:rsidR="000009D7" w:rsidRPr="00C56812">
        <w:rPr>
          <w:rFonts w:ascii="Times New Roman" w:eastAsia="標楷體" w:hAnsi="Times New Roman" w:cs="Times New Roman"/>
          <w:color w:val="000000" w:themeColor="text1"/>
          <w:sz w:val="32"/>
          <w:szCs w:val="32"/>
        </w:rPr>
        <w:t>。</w:t>
      </w:r>
    </w:p>
    <w:p w:rsidR="00A070C2" w:rsidRDefault="00A070C2">
      <w:pPr>
        <w:rPr>
          <w:rFonts w:ascii="Times New Roman" w:eastAsia="標楷體" w:hAnsi="Times New Roman" w:cs="Times New Roman"/>
          <w:b/>
          <w:sz w:val="28"/>
        </w:rPr>
      </w:pPr>
    </w:p>
    <w:p w:rsidR="00AF259C" w:rsidRPr="00AF259C" w:rsidRDefault="00E1193F" w:rsidP="00AF259C">
      <w:pPr>
        <w:spacing w:line="400" w:lineRule="exact"/>
        <w:jc w:val="center"/>
        <w:rPr>
          <w:rFonts w:ascii="Times New Roman" w:eastAsia="標楷體" w:hAnsi="Times New Roman" w:cs="Times New Roman"/>
          <w:sz w:val="28"/>
        </w:rPr>
      </w:pPr>
      <w:r w:rsidRPr="00AF259C">
        <w:rPr>
          <w:rFonts w:ascii="Times New Roman" w:eastAsia="標楷體" w:hAnsi="Times New Roman" w:cs="Times New Roman" w:hint="eastAsia"/>
          <w:sz w:val="28"/>
        </w:rPr>
        <w:t>表</w:t>
      </w:r>
      <w:r w:rsidR="00B35AD4" w:rsidRPr="00AF259C">
        <w:rPr>
          <w:rFonts w:ascii="Times New Roman" w:eastAsia="標楷體" w:hAnsi="Times New Roman" w:cs="Times New Roman" w:hint="eastAsia"/>
          <w:sz w:val="28"/>
        </w:rPr>
        <w:t>三</w:t>
      </w:r>
      <w:r w:rsidR="00AF259C">
        <w:rPr>
          <w:rFonts w:ascii="Times New Roman" w:eastAsia="標楷體" w:hAnsi="Times New Roman" w:cs="Times New Roman" w:hint="eastAsia"/>
          <w:sz w:val="28"/>
        </w:rPr>
        <w:t>：</w:t>
      </w:r>
      <w:r w:rsidRPr="00AF259C">
        <w:rPr>
          <w:rFonts w:ascii="Times New Roman" w:eastAsia="標楷體" w:hAnsi="Times New Roman" w:cs="Times New Roman" w:hint="eastAsia"/>
          <w:sz w:val="28"/>
        </w:rPr>
        <w:t>未實施</w:t>
      </w:r>
      <w:r w:rsidRPr="00AF259C">
        <w:rPr>
          <w:rFonts w:ascii="Times New Roman" w:eastAsia="標楷體" w:hAnsi="Times New Roman" w:cs="Times New Roman"/>
          <w:sz w:val="28"/>
        </w:rPr>
        <w:t>原因</w:t>
      </w:r>
    </w:p>
    <w:p w:rsidR="00E1193F" w:rsidRPr="00AF259C" w:rsidRDefault="0093692D" w:rsidP="00AF259C">
      <w:pPr>
        <w:spacing w:line="400" w:lineRule="exact"/>
        <w:jc w:val="right"/>
        <w:rPr>
          <w:rFonts w:ascii="Times New Roman" w:eastAsia="標楷體" w:hAnsi="Times New Roman" w:cs="Times New Roman"/>
          <w:szCs w:val="24"/>
        </w:rPr>
      </w:pPr>
      <w:r w:rsidRPr="00AF259C">
        <w:rPr>
          <w:rFonts w:ascii="Times New Roman" w:eastAsia="標楷體" w:hAnsi="Times New Roman" w:cs="Times New Roman" w:hint="eastAsia"/>
          <w:sz w:val="28"/>
        </w:rPr>
        <w:t xml:space="preserve">                             </w:t>
      </w:r>
      <w:r w:rsidR="009D7079" w:rsidRPr="00AF259C">
        <w:rPr>
          <w:rFonts w:ascii="Times New Roman" w:eastAsia="標楷體" w:hAnsi="Times New Roman" w:cs="Times New Roman" w:hint="eastAsia"/>
          <w:szCs w:val="24"/>
        </w:rPr>
        <w:t>單位：人；％</w:t>
      </w:r>
    </w:p>
    <w:tbl>
      <w:tblPr>
        <w:tblStyle w:val="aa"/>
        <w:tblW w:w="0" w:type="auto"/>
        <w:tblLook w:val="04A0" w:firstRow="1" w:lastRow="0" w:firstColumn="1" w:lastColumn="0" w:noHBand="0" w:noVBand="1"/>
      </w:tblPr>
      <w:tblGrid>
        <w:gridCol w:w="1382"/>
        <w:gridCol w:w="1382"/>
        <w:gridCol w:w="1383"/>
        <w:gridCol w:w="1383"/>
        <w:gridCol w:w="1383"/>
        <w:gridCol w:w="1383"/>
      </w:tblGrid>
      <w:tr w:rsidR="006A59B2" w:rsidTr="00501589">
        <w:tc>
          <w:tcPr>
            <w:tcW w:w="2764" w:type="dxa"/>
            <w:gridSpan w:val="2"/>
            <w:tcBorders>
              <w:top w:val="threeDEngrave" w:sz="24" w:space="0" w:color="auto"/>
              <w:left w:val="threeDEngrave" w:sz="2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年度</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102</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103</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104</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threeDEmboss" w:sz="24" w:space="0" w:color="auto"/>
            </w:tcBorders>
            <w:vAlign w:val="center"/>
          </w:tcPr>
          <w:p w:rsidR="006A59B2" w:rsidRPr="00C56812" w:rsidRDefault="002C60A9" w:rsidP="006A59B2">
            <w:pPr>
              <w:jc w:val="center"/>
              <w:rPr>
                <w:rFonts w:ascii="Times New Roman" w:eastAsia="標楷體" w:hAnsi="Times New Roman" w:cs="Times New Roman"/>
              </w:rPr>
            </w:pPr>
            <w:r w:rsidRPr="00C56812">
              <w:rPr>
                <w:rFonts w:ascii="Times New Roman" w:eastAsia="標楷體" w:hAnsi="Times New Roman" w:cs="Times New Roman"/>
              </w:rPr>
              <w:t>3</w:t>
            </w:r>
            <w:r w:rsidRPr="00C56812">
              <w:rPr>
                <w:rFonts w:ascii="Times New Roman" w:eastAsia="標楷體" w:hAnsi="Times New Roman" w:cs="Times New Roman"/>
              </w:rPr>
              <w:t>年</w:t>
            </w:r>
            <w:r w:rsidR="006A59B2" w:rsidRPr="00C56812">
              <w:rPr>
                <w:rFonts w:ascii="Times New Roman" w:eastAsia="標楷體" w:hAnsi="Times New Roman" w:cs="Times New Roman"/>
              </w:rPr>
              <w:t>合計</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公務繁忙</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szCs w:val="24"/>
              </w:rPr>
              <w:t>359</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362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342</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1,063</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1F05E6" w:rsidRDefault="008B7085" w:rsidP="008B7085">
            <w:pPr>
              <w:jc w:val="center"/>
              <w:rPr>
                <w:rFonts w:ascii="Times New Roman" w:eastAsia="標楷體" w:hAnsi="Times New Roman" w:cs="Times New Roman"/>
              </w:rPr>
            </w:pPr>
            <w:r w:rsidRPr="001F05E6">
              <w:rPr>
                <w:rFonts w:ascii="Times New Roman" w:eastAsia="標楷體" w:hAnsi="Times New Roman" w:cs="Times New Roman"/>
                <w:sz w:val="20"/>
                <w:szCs w:val="20"/>
              </w:rPr>
              <w:t>比</w:t>
            </w:r>
            <w:r w:rsidR="001E0F01" w:rsidRPr="001F05E6">
              <w:rPr>
                <w:rFonts w:ascii="Times New Roman" w:eastAsia="標楷體" w:hAnsi="Times New Roman" w:cs="Times New Roman" w:hint="eastAsia"/>
                <w:sz w:val="20"/>
                <w:szCs w:val="20"/>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6A59B2" w:rsidP="00667FD5">
            <w:pPr>
              <w:jc w:val="center"/>
              <w:rPr>
                <w:rFonts w:ascii="Times New Roman" w:eastAsia="標楷體" w:hAnsi="Times New Roman" w:cs="Times New Roman"/>
              </w:rPr>
            </w:pPr>
            <w:r w:rsidRPr="001F05E6">
              <w:rPr>
                <w:rFonts w:ascii="Times New Roman" w:eastAsia="標楷體" w:hAnsi="Times New Roman" w:cs="Times New Roman"/>
              </w:rPr>
              <w:t>49</w:t>
            </w:r>
            <w:r w:rsidR="00F92E42" w:rsidRPr="001F05E6">
              <w:rPr>
                <w:rFonts w:ascii="Times New Roman" w:eastAsia="標楷體" w:hAnsi="Times New Roman" w:cs="Times New Roman"/>
              </w:rPr>
              <w:t>.18</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49.46</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49.71</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1F05E6" w:rsidRDefault="006A59B2" w:rsidP="00F92E42">
            <w:pPr>
              <w:jc w:val="center"/>
              <w:rPr>
                <w:rFonts w:ascii="Times New Roman" w:eastAsia="標楷體" w:hAnsi="Times New Roman" w:cs="Times New Roman"/>
              </w:rPr>
            </w:pPr>
            <w:r w:rsidRPr="001F05E6">
              <w:rPr>
                <w:rFonts w:ascii="Times New Roman" w:eastAsia="標楷體" w:hAnsi="Times New Roman" w:cs="Times New Roman"/>
              </w:rPr>
              <w:t>49.4</w:t>
            </w:r>
            <w:r w:rsidR="00F92E42" w:rsidRPr="001F05E6">
              <w:rPr>
                <w:rFonts w:ascii="Times New Roman" w:eastAsia="標楷體" w:hAnsi="Times New Roman" w:cs="Times New Roman"/>
              </w:rPr>
              <w:t>5</w:t>
            </w:r>
            <w:r w:rsidR="008B7085" w:rsidRPr="001F05E6">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無此需求</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61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73</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186</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8B7085" w:rsidP="001E0F01">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1E0F01">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.12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.33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1</w:t>
            </w:r>
            <w:r w:rsidR="00F92E42" w:rsidRPr="00067E7E">
              <w:rPr>
                <w:rFonts w:ascii="Times New Roman" w:eastAsia="標楷體" w:hAnsi="Times New Roman" w:cs="Times New Roman"/>
              </w:rPr>
              <w:t>0.61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8.6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身體健康</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54</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53</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58</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165</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.40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.24</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.43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不想參加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115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127</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130</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372</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15.75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17</w:t>
            </w:r>
            <w:r w:rsidR="00F92E42" w:rsidRPr="00C56812">
              <w:rPr>
                <w:rFonts w:ascii="Times New Roman" w:eastAsia="標楷體" w:hAnsi="Times New Roman" w:cs="Times New Roman"/>
              </w:rPr>
              <w:t>.35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18.90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F92E42">
            <w:pPr>
              <w:jc w:val="center"/>
              <w:rPr>
                <w:rFonts w:ascii="Times New Roman" w:eastAsia="標楷體" w:hAnsi="Times New Roman" w:cs="Times New Roman"/>
              </w:rPr>
            </w:pPr>
            <w:r w:rsidRPr="00C56812">
              <w:rPr>
                <w:rFonts w:ascii="Times New Roman" w:eastAsia="標楷體" w:hAnsi="Times New Roman" w:cs="Times New Roman"/>
              </w:rPr>
              <w:t>17.3</w:t>
            </w:r>
            <w:r w:rsidR="00F92E42" w:rsidRPr="00C56812">
              <w:rPr>
                <w:rFonts w:ascii="Times New Roman" w:eastAsia="標楷體" w:hAnsi="Times New Roman" w:cs="Times New Roman"/>
              </w:rPr>
              <w:t>3</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713246" w:rsidRPr="00713246" w:rsidRDefault="003B2389" w:rsidP="006A59B2">
            <w:pPr>
              <w:jc w:val="center"/>
              <w:rPr>
                <w:rFonts w:ascii="Times New Roman" w:eastAsia="標楷體" w:hAnsi="Times New Roman" w:cs="Times New Roman"/>
                <w:b/>
              </w:rPr>
            </w:pPr>
            <w:r w:rsidRPr="003B2389">
              <w:rPr>
                <w:rFonts w:ascii="Times New Roman" w:eastAsia="標楷體" w:hAnsi="Times New Roman" w:cs="Times New Roman" w:hint="eastAsia"/>
                <w:b/>
              </w:rPr>
              <w:t>不願</w:t>
            </w:r>
            <w:r w:rsidR="006A59B2" w:rsidRPr="00713246">
              <w:rPr>
                <w:rFonts w:ascii="Times New Roman" w:eastAsia="標楷體" w:hAnsi="Times New Roman" w:cs="Times New Roman"/>
                <w:b/>
              </w:rPr>
              <w:t>提供</w:t>
            </w:r>
          </w:p>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原因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47</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153</w:t>
            </w:r>
          </w:p>
        </w:tc>
      </w:tr>
      <w:tr w:rsidR="006A59B2" w:rsidTr="00501589">
        <w:tc>
          <w:tcPr>
            <w:tcW w:w="1382" w:type="dxa"/>
            <w:vMerge/>
            <w:tcBorders>
              <w:top w:val="single" w:sz="4" w:space="0" w:color="auto"/>
              <w:left w:val="threeDEngrave" w:sz="24" w:space="0" w:color="auto"/>
              <w:bottom w:val="doub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oub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6.99</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7.51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F92E42">
            <w:pPr>
              <w:jc w:val="center"/>
              <w:rPr>
                <w:rFonts w:ascii="Times New Roman" w:eastAsia="標楷體" w:hAnsi="Times New Roman" w:cs="Times New Roman"/>
              </w:rPr>
            </w:pPr>
            <w:r w:rsidRPr="00C56812">
              <w:rPr>
                <w:rFonts w:ascii="Times New Roman" w:eastAsia="標楷體" w:hAnsi="Times New Roman" w:cs="Times New Roman"/>
              </w:rPr>
              <w:t>6.83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7.1</w:t>
            </w:r>
            <w:r w:rsidR="007E2051" w:rsidRPr="00C56812">
              <w:rPr>
                <w:rFonts w:ascii="Times New Roman" w:eastAsia="標楷體" w:hAnsi="Times New Roman" w:cs="Times New Roman"/>
              </w:rPr>
              <w:t>1</w:t>
            </w:r>
            <w:r w:rsidR="008B7085" w:rsidRPr="008B7085">
              <w:rPr>
                <w:rFonts w:ascii="Times New Roman" w:eastAsia="標楷體" w:hAnsi="Times New Roman" w:cs="Times New Roman"/>
              </w:rPr>
              <w:t>%</w:t>
            </w:r>
          </w:p>
        </w:tc>
      </w:tr>
      <w:tr w:rsidR="006A59B2" w:rsidTr="00501589">
        <w:tc>
          <w:tcPr>
            <w:tcW w:w="1382" w:type="dxa"/>
            <w:vMerge w:val="restart"/>
            <w:tcBorders>
              <w:top w:val="double" w:sz="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其他原因</w:t>
            </w:r>
          </w:p>
        </w:tc>
        <w:tc>
          <w:tcPr>
            <w:tcW w:w="1382" w:type="dxa"/>
            <w:tcBorders>
              <w:top w:val="doub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99</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74</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38</w:t>
            </w:r>
          </w:p>
        </w:tc>
        <w:tc>
          <w:tcPr>
            <w:tcW w:w="1383" w:type="dxa"/>
            <w:tcBorders>
              <w:top w:val="doub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211</w:t>
            </w:r>
          </w:p>
        </w:tc>
      </w:tr>
      <w:tr w:rsidR="006A59B2" w:rsidTr="003A2505">
        <w:tc>
          <w:tcPr>
            <w:tcW w:w="1382" w:type="dxa"/>
            <w:vMerge/>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ashDotStroked" w:sz="2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13.56</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w:t>
            </w:r>
            <w:r w:rsidR="00F92E42" w:rsidRPr="00C56812">
              <w:rPr>
                <w:rFonts w:ascii="Times New Roman" w:eastAsia="標楷體" w:hAnsi="Times New Roman" w:cs="Times New Roman"/>
              </w:rPr>
              <w:t>.11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w:t>
            </w:r>
            <w:r w:rsidR="00F92E42" w:rsidRPr="00C56812">
              <w:rPr>
                <w:rFonts w:ascii="Times New Roman" w:eastAsia="標楷體" w:hAnsi="Times New Roman" w:cs="Times New Roman"/>
              </w:rPr>
              <w:t>.52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9.</w:t>
            </w:r>
            <w:r w:rsidR="007E2051" w:rsidRPr="00C56812">
              <w:rPr>
                <w:rFonts w:ascii="Times New Roman" w:eastAsia="標楷體" w:hAnsi="Times New Roman" w:cs="Times New Roman"/>
              </w:rPr>
              <w:t>73</w:t>
            </w:r>
            <w:r w:rsidR="008B7085" w:rsidRPr="008B7085">
              <w:rPr>
                <w:rFonts w:ascii="Times New Roman" w:eastAsia="標楷體" w:hAnsi="Times New Roman" w:cs="Times New Roman"/>
              </w:rPr>
              <w:t>%</w:t>
            </w:r>
          </w:p>
        </w:tc>
      </w:tr>
      <w:tr w:rsidR="006A59B2" w:rsidTr="003A2505">
        <w:tc>
          <w:tcPr>
            <w:tcW w:w="1382" w:type="dxa"/>
            <w:vMerge w:val="restart"/>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合計</w:t>
            </w:r>
          </w:p>
        </w:tc>
        <w:tc>
          <w:tcPr>
            <w:tcW w:w="1382" w:type="dxa"/>
            <w:tcBorders>
              <w:top w:val="dashDotStroked" w:sz="24" w:space="0" w:color="auto"/>
              <w:left w:val="double" w:sz="4" w:space="0" w:color="auto"/>
              <w:bottom w:val="dashDotStroked"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713246" w:rsidRPr="00C56812">
              <w:rPr>
                <w:rFonts w:ascii="Times New Roman" w:eastAsia="標楷體" w:hAnsi="Times New Roman" w:cs="Times New Roman"/>
              </w:rPr>
              <w:t>730</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667FD5" w:rsidRPr="00C56812">
              <w:rPr>
                <w:rFonts w:ascii="Times New Roman" w:eastAsia="標楷體" w:hAnsi="Times New Roman" w:cs="Times New Roman"/>
              </w:rPr>
              <w:t>732</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713246" w:rsidRPr="00C56812">
              <w:rPr>
                <w:rFonts w:ascii="Times New Roman" w:eastAsia="標楷體" w:hAnsi="Times New Roman" w:cs="Times New Roman"/>
              </w:rPr>
              <w:t>688</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2,150</w:t>
            </w:r>
          </w:p>
        </w:tc>
      </w:tr>
      <w:tr w:rsidR="006A59B2" w:rsidTr="003A2505">
        <w:tc>
          <w:tcPr>
            <w:tcW w:w="1382" w:type="dxa"/>
            <w:vMerge/>
            <w:tcBorders>
              <w:top w:val="dashDotStroked" w:sz="24" w:space="0" w:color="auto"/>
              <w:left w:val="threeDEngrave" w:sz="24" w:space="0" w:color="auto"/>
              <w:bottom w:val="threeDEmboss"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p>
        </w:tc>
        <w:tc>
          <w:tcPr>
            <w:tcW w:w="1382" w:type="dxa"/>
            <w:tcBorders>
              <w:top w:val="dashDotStroked" w:sz="24" w:space="0" w:color="auto"/>
              <w:left w:val="double" w:sz="4" w:space="0" w:color="auto"/>
              <w:bottom w:val="threeDEmboss" w:sz="24" w:space="0" w:color="auto"/>
              <w:right w:val="double" w:sz="4" w:space="0" w:color="auto"/>
            </w:tcBorders>
            <w:vAlign w:val="center"/>
          </w:tcPr>
          <w:p w:rsidR="006A59B2" w:rsidRPr="006774BB" w:rsidRDefault="008B7085"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9C3C2B">
              <w:rPr>
                <w:rFonts w:ascii="Times New Roman" w:eastAsia="標楷體" w:hAnsi="Times New Roman" w:cs="Times New Roman" w:hint="eastAsia"/>
              </w:rPr>
              <w:t>率</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threeDEmboss" w:sz="2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r>
    </w:tbl>
    <w:p w:rsidR="00DC276B" w:rsidRDefault="00F716DD" w:rsidP="00341422">
      <w:pPr>
        <w:spacing w:beforeLines="50" w:before="180" w:line="440" w:lineRule="exact"/>
        <w:jc w:val="both"/>
        <w:rPr>
          <w:rFonts w:ascii="Times New Roman" w:eastAsia="標楷體" w:hAnsi="Times New Roman" w:cs="Times New Roman"/>
          <w:color w:val="000000" w:themeColor="text1"/>
          <w:szCs w:val="24"/>
        </w:rPr>
      </w:pPr>
      <w:r w:rsidRPr="00AF259C">
        <w:rPr>
          <w:rFonts w:ascii="Times New Roman" w:eastAsia="標楷體" w:hAnsi="Times New Roman" w:cs="Times New Roman" w:hint="eastAsia"/>
          <w:sz w:val="28"/>
          <w:szCs w:val="28"/>
        </w:rPr>
        <w:t>附註：﹡</w:t>
      </w:r>
      <w:r w:rsidR="00143CF0" w:rsidRPr="00AF259C">
        <w:rPr>
          <w:rFonts w:ascii="Times New Roman" w:eastAsia="標楷體" w:hAnsi="Times New Roman" w:cs="Times New Roman" w:hint="eastAsia"/>
          <w:sz w:val="28"/>
          <w:szCs w:val="28"/>
        </w:rPr>
        <w:t>本表數據係以機關填復</w:t>
      </w:r>
      <w:r w:rsidRPr="00AF259C">
        <w:rPr>
          <w:rFonts w:ascii="Times New Roman" w:eastAsia="標楷體" w:hAnsi="Times New Roman" w:cs="Times New Roman" w:hint="eastAsia"/>
          <w:color w:val="000000" w:themeColor="text1"/>
          <w:sz w:val="28"/>
          <w:szCs w:val="28"/>
        </w:rPr>
        <w:t>數字</w:t>
      </w:r>
      <w:r w:rsidR="00143CF0" w:rsidRPr="00AF259C">
        <w:rPr>
          <w:rFonts w:ascii="Times New Roman" w:eastAsia="標楷體" w:hAnsi="Times New Roman" w:cs="Times New Roman" w:hint="eastAsia"/>
          <w:color w:val="000000" w:themeColor="text1"/>
          <w:sz w:val="28"/>
          <w:szCs w:val="28"/>
        </w:rPr>
        <w:t>為準</w:t>
      </w:r>
      <w:r w:rsidR="00067E7E" w:rsidRPr="00AF259C">
        <w:rPr>
          <w:rFonts w:ascii="Times New Roman" w:eastAsia="標楷體" w:hAnsi="Times New Roman" w:cs="Times New Roman" w:hint="eastAsia"/>
          <w:color w:val="000000" w:themeColor="text1"/>
          <w:sz w:val="28"/>
          <w:szCs w:val="28"/>
        </w:rPr>
        <w:t>。</w:t>
      </w:r>
    </w:p>
    <w:p w:rsidR="00DC276B" w:rsidRDefault="00AA5908" w:rsidP="00341422">
      <w:pPr>
        <w:spacing w:beforeLines="50" w:before="180" w:line="440" w:lineRule="exact"/>
        <w:jc w:val="center"/>
        <w:rPr>
          <w:rFonts w:ascii="Times New Roman" w:eastAsia="標楷體" w:hAnsi="Times New Roman" w:cs="Times New Roman"/>
          <w:sz w:val="28"/>
          <w:szCs w:val="28"/>
        </w:rPr>
      </w:pPr>
      <w:r w:rsidRPr="00AF259C">
        <w:rPr>
          <w:rFonts w:ascii="Times New Roman" w:eastAsia="標楷體" w:hAnsi="Times New Roman" w:cs="Times New Roman" w:hint="eastAsia"/>
          <w:sz w:val="28"/>
          <w:szCs w:val="28"/>
        </w:rPr>
        <w:t>圖</w:t>
      </w:r>
      <w:r w:rsidR="00510D76" w:rsidRPr="00AF259C">
        <w:rPr>
          <w:rFonts w:ascii="Times New Roman" w:eastAsia="標楷體" w:hAnsi="Times New Roman" w:cs="Times New Roman" w:hint="eastAsia"/>
          <w:sz w:val="28"/>
          <w:szCs w:val="28"/>
        </w:rPr>
        <w:t>五</w:t>
      </w:r>
      <w:r w:rsidR="00AB1C05" w:rsidRPr="00AF259C">
        <w:rPr>
          <w:rFonts w:ascii="Times New Roman" w:eastAsia="標楷體" w:hAnsi="Times New Roman" w:cs="Times New Roman" w:hint="eastAsia"/>
          <w:sz w:val="28"/>
          <w:szCs w:val="28"/>
        </w:rPr>
        <w:t>：</w:t>
      </w:r>
      <w:r w:rsidR="00AB1C05" w:rsidRPr="00AF259C">
        <w:rPr>
          <w:rFonts w:ascii="Times New Roman" w:eastAsia="標楷體" w:hAnsi="Times New Roman" w:cs="Times New Roman"/>
          <w:sz w:val="28"/>
          <w:szCs w:val="28"/>
        </w:rPr>
        <w:t>102</w:t>
      </w:r>
      <w:r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sz w:val="28"/>
          <w:szCs w:val="28"/>
        </w:rPr>
        <w:t>至</w:t>
      </w:r>
      <w:r w:rsidR="00AB1C05" w:rsidRPr="00AF259C">
        <w:rPr>
          <w:rFonts w:ascii="Times New Roman" w:eastAsia="標楷體" w:hAnsi="Times New Roman" w:cs="Times New Roman"/>
          <w:sz w:val="28"/>
          <w:szCs w:val="28"/>
        </w:rPr>
        <w:t>104</w:t>
      </w:r>
      <w:r w:rsidR="00AB1C05"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hint="eastAsia"/>
          <w:sz w:val="28"/>
          <w:szCs w:val="28"/>
        </w:rPr>
        <w:t>未實施原因</w:t>
      </w:r>
    </w:p>
    <w:p w:rsidR="00DC276B" w:rsidRDefault="00F4012F" w:rsidP="00341422">
      <w:pPr>
        <w:tabs>
          <w:tab w:val="left" w:pos="2590"/>
        </w:tabs>
        <w:spacing w:beforeLines="50" w:before="180"/>
        <w:ind w:left="120" w:hangingChars="50" w:hanging="120"/>
        <w:jc w:val="both"/>
        <w:rPr>
          <w:rFonts w:ascii="Times New Roman" w:eastAsia="標楷體" w:hAnsi="Times New Roman" w:cs="Times New Roman"/>
          <w:b/>
          <w:sz w:val="32"/>
          <w:szCs w:val="32"/>
        </w:rPr>
      </w:pPr>
      <w:r>
        <w:rPr>
          <w:noProof/>
        </w:rPr>
        <w:drawing>
          <wp:anchor distT="0" distB="0" distL="114300" distR="114300" simplePos="0" relativeHeight="251655168" behindDoc="1" locked="0" layoutInCell="1" allowOverlap="1" wp14:anchorId="7B7DE022" wp14:editId="270C794E">
            <wp:simplePos x="0" y="0"/>
            <wp:positionH relativeFrom="column">
              <wp:posOffset>1905</wp:posOffset>
            </wp:positionH>
            <wp:positionV relativeFrom="paragraph">
              <wp:posOffset>207010</wp:posOffset>
            </wp:positionV>
            <wp:extent cx="2699385" cy="2339975"/>
            <wp:effectExtent l="0" t="0" r="5715" b="3175"/>
            <wp:wrapNone/>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63360" behindDoc="1" locked="0" layoutInCell="1" allowOverlap="1" wp14:anchorId="2496700B" wp14:editId="3A550D25">
            <wp:simplePos x="0" y="0"/>
            <wp:positionH relativeFrom="column">
              <wp:posOffset>2802255</wp:posOffset>
            </wp:positionH>
            <wp:positionV relativeFrom="paragraph">
              <wp:posOffset>207010</wp:posOffset>
            </wp:positionV>
            <wp:extent cx="2699385" cy="2339975"/>
            <wp:effectExtent l="0" t="0" r="5715" b="3175"/>
            <wp:wrapNone/>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C276B" w:rsidRDefault="00DC276B" w:rsidP="00341422">
      <w:pPr>
        <w:spacing w:beforeLines="50" w:before="180"/>
        <w:jc w:val="both"/>
        <w:rPr>
          <w:rFonts w:ascii="Times New Roman" w:eastAsia="標楷體" w:hAnsi="Times New Roman" w:cs="Times New Roman"/>
          <w:sz w:val="32"/>
          <w:szCs w:val="32"/>
        </w:rPr>
      </w:pPr>
    </w:p>
    <w:p w:rsidR="00DC276B" w:rsidRDefault="00DC276B" w:rsidP="00341422">
      <w:pPr>
        <w:spacing w:beforeLines="50" w:before="180"/>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A5259C" w:rsidP="00341422">
      <w:pPr>
        <w:spacing w:beforeLines="50" w:before="180" w:line="440" w:lineRule="exact"/>
        <w:jc w:val="both"/>
        <w:rPr>
          <w:rFonts w:ascii="Times New Roman" w:eastAsia="標楷體" w:hAnsi="Times New Roman" w:cs="Times New Roman"/>
          <w:b/>
          <w:sz w:val="32"/>
          <w:szCs w:val="32"/>
        </w:rPr>
      </w:pPr>
      <w:r w:rsidRPr="008120B2">
        <w:rPr>
          <w:b/>
          <w:noProof/>
        </w:rPr>
        <w:lastRenderedPageBreak/>
        <w:drawing>
          <wp:anchor distT="0" distB="0" distL="114300" distR="114300" simplePos="0" relativeHeight="251659264" behindDoc="1" locked="0" layoutInCell="1" allowOverlap="1" wp14:anchorId="6BE6124A" wp14:editId="74589684">
            <wp:simplePos x="0" y="0"/>
            <wp:positionH relativeFrom="column">
              <wp:posOffset>3810</wp:posOffset>
            </wp:positionH>
            <wp:positionV relativeFrom="paragraph">
              <wp:posOffset>10160</wp:posOffset>
            </wp:positionV>
            <wp:extent cx="2700000" cy="2340000"/>
            <wp:effectExtent l="0" t="0" r="5715" b="317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3E1150" w:rsidRPr="00AF259C" w:rsidRDefault="003E1150" w:rsidP="00AF259C">
      <w:pPr>
        <w:spacing w:line="480" w:lineRule="exact"/>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（二）其他原因</w:t>
      </w:r>
    </w:p>
    <w:p w:rsidR="00895831"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１、</w:t>
      </w:r>
      <w:r w:rsidR="003E1150" w:rsidRPr="00940AC6">
        <w:rPr>
          <w:rFonts w:ascii="Times New Roman" w:eastAsia="標楷體" w:hAnsi="Times New Roman" w:cs="Times New Roman" w:hint="eastAsia"/>
          <w:sz w:val="32"/>
          <w:szCs w:val="32"/>
        </w:rPr>
        <w:t>未開辦實施公務人員一般健檢</w:t>
      </w:r>
    </w:p>
    <w:p w:rsidR="003E1150"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1</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hint="eastAsia"/>
          <w:sz w:val="32"/>
          <w:szCs w:val="32"/>
        </w:rPr>
        <w:t>屏東縣琉球鄉公所，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年未開辦。</w:t>
      </w:r>
    </w:p>
    <w:p w:rsidR="00895831" w:rsidRPr="00940AC6" w:rsidRDefault="00F26801" w:rsidP="00AF259C">
      <w:pPr>
        <w:spacing w:line="480" w:lineRule="exact"/>
        <w:ind w:left="672" w:hangingChars="210" w:hanging="67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）屏東縣三地門鄉公所，</w:t>
      </w:r>
      <w:r w:rsidR="00895831" w:rsidRPr="00940AC6">
        <w:rPr>
          <w:rFonts w:ascii="Times New Roman" w:eastAsia="標楷體" w:hAnsi="Times New Roman" w:cs="Times New Roman"/>
          <w:sz w:val="32"/>
          <w:szCs w:val="32"/>
        </w:rPr>
        <w:t>102</w:t>
      </w:r>
      <w:r w:rsidR="00895831" w:rsidRPr="00940AC6">
        <w:rPr>
          <w:rFonts w:ascii="Times New Roman" w:eastAsia="標楷體" w:hAnsi="Times New Roman" w:cs="Times New Roman"/>
          <w:sz w:val="32"/>
          <w:szCs w:val="32"/>
        </w:rPr>
        <w:t>年</w:t>
      </w:r>
      <w:r w:rsidR="00895831" w:rsidRPr="00940AC6">
        <w:rPr>
          <w:rFonts w:ascii="Times New Roman" w:eastAsia="標楷體" w:hAnsi="Times New Roman" w:cs="Times New Roman" w:hint="eastAsia"/>
          <w:sz w:val="32"/>
          <w:szCs w:val="32"/>
        </w:rPr>
        <w:t>及</w:t>
      </w:r>
      <w:r w:rsidR="00895831" w:rsidRPr="00940AC6">
        <w:rPr>
          <w:rFonts w:ascii="Times New Roman" w:eastAsia="標楷體" w:hAnsi="Times New Roman" w:cs="Times New Roman" w:hint="eastAsia"/>
          <w:sz w:val="32"/>
          <w:szCs w:val="32"/>
        </w:rPr>
        <w:t>103</w:t>
      </w:r>
      <w:r w:rsidR="00895831" w:rsidRPr="00940AC6">
        <w:rPr>
          <w:rFonts w:ascii="Times New Roman" w:eastAsia="標楷體" w:hAnsi="Times New Roman" w:cs="Times New Roman" w:hint="eastAsia"/>
          <w:sz w:val="32"/>
          <w:szCs w:val="32"/>
        </w:rPr>
        <w:t>年</w:t>
      </w:r>
      <w:r w:rsidR="00895831" w:rsidRPr="00940AC6">
        <w:rPr>
          <w:rFonts w:ascii="Times New Roman" w:eastAsia="標楷體" w:hAnsi="Times New Roman" w:cs="Times New Roman"/>
          <w:sz w:val="32"/>
          <w:szCs w:val="32"/>
        </w:rPr>
        <w:t>未開辦。</w:t>
      </w:r>
    </w:p>
    <w:p w:rsidR="003E1150" w:rsidRPr="00940AC6" w:rsidRDefault="00F26801" w:rsidP="00AF259C">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２、</w:t>
      </w:r>
      <w:r w:rsidR="00895831" w:rsidRPr="00940AC6">
        <w:rPr>
          <w:rFonts w:ascii="Times New Roman" w:eastAsia="標楷體" w:hAnsi="Times New Roman" w:cs="Times New Roman"/>
          <w:sz w:val="32"/>
          <w:szCs w:val="32"/>
        </w:rPr>
        <w:t>未</w:t>
      </w:r>
      <w:r w:rsidR="00895831" w:rsidRPr="00940AC6">
        <w:rPr>
          <w:rFonts w:ascii="Times New Roman" w:eastAsia="標楷體" w:hAnsi="Times New Roman" w:cs="Times New Roman" w:hint="eastAsia"/>
          <w:sz w:val="32"/>
          <w:szCs w:val="32"/>
        </w:rPr>
        <w:t>逐年</w:t>
      </w:r>
      <w:r w:rsidR="00895831" w:rsidRPr="00940AC6">
        <w:rPr>
          <w:rFonts w:ascii="Times New Roman" w:eastAsia="標楷體" w:hAnsi="Times New Roman" w:cs="Times New Roman"/>
          <w:sz w:val="32"/>
          <w:szCs w:val="32"/>
        </w:rPr>
        <w:t>編列預算</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3E1150" w:rsidRPr="00940AC6">
        <w:rPr>
          <w:rFonts w:ascii="Times New Roman" w:eastAsia="標楷體" w:hAnsi="Times New Roman" w:cs="Times New Roman"/>
          <w:sz w:val="32"/>
          <w:szCs w:val="32"/>
        </w:rPr>
        <w:t>不足或以其他預算支應</w:t>
      </w:r>
    </w:p>
    <w:p w:rsidR="00895831"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hint="eastAsia"/>
          <w:sz w:val="32"/>
          <w:szCs w:val="32"/>
        </w:rPr>
        <w:t>未逐年編列預算：澎湖縣白沙鄉公所、望安鄉公所，臺東縣達仁鄉公所、金門縣金湖鎮公所、金城鎮公所及金沙鎮公所等</w:t>
      </w:r>
      <w:r w:rsidR="00895831" w:rsidRPr="00940AC6">
        <w:rPr>
          <w:rFonts w:ascii="Times New Roman" w:eastAsia="標楷體" w:hAnsi="Times New Roman" w:cs="Times New Roman" w:hint="eastAsia"/>
          <w:sz w:val="32"/>
          <w:szCs w:val="32"/>
        </w:rPr>
        <w:t>6</w:t>
      </w:r>
      <w:r w:rsidR="00895831" w:rsidRPr="00940AC6">
        <w:rPr>
          <w:rFonts w:ascii="Times New Roman" w:eastAsia="標楷體" w:hAnsi="Times New Roman" w:cs="Times New Roman" w:hint="eastAsia"/>
          <w:sz w:val="32"/>
          <w:szCs w:val="32"/>
        </w:rPr>
        <w:t>公所；以上鄉鎮公所有採奇數年或偶數年實施。</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895831" w:rsidRPr="00940AC6">
        <w:rPr>
          <w:rFonts w:ascii="Times New Roman" w:eastAsia="標楷體" w:hAnsi="Times New Roman" w:cs="Times New Roman"/>
          <w:sz w:val="32"/>
          <w:szCs w:val="32"/>
        </w:rPr>
        <w:t>不足</w:t>
      </w:r>
      <w:r w:rsidR="003E1150" w:rsidRPr="00940AC6">
        <w:rPr>
          <w:rFonts w:ascii="Times New Roman" w:eastAsia="標楷體" w:hAnsi="Times New Roman" w:cs="Times New Roman"/>
          <w:sz w:val="32"/>
          <w:szCs w:val="32"/>
        </w:rPr>
        <w:t>：屏東縣三地門鄉公所（迄至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年限</w:t>
      </w:r>
      <w:r w:rsidR="003E1150"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高雄市</w:t>
      </w:r>
      <w:r w:rsidR="003E1150" w:rsidRPr="00940AC6">
        <w:rPr>
          <w:rFonts w:ascii="Times New Roman" w:eastAsia="標楷體" w:hAnsi="Times New Roman" w:cs="Times New Roman"/>
          <w:sz w:val="32"/>
          <w:szCs w:val="32"/>
        </w:rPr>
        <w:t>那瑪夏</w:t>
      </w:r>
      <w:r w:rsidR="00301883" w:rsidRPr="00940AC6">
        <w:rPr>
          <w:rFonts w:ascii="Times New Roman" w:eastAsia="標楷體" w:hAnsi="Times New Roman" w:cs="Times New Roman"/>
          <w:sz w:val="32"/>
          <w:szCs w:val="32"/>
        </w:rPr>
        <w:t>區</w:t>
      </w:r>
      <w:r w:rsidR="003E1150" w:rsidRPr="00940AC6">
        <w:rPr>
          <w:rFonts w:ascii="Times New Roman" w:eastAsia="標楷體" w:hAnsi="Times New Roman" w:cs="Times New Roman"/>
          <w:sz w:val="32"/>
          <w:szCs w:val="32"/>
        </w:rPr>
        <w:t>公所每年最多</w:t>
      </w:r>
      <w:r w:rsidR="003E1150" w:rsidRPr="00940AC6">
        <w:rPr>
          <w:rFonts w:ascii="Times New Roman" w:eastAsia="標楷體" w:hAnsi="Times New Roman" w:cs="Times New Roman"/>
          <w:sz w:val="32"/>
          <w:szCs w:val="32"/>
        </w:rPr>
        <w:t>10</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F05B1A" w:rsidRPr="00940AC6">
        <w:rPr>
          <w:rFonts w:ascii="Times New Roman" w:eastAsia="標楷體" w:hAnsi="Times New Roman" w:cs="Times New Roman" w:hint="eastAsia"/>
          <w:sz w:val="32"/>
          <w:szCs w:val="32"/>
        </w:rPr>
        <w:t>3</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sz w:val="32"/>
          <w:szCs w:val="32"/>
        </w:rPr>
        <w:t>以其他預算支應</w:t>
      </w:r>
      <w:r w:rsidR="003E1150" w:rsidRPr="00940AC6">
        <w:rPr>
          <w:rFonts w:ascii="Times New Roman" w:eastAsia="標楷體" w:hAnsi="Times New Roman" w:cs="Times New Roman"/>
          <w:sz w:val="32"/>
          <w:szCs w:val="32"/>
        </w:rPr>
        <w:t>：嘉義縣阿里山鄉公所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28</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30</w:t>
      </w:r>
      <w:r w:rsidR="003E1150" w:rsidRPr="00940AC6">
        <w:rPr>
          <w:rFonts w:ascii="Times New Roman" w:eastAsia="標楷體" w:hAnsi="Times New Roman" w:cs="Times New Roman"/>
          <w:sz w:val="32"/>
          <w:szCs w:val="32"/>
        </w:rPr>
        <w:t>人，因</w:t>
      </w:r>
      <w:r w:rsidR="00895831" w:rsidRPr="00940AC6">
        <w:rPr>
          <w:rFonts w:ascii="Times New Roman" w:eastAsia="標楷體" w:hAnsi="Times New Roman" w:cs="Times New Roman" w:hint="eastAsia"/>
          <w:sz w:val="32"/>
          <w:szCs w:val="32"/>
        </w:rPr>
        <w:t>由環保垃圾處理費</w:t>
      </w:r>
      <w:r w:rsidR="003E1150" w:rsidRPr="00940AC6">
        <w:rPr>
          <w:rFonts w:ascii="Times New Roman" w:eastAsia="標楷體" w:hAnsi="Times New Roman" w:cs="Times New Roman"/>
          <w:sz w:val="32"/>
          <w:szCs w:val="32"/>
        </w:rPr>
        <w:t>專款支應</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編制內從事衛生安全之清潔工作</w:t>
      </w:r>
      <w:r w:rsidR="001E08A1" w:rsidRPr="00940AC6">
        <w:rPr>
          <w:rFonts w:ascii="Times New Roman" w:eastAsia="標楷體" w:hAnsi="Times New Roman" w:cs="Times New Roman" w:hint="eastAsia"/>
          <w:sz w:val="32"/>
          <w:szCs w:val="32"/>
        </w:rPr>
        <w:t>（多為第四類人員，配合職業安全衛生法規定）</w:t>
      </w:r>
      <w:r w:rsidR="003E1150" w:rsidRPr="00940AC6">
        <w:rPr>
          <w:rFonts w:ascii="Times New Roman" w:eastAsia="標楷體" w:hAnsi="Times New Roman" w:cs="Times New Roman"/>
          <w:sz w:val="32"/>
          <w:szCs w:val="32"/>
        </w:rPr>
        <w:t>，名額有限；</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年實施</w:t>
      </w:r>
      <w:r w:rsidR="003E1150" w:rsidRPr="00940AC6">
        <w:rPr>
          <w:rFonts w:ascii="Times New Roman" w:eastAsia="標楷體" w:hAnsi="Times New Roman" w:cs="Times New Roman"/>
          <w:sz w:val="32"/>
          <w:szCs w:val="32"/>
        </w:rPr>
        <w:t>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103</w:t>
      </w:r>
      <w:r w:rsidR="003E1150" w:rsidRPr="00940AC6">
        <w:rPr>
          <w:rFonts w:ascii="Times New Roman" w:eastAsia="標楷體" w:hAnsi="Times New Roman" w:cs="Times New Roman"/>
          <w:sz w:val="32"/>
          <w:szCs w:val="32"/>
        </w:rPr>
        <w:t>年及</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年均為</w:t>
      </w:r>
      <w:r w:rsidR="003E1150" w:rsidRPr="00940AC6">
        <w:rPr>
          <w:rFonts w:ascii="Times New Roman" w:eastAsia="標楷體" w:hAnsi="Times New Roman" w:cs="Times New Roman"/>
          <w:sz w:val="32"/>
          <w:szCs w:val="32"/>
        </w:rPr>
        <w:t>7</w:t>
      </w:r>
      <w:r w:rsidR="003E1150" w:rsidRPr="00940AC6">
        <w:rPr>
          <w:rFonts w:ascii="Times New Roman" w:eastAsia="標楷體" w:hAnsi="Times New Roman" w:cs="Times New Roman"/>
          <w:sz w:val="32"/>
          <w:szCs w:val="32"/>
        </w:rPr>
        <w:t>人。</w:t>
      </w:r>
    </w:p>
    <w:p w:rsidR="00B413FE" w:rsidRPr="00940AC6" w:rsidRDefault="00F26801" w:rsidP="002728FB">
      <w:pPr>
        <w:spacing w:line="480" w:lineRule="exact"/>
        <w:ind w:left="960" w:hangingChars="300" w:hanging="96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３、</w:t>
      </w:r>
      <w:r w:rsidR="003E1150" w:rsidRPr="00940AC6">
        <w:rPr>
          <w:rFonts w:ascii="Times New Roman" w:eastAsia="標楷體" w:hAnsi="Times New Roman" w:cs="Times New Roman"/>
          <w:sz w:val="32"/>
          <w:szCs w:val="32"/>
        </w:rPr>
        <w:t>補助費用過低</w:t>
      </w:r>
      <w:r w:rsidR="003A2505" w:rsidRPr="00940AC6">
        <w:rPr>
          <w:rFonts w:ascii="Times New Roman" w:eastAsia="標楷體" w:hAnsi="Times New Roman" w:cs="Times New Roman"/>
          <w:sz w:val="32"/>
          <w:szCs w:val="32"/>
        </w:rPr>
        <w:t>：</w:t>
      </w:r>
      <w:r w:rsidR="00B35AD4" w:rsidRPr="00940AC6">
        <w:rPr>
          <w:rFonts w:ascii="Times New Roman" w:eastAsia="標楷體" w:hAnsi="Times New Roman" w:cs="Times New Roman" w:hint="eastAsia"/>
          <w:color w:val="000000" w:themeColor="text1"/>
          <w:sz w:val="32"/>
          <w:szCs w:val="32"/>
        </w:rPr>
        <w:t>有</w:t>
      </w:r>
      <w:r w:rsidR="00B35AD4" w:rsidRPr="00940AC6">
        <w:rPr>
          <w:rFonts w:ascii="Times New Roman" w:eastAsia="標楷體" w:hAnsi="Times New Roman" w:cs="Times New Roman"/>
          <w:color w:val="000000" w:themeColor="text1"/>
          <w:sz w:val="32"/>
          <w:szCs w:val="32"/>
        </w:rPr>
        <w:t>認為公務人員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元健檢</w:t>
      </w:r>
      <w:r w:rsidR="00B35AD4" w:rsidRPr="00940AC6">
        <w:rPr>
          <w:rFonts w:ascii="Times New Roman" w:eastAsia="標楷體" w:hAnsi="Times New Roman" w:cs="Times New Roman" w:hint="eastAsia"/>
          <w:color w:val="000000" w:themeColor="text1"/>
          <w:sz w:val="32"/>
          <w:szCs w:val="32"/>
        </w:rPr>
        <w:t>項目僅作抽血、驗尿、</w:t>
      </w:r>
      <w:r w:rsidR="00B35AD4" w:rsidRPr="00940AC6">
        <w:rPr>
          <w:rFonts w:ascii="Times New Roman" w:eastAsia="標楷體" w:hAnsi="Times New Roman" w:cs="Times New Roman" w:hint="eastAsia"/>
          <w:color w:val="000000" w:themeColor="text1"/>
          <w:sz w:val="32"/>
          <w:szCs w:val="32"/>
        </w:rPr>
        <w:t>X</w:t>
      </w:r>
      <w:r w:rsidR="00B35AD4" w:rsidRPr="00940AC6">
        <w:rPr>
          <w:rFonts w:ascii="Times New Roman" w:eastAsia="標楷體" w:hAnsi="Times New Roman" w:cs="Times New Roman" w:hint="eastAsia"/>
          <w:color w:val="000000" w:themeColor="text1"/>
          <w:sz w:val="32"/>
          <w:szCs w:val="32"/>
        </w:rPr>
        <w:t>光、心電圖及超音波等檢查內容，</w:t>
      </w:r>
      <w:r w:rsidR="00B35AD4" w:rsidRPr="00940AC6">
        <w:rPr>
          <w:rFonts w:ascii="Times New Roman" w:eastAsia="標楷體" w:hAnsi="Times New Roman" w:cs="Times New Roman"/>
          <w:color w:val="000000" w:themeColor="text1"/>
          <w:sz w:val="32"/>
          <w:szCs w:val="32"/>
        </w:rPr>
        <w:t>無法達到</w:t>
      </w:r>
      <w:r w:rsidR="00B35AD4" w:rsidRPr="00940AC6">
        <w:rPr>
          <w:rFonts w:ascii="Times New Roman" w:eastAsia="標楷體" w:hAnsi="Times New Roman" w:cs="Times New Roman" w:hint="eastAsia"/>
          <w:color w:val="000000" w:themeColor="text1"/>
          <w:sz w:val="32"/>
          <w:szCs w:val="32"/>
        </w:rPr>
        <w:t>預期之</w:t>
      </w:r>
      <w:r w:rsidR="00B35AD4" w:rsidRPr="00940AC6">
        <w:rPr>
          <w:rFonts w:ascii="Times New Roman" w:eastAsia="標楷體" w:hAnsi="Times New Roman" w:cs="Times New Roman"/>
          <w:color w:val="000000" w:themeColor="text1"/>
          <w:sz w:val="32"/>
          <w:szCs w:val="32"/>
        </w:rPr>
        <w:t>健檢目的</w:t>
      </w:r>
      <w:r w:rsidR="00B35AD4" w:rsidRPr="00940AC6">
        <w:rPr>
          <w:rFonts w:ascii="Times New Roman" w:eastAsia="標楷體" w:hAnsi="Times New Roman" w:cs="Times New Roman" w:hint="eastAsia"/>
          <w:color w:val="000000" w:themeColor="text1"/>
          <w:sz w:val="32"/>
          <w:szCs w:val="32"/>
        </w:rPr>
        <w:t>（胃鏡、大腸鏡等均須自費）</w:t>
      </w:r>
      <w:r w:rsidR="00B35AD4" w:rsidRPr="00940AC6">
        <w:rPr>
          <w:rFonts w:ascii="Times New Roman" w:eastAsia="標楷體" w:hAnsi="Times New Roman" w:cs="Times New Roman"/>
          <w:sz w:val="32"/>
          <w:szCs w:val="32"/>
        </w:rPr>
        <w:t>；澎湖縣白沙鄉公所、湖西鄉公所及西嶼鄉公所，該</w:t>
      </w:r>
      <w:r w:rsidR="00B35AD4" w:rsidRPr="00940AC6">
        <w:rPr>
          <w:rFonts w:ascii="Times New Roman" w:eastAsia="標楷體" w:hAnsi="Times New Roman" w:cs="Times New Roman"/>
          <w:sz w:val="32"/>
          <w:szCs w:val="32"/>
        </w:rPr>
        <w:t>3</w:t>
      </w:r>
      <w:r w:rsidR="00B35AD4" w:rsidRPr="00940AC6">
        <w:rPr>
          <w:rFonts w:ascii="Times New Roman" w:eastAsia="標楷體" w:hAnsi="Times New Roman" w:cs="Times New Roman"/>
          <w:sz w:val="32"/>
          <w:szCs w:val="32"/>
        </w:rPr>
        <w:lastRenderedPageBreak/>
        <w:t>個鄉公所之公務人員均以尚需搭飛機至臺灣本島之醫療機構實施健檢為由，認為每年健檢補助費用過低。</w:t>
      </w:r>
      <w:r w:rsidR="00B35AD4" w:rsidRPr="00940AC6">
        <w:rPr>
          <w:rFonts w:ascii="Times New Roman" w:eastAsia="標楷體" w:hAnsi="Times New Roman" w:cs="Times New Roman" w:hint="eastAsia"/>
          <w:sz w:val="32"/>
          <w:szCs w:val="32"/>
        </w:rPr>
        <w:t>惟亦有</w:t>
      </w:r>
      <w:r w:rsidR="00B35AD4" w:rsidRPr="00940AC6">
        <w:rPr>
          <w:rFonts w:ascii="Times New Roman" w:eastAsia="標楷體" w:hAnsi="Times New Roman" w:cs="Times New Roman" w:hint="eastAsia"/>
          <w:color w:val="000000" w:themeColor="text1"/>
          <w:sz w:val="32"/>
          <w:szCs w:val="32"/>
        </w:rPr>
        <w:t>下列</w:t>
      </w:r>
      <w:r w:rsidR="00B35AD4" w:rsidRPr="00940AC6">
        <w:rPr>
          <w:rFonts w:ascii="Times New Roman" w:eastAsia="標楷體" w:hAnsi="Times New Roman" w:cs="Times New Roman"/>
          <w:color w:val="000000" w:themeColor="text1"/>
          <w:sz w:val="32"/>
          <w:szCs w:val="32"/>
        </w:rPr>
        <w:t>離島地區</w:t>
      </w:r>
      <w:r w:rsidR="00B35AD4" w:rsidRPr="00940AC6">
        <w:rPr>
          <w:rFonts w:ascii="Times New Roman" w:eastAsia="標楷體" w:hAnsi="Times New Roman" w:cs="Times New Roman" w:hint="eastAsia"/>
          <w:color w:val="000000" w:themeColor="text1"/>
          <w:sz w:val="32"/>
          <w:szCs w:val="32"/>
        </w:rPr>
        <w:t>認為檢查項目已足，或有巡迴醫療車提供更多檢查項目</w:t>
      </w:r>
      <w:r w:rsidR="00B35AD4" w:rsidRPr="00940AC6">
        <w:rPr>
          <w:rFonts w:ascii="Times New Roman" w:eastAsia="標楷體" w:hAnsi="Times New Roman" w:cs="Times New Roman"/>
          <w:color w:val="000000" w:themeColor="text1"/>
          <w:sz w:val="32"/>
          <w:szCs w:val="32"/>
        </w:rPr>
        <w:t>：</w:t>
      </w:r>
      <w:r w:rsidR="00464ADC" w:rsidRPr="00940AC6">
        <w:rPr>
          <w:rFonts w:ascii="Times New Roman" w:eastAsia="標楷體" w:hAnsi="Times New Roman" w:cs="Times New Roman"/>
          <w:color w:val="000000" w:themeColor="text1"/>
          <w:sz w:val="32"/>
          <w:szCs w:val="32"/>
        </w:rPr>
        <w:t xml:space="preserve"> </w:t>
      </w:r>
    </w:p>
    <w:p w:rsidR="00B413FE" w:rsidRPr="00940AC6" w:rsidRDefault="00F26801" w:rsidP="002728FB">
      <w:pPr>
        <w:spacing w:line="480" w:lineRule="exact"/>
        <w:ind w:left="1120" w:hangingChars="350" w:hanging="112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 xml:space="preserve">　</w:t>
      </w:r>
      <w:r w:rsidR="0056538A"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1</w:t>
      </w:r>
      <w:r w:rsidR="00B413FE" w:rsidRPr="00940AC6">
        <w:rPr>
          <w:rFonts w:ascii="Times New Roman" w:eastAsia="標楷體" w:hAnsi="Times New Roman" w:cs="Times New Roman"/>
          <w:color w:val="000000" w:themeColor="text1"/>
          <w:sz w:val="32"/>
          <w:szCs w:val="32"/>
        </w:rPr>
        <w:t>）</w:t>
      </w:r>
      <w:r w:rsidR="0056538A" w:rsidRPr="00940AC6">
        <w:rPr>
          <w:rFonts w:ascii="Times New Roman" w:eastAsia="標楷體" w:hAnsi="Times New Roman" w:cs="Times New Roman"/>
          <w:color w:val="000000" w:themeColor="text1"/>
          <w:sz w:val="32"/>
          <w:szCs w:val="32"/>
        </w:rPr>
        <w:t>金門縣政府</w:t>
      </w:r>
      <w:r w:rsidR="00290365" w:rsidRPr="00940AC6">
        <w:rPr>
          <w:rFonts w:ascii="Times New Roman" w:eastAsia="標楷體" w:hAnsi="Times New Roman" w:cs="Times New Roman"/>
          <w:color w:val="000000" w:themeColor="text1"/>
          <w:sz w:val="32"/>
          <w:szCs w:val="32"/>
        </w:rPr>
        <w:t>金城鎮公所</w:t>
      </w:r>
      <w:r w:rsidR="00A97A95" w:rsidRPr="00940AC6">
        <w:rPr>
          <w:rFonts w:ascii="Times New Roman" w:eastAsia="標楷體" w:hAnsi="Times New Roman" w:cs="Times New Roman"/>
          <w:color w:val="000000" w:themeColor="text1"/>
          <w:sz w:val="32"/>
          <w:szCs w:val="32"/>
        </w:rPr>
        <w:t>每年有參加</w:t>
      </w:r>
      <w:r w:rsidR="0056538A" w:rsidRPr="00940AC6">
        <w:rPr>
          <w:rFonts w:ascii="Times New Roman" w:eastAsia="標楷體" w:hAnsi="Times New Roman" w:cs="Times New Roman"/>
          <w:color w:val="000000" w:themeColor="text1"/>
          <w:sz w:val="32"/>
          <w:szCs w:val="32"/>
        </w:rPr>
        <w:t>健康保險門診</w:t>
      </w:r>
      <w:r w:rsidR="00C63530" w:rsidRPr="00940AC6">
        <w:rPr>
          <w:rFonts w:ascii="Times New Roman" w:eastAsia="標楷體" w:hAnsi="Times New Roman" w:cs="Times New Roman"/>
          <w:color w:val="000000" w:themeColor="text1"/>
          <w:sz w:val="32"/>
          <w:szCs w:val="32"/>
        </w:rPr>
        <w:t>（與公務人員</w:t>
      </w:r>
      <w:r w:rsidR="00C63530" w:rsidRPr="00940AC6">
        <w:rPr>
          <w:rFonts w:ascii="Times New Roman" w:eastAsia="標楷體" w:hAnsi="Times New Roman" w:cs="Times New Roman"/>
          <w:color w:val="000000" w:themeColor="text1"/>
          <w:sz w:val="32"/>
          <w:szCs w:val="32"/>
        </w:rPr>
        <w:t>3,500</w:t>
      </w:r>
      <w:r w:rsidR="00C63530" w:rsidRPr="00940AC6">
        <w:rPr>
          <w:rFonts w:ascii="Times New Roman" w:eastAsia="標楷體" w:hAnsi="Times New Roman" w:cs="Times New Roman"/>
          <w:color w:val="000000" w:themeColor="text1"/>
          <w:sz w:val="32"/>
          <w:szCs w:val="32"/>
        </w:rPr>
        <w:t>元健檢相同）</w:t>
      </w:r>
      <w:r w:rsidR="00B413FE" w:rsidRPr="00940AC6">
        <w:rPr>
          <w:rFonts w:ascii="Times New Roman" w:eastAsia="標楷體" w:hAnsi="Times New Roman" w:cs="Times New Roman"/>
          <w:color w:val="000000" w:themeColor="text1"/>
          <w:sz w:val="32"/>
          <w:szCs w:val="32"/>
        </w:rPr>
        <w:t>。</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color w:val="000000" w:themeColor="text1"/>
          <w:sz w:val="32"/>
          <w:szCs w:val="32"/>
        </w:rPr>
        <w:t xml:space="preserve">　</w:t>
      </w:r>
      <w:r w:rsidR="00B413FE"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2</w:t>
      </w:r>
      <w:r w:rsidR="00B413FE" w:rsidRPr="00940AC6">
        <w:rPr>
          <w:rFonts w:ascii="Times New Roman" w:eastAsia="標楷體" w:hAnsi="Times New Roman" w:cs="Times New Roman"/>
          <w:color w:val="000000" w:themeColor="text1"/>
          <w:sz w:val="32"/>
          <w:szCs w:val="32"/>
        </w:rPr>
        <w:t>）</w:t>
      </w:r>
      <w:r w:rsidR="00B35AD4" w:rsidRPr="00940AC6">
        <w:rPr>
          <w:rFonts w:ascii="Times New Roman" w:eastAsia="標楷體" w:hAnsi="Times New Roman" w:cs="Times New Roman"/>
          <w:color w:val="000000" w:themeColor="text1"/>
          <w:sz w:val="32"/>
          <w:szCs w:val="32"/>
        </w:rPr>
        <w:t>連江縣政府莒光鄉公所，每年縣衛生局皆巡迴全縣各鄉實施定期健康檢查（含公務人員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元基本健檢項目）。</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４、</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年已參加健康保險門診分項檢查：屏東縣來義鄉公所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年各有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人、金門縣金沙鎮公所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５、</w:t>
      </w:r>
      <w:r w:rsidR="003E1150" w:rsidRPr="00940AC6">
        <w:rPr>
          <w:rFonts w:ascii="Times New Roman" w:eastAsia="標楷體" w:hAnsi="Times New Roman" w:cs="Times New Roman"/>
          <w:sz w:val="32"/>
          <w:szCs w:val="32"/>
        </w:rPr>
        <w:t>公務人員忘記</w:t>
      </w:r>
      <w:r w:rsidR="00895831" w:rsidRPr="009C3C2B">
        <w:rPr>
          <w:rFonts w:ascii="Times New Roman" w:eastAsia="標楷體" w:hAnsi="Times New Roman" w:cs="Times New Roman" w:hint="eastAsia"/>
          <w:sz w:val="32"/>
          <w:szCs w:val="32"/>
        </w:rPr>
        <w:t>健</w:t>
      </w:r>
      <w:r w:rsidR="00895831" w:rsidRPr="00940AC6">
        <w:rPr>
          <w:rFonts w:ascii="Times New Roman" w:eastAsia="標楷體" w:hAnsi="Times New Roman" w:cs="Times New Roman" w:hint="eastAsia"/>
          <w:sz w:val="32"/>
          <w:szCs w:val="32"/>
        </w:rPr>
        <w:t>檢</w:t>
      </w:r>
      <w:r w:rsidR="003A250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21</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18</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年均有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人忘記健檢。</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６、</w:t>
      </w:r>
      <w:r w:rsidR="003E1150" w:rsidRPr="00940AC6">
        <w:rPr>
          <w:rFonts w:ascii="Times New Roman" w:eastAsia="標楷體" w:hAnsi="Times New Roman" w:cs="Times New Roman"/>
          <w:sz w:val="32"/>
          <w:szCs w:val="32"/>
        </w:rPr>
        <w:t>合格醫院距離遙遠：苗栗縣泰安鄉公所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w:t>
      </w:r>
      <w:r w:rsidR="00605707" w:rsidRPr="00940AC6">
        <w:rPr>
          <w:rFonts w:ascii="Times New Roman" w:eastAsia="標楷體" w:hAnsi="Times New Roman" w:cs="Times New Roman"/>
          <w:sz w:val="32"/>
          <w:szCs w:val="32"/>
        </w:rPr>
        <w:t>，</w:t>
      </w:r>
      <w:r w:rsidR="00605707" w:rsidRPr="00940AC6">
        <w:rPr>
          <w:rFonts w:ascii="Times New Roman" w:eastAsia="標楷體" w:hAnsi="Times New Roman" w:cs="Times New Roman"/>
          <w:sz w:val="32"/>
          <w:szCs w:val="32"/>
        </w:rPr>
        <w:t>3</w:t>
      </w:r>
      <w:r w:rsidR="00605707"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均有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人以此原因未實施一般健檢。</w:t>
      </w:r>
    </w:p>
    <w:p w:rsidR="003E1150"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７、</w:t>
      </w:r>
      <w:r w:rsidR="003E1150" w:rsidRPr="00940AC6">
        <w:rPr>
          <w:rFonts w:ascii="Times New Roman" w:eastAsia="標楷體" w:hAnsi="Times New Roman" w:cs="Times New Roman"/>
          <w:sz w:val="32"/>
          <w:szCs w:val="32"/>
        </w:rPr>
        <w:t>公傷假期間未申請：澎湖縣白沙鄉公所有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w:t>
      </w:r>
    </w:p>
    <w:p w:rsidR="00BD0FBB" w:rsidRDefault="00BD0FBB" w:rsidP="002728FB">
      <w:pPr>
        <w:spacing w:line="480" w:lineRule="exact"/>
        <w:ind w:left="960" w:hangingChars="300" w:hanging="960"/>
        <w:jc w:val="both"/>
        <w:rPr>
          <w:rFonts w:ascii="Times New Roman" w:eastAsia="標楷體" w:hAnsi="Times New Roman" w:cs="Times New Roman"/>
          <w:sz w:val="32"/>
          <w:szCs w:val="32"/>
        </w:rPr>
      </w:pPr>
    </w:p>
    <w:p w:rsidR="00DC276B" w:rsidRDefault="00F26801" w:rsidP="00341422">
      <w:pPr>
        <w:spacing w:beforeLines="50" w:before="180" w:afterLines="50" w:after="18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肆</w:t>
      </w:r>
      <w:r w:rsidR="003E1150" w:rsidRPr="00940AC6">
        <w:rPr>
          <w:rFonts w:ascii="Times New Roman" w:eastAsia="標楷體" w:hAnsi="Times New Roman" w:cs="Times New Roman"/>
          <w:b/>
          <w:sz w:val="32"/>
          <w:szCs w:val="32"/>
        </w:rPr>
        <w:t>、結論</w:t>
      </w:r>
    </w:p>
    <w:p w:rsidR="003E1150" w:rsidRPr="00940AC6" w:rsidRDefault="00605707"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實施人數</w:t>
      </w:r>
      <w:r w:rsidR="003E1150" w:rsidRPr="00940AC6">
        <w:rPr>
          <w:rFonts w:ascii="Times New Roman" w:eastAsia="標楷體" w:hAnsi="Times New Roman" w:cs="Times New Roman"/>
          <w:b/>
          <w:sz w:val="32"/>
          <w:szCs w:val="32"/>
        </w:rPr>
        <w:t>觀察</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各年度應實施人數約千人（</w:t>
      </w:r>
      <w:r w:rsidRPr="00940AC6">
        <w:rPr>
          <w:rFonts w:ascii="Times New Roman" w:eastAsia="標楷體" w:hAnsi="Times New Roman" w:cs="Times New Roman"/>
          <w:sz w:val="32"/>
          <w:szCs w:val="32"/>
        </w:rPr>
        <w:t>993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1,022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1,0</w:t>
      </w:r>
      <w:r w:rsidR="004C1ED7" w:rsidRPr="00940AC6">
        <w:rPr>
          <w:rFonts w:ascii="Times New Roman" w:eastAsia="標楷體" w:hAnsi="Times New Roman" w:cs="Times New Roman"/>
          <w:sz w:val="32"/>
          <w:szCs w:val="32"/>
        </w:rPr>
        <w:t>07</w:t>
      </w:r>
      <w:r w:rsidRPr="00940AC6">
        <w:rPr>
          <w:rFonts w:ascii="Times New Roman" w:eastAsia="標楷體" w:hAnsi="Times New Roman" w:cs="Times New Roman"/>
          <w:sz w:val="32"/>
          <w:szCs w:val="32"/>
        </w:rPr>
        <w:t>人），實際實施人數</w:t>
      </w:r>
      <w:r w:rsidRPr="00940AC6">
        <w:rPr>
          <w:rFonts w:ascii="Times New Roman" w:eastAsia="標楷體" w:hAnsi="Times New Roman" w:cs="Times New Roman"/>
          <w:sz w:val="32"/>
          <w:szCs w:val="32"/>
        </w:rPr>
        <w:t>180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242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20</w:t>
      </w:r>
      <w:r w:rsidR="004C1ED7" w:rsidRPr="00940AC6">
        <w:rPr>
          <w:rFonts w:ascii="Times New Roman" w:eastAsia="標楷體" w:hAnsi="Times New Roman" w:cs="Times New Roman"/>
          <w:sz w:val="32"/>
          <w:szCs w:val="32"/>
        </w:rPr>
        <w:t>2</w:t>
      </w:r>
      <w:r w:rsidRPr="00940AC6">
        <w:rPr>
          <w:rFonts w:ascii="Times New Roman" w:eastAsia="標楷體" w:hAnsi="Times New Roman" w:cs="Times New Roman"/>
          <w:sz w:val="32"/>
          <w:szCs w:val="32"/>
        </w:rPr>
        <w:t>人，以</w:t>
      </w:r>
      <w:r w:rsidRPr="00940AC6">
        <w:rPr>
          <w:rFonts w:ascii="Times New Roman" w:eastAsia="標楷體" w:hAnsi="Times New Roman" w:cs="Times New Roman"/>
          <w:sz w:val="32"/>
          <w:szCs w:val="32"/>
        </w:rPr>
        <w:t>103</w:t>
      </w:r>
      <w:r w:rsidRPr="00940AC6">
        <w:rPr>
          <w:rFonts w:ascii="Times New Roman" w:eastAsia="標楷體" w:hAnsi="Times New Roman" w:cs="Times New Roman"/>
          <w:sz w:val="32"/>
          <w:szCs w:val="32"/>
        </w:rPr>
        <w:t>年人數最高；未實施人數</w:t>
      </w:r>
      <w:r w:rsidR="00D1386E" w:rsidRPr="00940AC6">
        <w:rPr>
          <w:rFonts w:ascii="Times New Roman" w:eastAsia="標楷體" w:hAnsi="Times New Roman" w:cs="Times New Roman"/>
          <w:sz w:val="32"/>
          <w:szCs w:val="32"/>
        </w:rPr>
        <w:t>約</w:t>
      </w:r>
      <w:r w:rsidRPr="00940AC6">
        <w:rPr>
          <w:rFonts w:ascii="Times New Roman" w:eastAsia="標楷體" w:hAnsi="Times New Roman" w:cs="Times New Roman"/>
          <w:sz w:val="32"/>
          <w:szCs w:val="32"/>
        </w:rPr>
        <w:t>800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813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780</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8</w:t>
      </w:r>
      <w:r w:rsidR="004C1ED7" w:rsidRPr="00940AC6">
        <w:rPr>
          <w:rFonts w:ascii="Times New Roman" w:eastAsia="標楷體" w:hAnsi="Times New Roman" w:cs="Times New Roman"/>
          <w:sz w:val="32"/>
          <w:szCs w:val="32"/>
        </w:rPr>
        <w:t>0</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人）</w:t>
      </w:r>
      <w:r w:rsidR="00375866"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實際</w:t>
      </w:r>
      <w:r w:rsidR="00375866" w:rsidRPr="00940AC6">
        <w:rPr>
          <w:rFonts w:ascii="Times New Roman" w:eastAsia="標楷體" w:hAnsi="Times New Roman" w:cs="Times New Roman"/>
          <w:sz w:val="32"/>
          <w:szCs w:val="32"/>
        </w:rPr>
        <w:t>實施人數</w:t>
      </w:r>
      <w:r w:rsidR="00682F2A" w:rsidRPr="00940AC6">
        <w:rPr>
          <w:rFonts w:ascii="Times New Roman" w:eastAsia="標楷體" w:hAnsi="Times New Roman" w:cs="Times New Roman"/>
          <w:sz w:val="32"/>
          <w:szCs w:val="32"/>
        </w:rPr>
        <w:t>比例</w:t>
      </w:r>
      <w:r w:rsidR="00375866" w:rsidRPr="00940AC6">
        <w:rPr>
          <w:rFonts w:ascii="Times New Roman" w:eastAsia="標楷體" w:hAnsi="Times New Roman" w:cs="Times New Roman"/>
          <w:sz w:val="32"/>
          <w:szCs w:val="32"/>
        </w:rPr>
        <w:t>不高，約</w:t>
      </w:r>
      <w:r w:rsidR="00682F2A" w:rsidRPr="00940AC6">
        <w:rPr>
          <w:rFonts w:ascii="Times New Roman" w:eastAsia="標楷體" w:hAnsi="Times New Roman" w:cs="Times New Roman"/>
          <w:sz w:val="32"/>
          <w:szCs w:val="32"/>
        </w:rPr>
        <w:t>僅</w:t>
      </w:r>
      <w:r w:rsidR="00375866" w:rsidRPr="00940AC6">
        <w:rPr>
          <w:rFonts w:ascii="Times New Roman" w:eastAsia="標楷體" w:hAnsi="Times New Roman" w:cs="Times New Roman"/>
          <w:sz w:val="32"/>
          <w:szCs w:val="32"/>
        </w:rPr>
        <w:t>占</w:t>
      </w:r>
      <w:r w:rsidR="00375866" w:rsidRPr="00940AC6">
        <w:rPr>
          <w:rFonts w:ascii="Times New Roman" w:eastAsia="標楷體" w:hAnsi="Times New Roman" w:cs="Times New Roman"/>
          <w:sz w:val="32"/>
          <w:szCs w:val="32"/>
        </w:rPr>
        <w:t>2</w:t>
      </w:r>
      <w:r w:rsidR="00375866" w:rsidRPr="00940AC6">
        <w:rPr>
          <w:rFonts w:ascii="Times New Roman" w:eastAsia="標楷體" w:hAnsi="Times New Roman" w:cs="Times New Roman"/>
          <w:sz w:val="32"/>
          <w:szCs w:val="32"/>
        </w:rPr>
        <w:t>成</w:t>
      </w:r>
      <w:r w:rsidRPr="00940AC6">
        <w:rPr>
          <w:rFonts w:ascii="Times New Roman" w:eastAsia="標楷體" w:hAnsi="Times New Roman" w:cs="Times New Roman"/>
          <w:sz w:val="32"/>
          <w:szCs w:val="32"/>
        </w:rPr>
        <w:t>。</w:t>
      </w:r>
    </w:p>
    <w:p w:rsidR="00605707" w:rsidRPr="00940AC6" w:rsidRDefault="00667FD5"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實施對象</w:t>
      </w:r>
      <w:r w:rsidR="003E1150" w:rsidRPr="00940AC6">
        <w:rPr>
          <w:rFonts w:ascii="Times New Roman" w:eastAsia="標楷體" w:hAnsi="Times New Roman" w:cs="Times New Roman"/>
          <w:b/>
          <w:sz w:val="32"/>
          <w:szCs w:val="32"/>
        </w:rPr>
        <w:t>觀察</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第二類人員：應實施人數</w:t>
      </w:r>
      <w:r w:rsidR="00375866" w:rsidRPr="00940AC6">
        <w:rPr>
          <w:rFonts w:ascii="Times New Roman" w:eastAsia="標楷體" w:hAnsi="Times New Roman" w:cs="Times New Roman"/>
          <w:sz w:val="32"/>
          <w:szCs w:val="32"/>
        </w:rPr>
        <w:t>102</w:t>
      </w:r>
      <w:r w:rsidR="00375866" w:rsidRPr="00940AC6">
        <w:rPr>
          <w:rFonts w:ascii="Times New Roman" w:eastAsia="標楷體" w:hAnsi="Times New Roman" w:cs="Times New Roman"/>
          <w:sz w:val="32"/>
          <w:szCs w:val="32"/>
        </w:rPr>
        <w:t>年至</w:t>
      </w:r>
      <w:r w:rsidR="00375866" w:rsidRPr="00940AC6">
        <w:rPr>
          <w:rFonts w:ascii="Times New Roman" w:eastAsia="標楷體" w:hAnsi="Times New Roman" w:cs="Times New Roman"/>
          <w:sz w:val="32"/>
          <w:szCs w:val="32"/>
        </w:rPr>
        <w:t>104</w:t>
      </w:r>
      <w:r w:rsidR="00375866"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4C1ED7" w:rsidRPr="00940AC6">
        <w:rPr>
          <w:rFonts w:ascii="Times New Roman" w:eastAsia="標楷體" w:hAnsi="Times New Roman" w:cs="Times New Roman"/>
          <w:sz w:val="32"/>
          <w:szCs w:val="32"/>
        </w:rPr>
        <w:t>31</w:t>
      </w:r>
      <w:r w:rsidR="004C1ED7"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32</w:t>
      </w:r>
      <w:r w:rsidR="004C1ED7"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34</w:t>
      </w:r>
      <w:r w:rsidR="004C1ED7" w:rsidRPr="00940AC6">
        <w:rPr>
          <w:rFonts w:ascii="Times New Roman" w:eastAsia="標楷體" w:hAnsi="Times New Roman" w:cs="Times New Roman"/>
          <w:sz w:val="32"/>
          <w:szCs w:val="32"/>
        </w:rPr>
        <w:t>人，未實施人數</w:t>
      </w:r>
      <w:r w:rsidR="003A2505" w:rsidRPr="00940AC6">
        <w:rPr>
          <w:rFonts w:ascii="Times New Roman" w:eastAsia="標楷體" w:hAnsi="Times New Roman" w:cs="Times New Roman"/>
          <w:sz w:val="32"/>
          <w:szCs w:val="32"/>
        </w:rPr>
        <w:t>分別</w:t>
      </w:r>
      <w:r w:rsidR="004C1ED7" w:rsidRPr="00940AC6">
        <w:rPr>
          <w:rFonts w:ascii="Times New Roman" w:eastAsia="標楷體" w:hAnsi="Times New Roman" w:cs="Times New Roman"/>
          <w:sz w:val="32"/>
          <w:szCs w:val="32"/>
        </w:rPr>
        <w:t>為</w:t>
      </w:r>
      <w:r w:rsidR="004C1ED7" w:rsidRPr="00940AC6">
        <w:rPr>
          <w:rFonts w:ascii="Times New Roman" w:eastAsia="標楷體" w:hAnsi="Times New Roman" w:cs="Times New Roman"/>
          <w:sz w:val="32"/>
          <w:szCs w:val="32"/>
        </w:rPr>
        <w:t>18</w:t>
      </w:r>
      <w:r w:rsidR="004C1ED7"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18</w:t>
      </w:r>
      <w:r w:rsidR="003A2505" w:rsidRPr="00940AC6">
        <w:rPr>
          <w:rFonts w:ascii="Times New Roman" w:eastAsia="標楷體" w:hAnsi="Times New Roman" w:cs="Times New Roman"/>
          <w:sz w:val="32"/>
          <w:szCs w:val="32"/>
        </w:rPr>
        <w:t>人及</w:t>
      </w:r>
      <w:r w:rsidR="003A2505" w:rsidRPr="00940AC6">
        <w:rPr>
          <w:rFonts w:ascii="Times New Roman" w:eastAsia="標楷體" w:hAnsi="Times New Roman" w:cs="Times New Roman"/>
          <w:sz w:val="32"/>
          <w:szCs w:val="32"/>
        </w:rPr>
        <w:t>19</w:t>
      </w:r>
      <w:r w:rsidR="003A2505"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，其中</w:t>
      </w:r>
      <w:r w:rsidR="003A2505" w:rsidRPr="00940AC6">
        <w:rPr>
          <w:rFonts w:ascii="Times New Roman" w:eastAsia="標楷體" w:hAnsi="Times New Roman" w:cs="Times New Roman"/>
          <w:sz w:val="32"/>
          <w:szCs w:val="32"/>
        </w:rPr>
        <w:t>以</w:t>
      </w:r>
      <w:r w:rsidR="004C1ED7" w:rsidRPr="00940AC6">
        <w:rPr>
          <w:rFonts w:ascii="Times New Roman" w:eastAsia="標楷體" w:hAnsi="Times New Roman" w:cs="Times New Roman"/>
          <w:sz w:val="32"/>
          <w:szCs w:val="32"/>
        </w:rPr>
        <w:t>104</w:t>
      </w:r>
      <w:r w:rsidR="004C1ED7" w:rsidRPr="00940AC6">
        <w:rPr>
          <w:rFonts w:ascii="Times New Roman" w:eastAsia="標楷體" w:hAnsi="Times New Roman" w:cs="Times New Roman"/>
          <w:sz w:val="32"/>
          <w:szCs w:val="32"/>
        </w:rPr>
        <w:t>年</w:t>
      </w:r>
      <w:r w:rsidR="003A2505" w:rsidRPr="00940AC6">
        <w:rPr>
          <w:rFonts w:ascii="Times New Roman" w:eastAsia="標楷體" w:hAnsi="Times New Roman" w:cs="Times New Roman"/>
          <w:sz w:val="32"/>
          <w:szCs w:val="32"/>
        </w:rPr>
        <w:t>實際</w:t>
      </w:r>
      <w:r w:rsidR="004C1ED7" w:rsidRPr="00940AC6">
        <w:rPr>
          <w:rFonts w:ascii="Times New Roman" w:eastAsia="標楷體" w:hAnsi="Times New Roman" w:cs="Times New Roman"/>
          <w:sz w:val="32"/>
          <w:szCs w:val="32"/>
        </w:rPr>
        <w:t>實施人數</w:t>
      </w:r>
      <w:r w:rsidR="004C1ED7" w:rsidRPr="00940AC6">
        <w:rPr>
          <w:rFonts w:ascii="Times New Roman" w:eastAsia="標楷體" w:hAnsi="Times New Roman" w:cs="Times New Roman"/>
          <w:sz w:val="32"/>
          <w:szCs w:val="32"/>
        </w:rPr>
        <w:t>1</w:t>
      </w:r>
      <w:r w:rsidR="003A2505" w:rsidRPr="00940AC6">
        <w:rPr>
          <w:rFonts w:ascii="Times New Roman" w:eastAsia="標楷體" w:hAnsi="Times New Roman" w:cs="Times New Roman"/>
          <w:sz w:val="32"/>
          <w:szCs w:val="32"/>
        </w:rPr>
        <w:t>5</w:t>
      </w:r>
      <w:r w:rsidR="004C1ED7" w:rsidRPr="00940AC6">
        <w:rPr>
          <w:rFonts w:ascii="Times New Roman" w:eastAsia="標楷體" w:hAnsi="Times New Roman" w:cs="Times New Roman"/>
          <w:sz w:val="32"/>
          <w:szCs w:val="32"/>
        </w:rPr>
        <w:t>人最多，</w:t>
      </w:r>
      <w:r w:rsidR="004C1ED7" w:rsidRPr="00940AC6">
        <w:rPr>
          <w:rFonts w:ascii="Times New Roman" w:eastAsia="標楷體" w:hAnsi="Times New Roman" w:cs="Times New Roman"/>
          <w:sz w:val="32"/>
          <w:szCs w:val="32"/>
        </w:rPr>
        <w:t>3</w:t>
      </w:r>
      <w:r w:rsidR="004C1ED7" w:rsidRPr="00940AC6">
        <w:rPr>
          <w:rFonts w:ascii="Times New Roman" w:eastAsia="標楷體" w:hAnsi="Times New Roman" w:cs="Times New Roman"/>
          <w:sz w:val="32"/>
          <w:szCs w:val="32"/>
        </w:rPr>
        <w:lastRenderedPageBreak/>
        <w:t>年實施率分別為</w:t>
      </w:r>
      <w:r w:rsidR="004C1ED7" w:rsidRPr="00940AC6">
        <w:rPr>
          <w:rFonts w:ascii="Times New Roman" w:eastAsia="標楷體" w:hAnsi="Times New Roman" w:cs="Times New Roman"/>
          <w:sz w:val="32"/>
          <w:szCs w:val="32"/>
        </w:rPr>
        <w:t>41.94</w:t>
      </w:r>
      <w:r w:rsidR="004C1ED7" w:rsidRPr="00940AC6">
        <w:rPr>
          <w:rFonts w:ascii="Times New Roman" w:eastAsia="標楷體" w:hAnsi="Times New Roman" w:cs="Times New Roman"/>
          <w:sz w:val="32"/>
          <w:szCs w:val="32"/>
        </w:rPr>
        <w:t>％、</w:t>
      </w:r>
      <w:r w:rsidR="004C1ED7" w:rsidRPr="00940AC6">
        <w:rPr>
          <w:rFonts w:ascii="Times New Roman" w:eastAsia="標楷體" w:hAnsi="Times New Roman" w:cs="Times New Roman"/>
          <w:sz w:val="32"/>
          <w:szCs w:val="32"/>
        </w:rPr>
        <w:t>43.75</w:t>
      </w:r>
      <w:r w:rsidR="004C1ED7" w:rsidRPr="00940AC6">
        <w:rPr>
          <w:rFonts w:ascii="Times New Roman" w:eastAsia="標楷體" w:hAnsi="Times New Roman" w:cs="Times New Roman"/>
          <w:sz w:val="32"/>
          <w:szCs w:val="32"/>
        </w:rPr>
        <w:t>及</w:t>
      </w:r>
      <w:r w:rsidR="004C1ED7" w:rsidRPr="00940AC6">
        <w:rPr>
          <w:rFonts w:ascii="Times New Roman" w:eastAsia="標楷體" w:hAnsi="Times New Roman" w:cs="Times New Roman"/>
          <w:sz w:val="32"/>
          <w:szCs w:val="32"/>
        </w:rPr>
        <w:t>44.12</w:t>
      </w:r>
      <w:r w:rsidR="004C1ED7"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年實施率均不及</w:t>
      </w:r>
      <w:r w:rsidR="00682F2A" w:rsidRPr="00940AC6">
        <w:rPr>
          <w:rFonts w:ascii="Times New Roman" w:eastAsia="標楷體" w:hAnsi="Times New Roman" w:cs="Times New Roman"/>
          <w:sz w:val="32"/>
          <w:szCs w:val="32"/>
        </w:rPr>
        <w:t>4</w:t>
      </w:r>
      <w:r w:rsidR="003E1150" w:rsidRPr="00940AC6">
        <w:rPr>
          <w:rFonts w:ascii="Times New Roman" w:eastAsia="標楷體" w:hAnsi="Times New Roman" w:cs="Times New Roman"/>
          <w:sz w:val="32"/>
          <w:szCs w:val="32"/>
        </w:rPr>
        <w:t>成</w:t>
      </w:r>
      <w:r w:rsidR="00682F2A"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第三類人員：應實施人數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3E1150" w:rsidRPr="00940AC6">
        <w:rPr>
          <w:rFonts w:ascii="Times New Roman" w:eastAsia="標楷體" w:hAnsi="Times New Roman" w:cs="Times New Roman"/>
          <w:sz w:val="32"/>
          <w:szCs w:val="32"/>
        </w:rPr>
        <w:t>924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949</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9</w:t>
      </w:r>
      <w:r w:rsidR="004C1ED7" w:rsidRPr="00940AC6">
        <w:rPr>
          <w:rFonts w:ascii="Times New Roman" w:eastAsia="標楷體" w:hAnsi="Times New Roman" w:cs="Times New Roman"/>
          <w:sz w:val="32"/>
          <w:szCs w:val="32"/>
        </w:rPr>
        <w:t>32</w:t>
      </w:r>
      <w:r w:rsidR="003E1150" w:rsidRPr="00940AC6">
        <w:rPr>
          <w:rFonts w:ascii="Times New Roman" w:eastAsia="標楷體" w:hAnsi="Times New Roman" w:cs="Times New Roman"/>
          <w:sz w:val="32"/>
          <w:szCs w:val="32"/>
        </w:rPr>
        <w:t>人；實際實施人數分別為</w:t>
      </w:r>
      <w:r w:rsidR="003E1150" w:rsidRPr="00940AC6">
        <w:rPr>
          <w:rFonts w:ascii="Times New Roman" w:eastAsia="標楷體" w:hAnsi="Times New Roman" w:cs="Times New Roman"/>
          <w:sz w:val="32"/>
          <w:szCs w:val="32"/>
        </w:rPr>
        <w:t>130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188</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147</w:t>
      </w:r>
      <w:r w:rsidR="003E1150"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未實施人數則分別為</w:t>
      </w:r>
      <w:r w:rsidR="003E1150" w:rsidRPr="00940AC6">
        <w:rPr>
          <w:rFonts w:ascii="Times New Roman" w:eastAsia="標楷體" w:hAnsi="Times New Roman" w:cs="Times New Roman"/>
          <w:sz w:val="32"/>
          <w:szCs w:val="32"/>
        </w:rPr>
        <w:t>794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761</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785</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年實施率分別為</w:t>
      </w:r>
      <w:r w:rsidR="003E1150" w:rsidRPr="00940AC6">
        <w:rPr>
          <w:rFonts w:ascii="Times New Roman" w:eastAsia="標楷體" w:hAnsi="Times New Roman" w:cs="Times New Roman"/>
          <w:sz w:val="32"/>
          <w:szCs w:val="32"/>
        </w:rPr>
        <w:t>14.07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19.8</w:t>
      </w:r>
      <w:r w:rsidR="004C1ED7"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及</w:t>
      </w:r>
      <w:r w:rsidR="003E1150" w:rsidRPr="00940AC6">
        <w:rPr>
          <w:rFonts w:ascii="Times New Roman" w:eastAsia="標楷體" w:hAnsi="Times New Roman" w:cs="Times New Roman"/>
          <w:sz w:val="32"/>
          <w:szCs w:val="32"/>
        </w:rPr>
        <w:t>15</w:t>
      </w:r>
      <w:r w:rsidR="004C1ED7" w:rsidRPr="00940AC6">
        <w:rPr>
          <w:rFonts w:ascii="Times New Roman" w:eastAsia="標楷體" w:hAnsi="Times New Roman" w:cs="Times New Roman"/>
          <w:sz w:val="32"/>
          <w:szCs w:val="32"/>
        </w:rPr>
        <w:t>.77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年實施率中均不及</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成。</w:t>
      </w:r>
    </w:p>
    <w:p w:rsidR="00605707" w:rsidRPr="00940AC6" w:rsidRDefault="003A2505" w:rsidP="00940AC6">
      <w:pPr>
        <w:spacing w:line="480" w:lineRule="exact"/>
        <w:ind w:leftChars="6" w:left="974"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（三）</w:t>
      </w:r>
      <w:r w:rsidR="003E1150" w:rsidRPr="00940AC6">
        <w:rPr>
          <w:rFonts w:ascii="Times New Roman" w:eastAsia="標楷體" w:hAnsi="Times New Roman" w:cs="Times New Roman"/>
          <w:sz w:val="32"/>
          <w:szCs w:val="32"/>
        </w:rPr>
        <w:t>第四類人員：</w:t>
      </w:r>
      <w:r w:rsidR="00667FD5" w:rsidRPr="00940AC6">
        <w:rPr>
          <w:rFonts w:ascii="Times New Roman" w:eastAsia="標楷體" w:hAnsi="Times New Roman" w:cs="Times New Roman"/>
          <w:sz w:val="32"/>
          <w:szCs w:val="32"/>
        </w:rPr>
        <w:t>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667FD5" w:rsidRPr="00940AC6">
        <w:rPr>
          <w:rFonts w:ascii="Times New Roman" w:eastAsia="標楷體" w:hAnsi="Times New Roman" w:cs="Times New Roman"/>
          <w:sz w:val="32"/>
          <w:szCs w:val="32"/>
        </w:rPr>
        <w:t>分別為</w:t>
      </w:r>
      <w:r w:rsidR="00667FD5" w:rsidRPr="00940AC6">
        <w:rPr>
          <w:rFonts w:ascii="Times New Roman" w:eastAsia="標楷體" w:hAnsi="Times New Roman" w:cs="Times New Roman"/>
          <w:sz w:val="32"/>
          <w:szCs w:val="32"/>
        </w:rPr>
        <w:t>38</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人；實際實施人數分別為</w:t>
      </w:r>
      <w:r w:rsidR="00667FD5" w:rsidRPr="00940AC6">
        <w:rPr>
          <w:rFonts w:ascii="Times New Roman" w:eastAsia="標楷體" w:hAnsi="Times New Roman" w:cs="Times New Roman"/>
          <w:sz w:val="32"/>
          <w:szCs w:val="32"/>
        </w:rPr>
        <w:t>37</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人；未實施人數</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年均為</w:t>
      </w:r>
      <w:r w:rsidR="00667FD5" w:rsidRPr="00940AC6">
        <w:rPr>
          <w:rFonts w:ascii="Times New Roman" w:eastAsia="標楷體" w:hAnsi="Times New Roman" w:cs="Times New Roman"/>
          <w:sz w:val="32"/>
          <w:szCs w:val="32"/>
        </w:rPr>
        <w:t>1</w:t>
      </w:r>
      <w:r w:rsidR="00667FD5" w:rsidRPr="00940AC6">
        <w:rPr>
          <w:rFonts w:ascii="Times New Roman" w:eastAsia="標楷體" w:hAnsi="Times New Roman" w:cs="Times New Roman"/>
          <w:sz w:val="32"/>
          <w:szCs w:val="32"/>
        </w:rPr>
        <w:t>人</w:t>
      </w:r>
      <w:r w:rsidR="00682F2A" w:rsidRPr="00940AC6">
        <w:rPr>
          <w:rFonts w:ascii="Times New Roman" w:eastAsia="標楷體" w:hAnsi="Times New Roman" w:cs="Times New Roman"/>
          <w:sz w:val="32"/>
          <w:szCs w:val="32"/>
        </w:rPr>
        <w:t>。</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年實施率</w:t>
      </w:r>
      <w:r w:rsidR="009F3645" w:rsidRPr="00940AC6">
        <w:rPr>
          <w:rFonts w:ascii="Times New Roman" w:eastAsia="標楷體" w:hAnsi="Times New Roman" w:cs="Times New Roman"/>
          <w:sz w:val="32"/>
          <w:szCs w:val="32"/>
        </w:rPr>
        <w:t>分別為</w:t>
      </w:r>
      <w:r w:rsidR="00092563" w:rsidRPr="00940AC6">
        <w:rPr>
          <w:rFonts w:ascii="Times New Roman" w:eastAsia="標楷體" w:hAnsi="Times New Roman" w:cs="Times New Roman"/>
          <w:sz w:val="32"/>
          <w:szCs w:val="32"/>
        </w:rPr>
        <w:t>97.37</w:t>
      </w:r>
      <w:r w:rsidR="00092563"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97</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56</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及</w:t>
      </w:r>
      <w:r w:rsidR="00092563" w:rsidRPr="00940AC6">
        <w:rPr>
          <w:rFonts w:ascii="Times New Roman" w:eastAsia="標楷體" w:hAnsi="Times New Roman" w:cs="Times New Roman"/>
          <w:sz w:val="32"/>
          <w:szCs w:val="32"/>
        </w:rPr>
        <w:t>97.56</w:t>
      </w:r>
      <w:r w:rsidR="00092563"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3</w:t>
      </w:r>
      <w:r w:rsidR="00092563" w:rsidRPr="00940AC6">
        <w:rPr>
          <w:rFonts w:ascii="Times New Roman" w:eastAsia="標楷體" w:hAnsi="Times New Roman" w:cs="Times New Roman"/>
          <w:sz w:val="32"/>
          <w:szCs w:val="32"/>
        </w:rPr>
        <w:t>年以來</w:t>
      </w:r>
      <w:r w:rsidR="003E1150" w:rsidRPr="00940AC6">
        <w:rPr>
          <w:rFonts w:ascii="Times New Roman" w:eastAsia="標楷體" w:hAnsi="Times New Roman" w:cs="Times New Roman"/>
          <w:sz w:val="32"/>
          <w:szCs w:val="32"/>
        </w:rPr>
        <w:t>實施率</w:t>
      </w:r>
      <w:r w:rsidR="00092563" w:rsidRPr="00940AC6">
        <w:rPr>
          <w:rFonts w:ascii="Times New Roman" w:eastAsia="標楷體" w:hAnsi="Times New Roman" w:cs="Times New Roman"/>
          <w:sz w:val="32"/>
          <w:szCs w:val="32"/>
        </w:rPr>
        <w:t>均</w:t>
      </w:r>
      <w:r w:rsidR="003E1150" w:rsidRPr="00940AC6">
        <w:rPr>
          <w:rFonts w:ascii="Times New Roman" w:eastAsia="標楷體" w:hAnsi="Times New Roman" w:cs="Times New Roman"/>
          <w:sz w:val="32"/>
          <w:szCs w:val="32"/>
        </w:rPr>
        <w:t>高達</w:t>
      </w:r>
      <w:r w:rsidR="003E1150" w:rsidRPr="00940AC6">
        <w:rPr>
          <w:rFonts w:ascii="Times New Roman" w:eastAsia="標楷體" w:hAnsi="Times New Roman" w:cs="Times New Roman"/>
          <w:sz w:val="32"/>
          <w:szCs w:val="32"/>
        </w:rPr>
        <w:t>9</w:t>
      </w:r>
      <w:r w:rsidR="00092563" w:rsidRPr="00940AC6">
        <w:rPr>
          <w:rFonts w:ascii="Times New Roman" w:eastAsia="標楷體" w:hAnsi="Times New Roman" w:cs="Times New Roman"/>
          <w:sz w:val="32"/>
          <w:szCs w:val="32"/>
        </w:rPr>
        <w:t>成</w:t>
      </w:r>
      <w:r w:rsidR="003E1150" w:rsidRPr="00940AC6">
        <w:rPr>
          <w:rFonts w:ascii="Times New Roman" w:eastAsia="標楷體" w:hAnsi="Times New Roman" w:cs="Times New Roman"/>
          <w:sz w:val="32"/>
          <w:szCs w:val="32"/>
        </w:rPr>
        <w:t>7</w:t>
      </w:r>
      <w:r w:rsidR="00092563" w:rsidRPr="00940AC6">
        <w:rPr>
          <w:rFonts w:ascii="Times New Roman" w:eastAsia="標楷體" w:hAnsi="Times New Roman" w:cs="Times New Roman"/>
          <w:sz w:val="32"/>
          <w:szCs w:val="32"/>
        </w:rPr>
        <w:t>以上。</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三、</w:t>
      </w:r>
      <w:r w:rsidR="003E1150" w:rsidRPr="00940AC6">
        <w:rPr>
          <w:rFonts w:ascii="Times New Roman" w:eastAsia="標楷體" w:hAnsi="Times New Roman" w:cs="Times New Roman"/>
          <w:b/>
          <w:sz w:val="32"/>
          <w:szCs w:val="32"/>
        </w:rPr>
        <w:t>從性別觀察：</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年度之應實施人數、實際實施人數及未實施人數，男性人數均多於女性人數</w:t>
      </w:r>
      <w:r w:rsidR="004D2A56" w:rsidRPr="00940AC6">
        <w:rPr>
          <w:rFonts w:ascii="Times New Roman" w:eastAsia="標楷體" w:hAnsi="Times New Roman" w:cs="Times New Roman" w:hint="eastAsia"/>
          <w:sz w:val="32"/>
          <w:szCs w:val="32"/>
        </w:rPr>
        <w:t>。健檢之實施率，</w:t>
      </w:r>
      <w:r w:rsidR="004D2A56" w:rsidRPr="00940AC6">
        <w:rPr>
          <w:rFonts w:ascii="Times New Roman" w:eastAsia="標楷體" w:hAnsi="Times New Roman" w:cs="Times New Roman"/>
          <w:sz w:val="32"/>
          <w:szCs w:val="32"/>
        </w:rPr>
        <w:t>男性</w:t>
      </w:r>
      <w:r w:rsidR="004D2A56" w:rsidRPr="00940AC6">
        <w:rPr>
          <w:rFonts w:ascii="Times New Roman" w:eastAsia="標楷體" w:hAnsi="Times New Roman" w:cs="Times New Roman" w:hint="eastAsia"/>
          <w:sz w:val="32"/>
          <w:szCs w:val="32"/>
        </w:rPr>
        <w:t>亦高於</w:t>
      </w:r>
      <w:r w:rsidR="004D2A56" w:rsidRPr="00940AC6">
        <w:rPr>
          <w:rFonts w:ascii="Times New Roman" w:eastAsia="標楷體" w:hAnsi="Times New Roman" w:cs="Times New Roman"/>
          <w:sz w:val="32"/>
          <w:szCs w:val="32"/>
        </w:rPr>
        <w:t>女性</w:t>
      </w:r>
      <w:r w:rsidR="004D2A56" w:rsidRPr="00940AC6">
        <w:rPr>
          <w:rFonts w:ascii="Times New Roman" w:eastAsia="標楷體" w:hAnsi="Times New Roman" w:cs="Times New Roman" w:hint="eastAsia"/>
          <w:sz w:val="32"/>
          <w:szCs w:val="32"/>
        </w:rPr>
        <w:t>，分別</w:t>
      </w:r>
      <w:r w:rsidR="003E1150" w:rsidRPr="00940AC6">
        <w:rPr>
          <w:rFonts w:ascii="Times New Roman" w:eastAsia="標楷體" w:hAnsi="Times New Roman" w:cs="Times New Roman"/>
          <w:sz w:val="32"/>
          <w:szCs w:val="32"/>
        </w:rPr>
        <w:t>為</w:t>
      </w:r>
      <w:r w:rsidR="004D2A56" w:rsidRPr="00940AC6">
        <w:rPr>
          <w:rFonts w:ascii="Times New Roman" w:eastAsia="標楷體" w:hAnsi="Times New Roman" w:cs="Times New Roman" w:hint="eastAsia"/>
          <w:sz w:val="32"/>
          <w:szCs w:val="32"/>
        </w:rPr>
        <w:t>22.35</w:t>
      </w:r>
      <w:r w:rsidR="004D2A56" w:rsidRPr="00940AC6">
        <w:rPr>
          <w:rFonts w:ascii="Times New Roman" w:eastAsia="標楷體" w:hAnsi="Times New Roman" w:cs="Times New Roman" w:hint="eastAsia"/>
          <w:sz w:val="32"/>
          <w:szCs w:val="32"/>
        </w:rPr>
        <w:t>％、</w:t>
      </w:r>
      <w:r w:rsidR="004D2A56" w:rsidRPr="00940AC6">
        <w:rPr>
          <w:rFonts w:ascii="Times New Roman" w:eastAsia="標楷體" w:hAnsi="Times New Roman" w:cs="Times New Roman" w:hint="eastAsia"/>
          <w:sz w:val="32"/>
          <w:szCs w:val="32"/>
        </w:rPr>
        <w:t>24.64</w:t>
      </w:r>
      <w:r w:rsidR="004D2A56" w:rsidRPr="00940AC6">
        <w:rPr>
          <w:rFonts w:ascii="Times New Roman" w:eastAsia="標楷體" w:hAnsi="Times New Roman" w:cs="Times New Roman" w:hint="eastAsia"/>
          <w:sz w:val="32"/>
          <w:szCs w:val="32"/>
        </w:rPr>
        <w:t>％及</w:t>
      </w:r>
      <w:r w:rsidR="004D2A56" w:rsidRPr="00940AC6">
        <w:rPr>
          <w:rFonts w:ascii="Times New Roman" w:eastAsia="標楷體" w:hAnsi="Times New Roman" w:cs="Times New Roman" w:hint="eastAsia"/>
          <w:sz w:val="32"/>
          <w:szCs w:val="32"/>
        </w:rPr>
        <w:t>22.28</w:t>
      </w:r>
      <w:r w:rsidR="004D2A56" w:rsidRPr="00940AC6">
        <w:rPr>
          <w:rFonts w:ascii="Times New Roman" w:eastAsia="標楷體" w:hAnsi="Times New Roman" w:cs="Times New Roman" w:hint="eastAsia"/>
          <w:sz w:val="32"/>
          <w:szCs w:val="32"/>
        </w:rPr>
        <w:t>％；女性僅</w:t>
      </w:r>
      <w:r w:rsidR="004D2A56" w:rsidRPr="00940AC6">
        <w:rPr>
          <w:rFonts w:ascii="Times New Roman" w:eastAsia="標楷體" w:hAnsi="Times New Roman" w:cs="Times New Roman" w:hint="eastAsia"/>
          <w:sz w:val="32"/>
          <w:szCs w:val="32"/>
        </w:rPr>
        <w:t>103</w:t>
      </w:r>
      <w:r w:rsidR="004D2A56" w:rsidRPr="00940AC6">
        <w:rPr>
          <w:rFonts w:ascii="Times New Roman" w:eastAsia="標楷體" w:hAnsi="Times New Roman" w:cs="Times New Roman" w:hint="eastAsia"/>
          <w:sz w:val="32"/>
          <w:szCs w:val="32"/>
        </w:rPr>
        <w:t>年度高於</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4D2A56" w:rsidRPr="00940AC6">
        <w:rPr>
          <w:rFonts w:ascii="Times New Roman" w:eastAsia="標楷體" w:hAnsi="Times New Roman" w:cs="Times New Roman" w:hint="eastAsia"/>
          <w:sz w:val="32"/>
          <w:szCs w:val="32"/>
        </w:rPr>
        <w:t>22.19</w:t>
      </w:r>
      <w:r w:rsidR="004D2A56" w:rsidRPr="00940AC6">
        <w:rPr>
          <w:rFonts w:ascii="Times New Roman" w:eastAsia="標楷體" w:hAnsi="Times New Roman" w:cs="Times New Roman" w:hint="eastAsia"/>
          <w:sz w:val="32"/>
          <w:szCs w:val="32"/>
        </w:rPr>
        <w:t>％），其餘</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年實施率均不及</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四、</w:t>
      </w:r>
      <w:r w:rsidR="003E1150" w:rsidRPr="00940AC6">
        <w:rPr>
          <w:rFonts w:ascii="Times New Roman" w:eastAsia="標楷體" w:hAnsi="Times New Roman" w:cs="Times New Roman"/>
          <w:b/>
          <w:sz w:val="32"/>
          <w:szCs w:val="32"/>
        </w:rPr>
        <w:t>未實施原因：</w:t>
      </w:r>
      <w:r w:rsidR="003A2505" w:rsidRPr="00940AC6">
        <w:rPr>
          <w:rFonts w:ascii="Times New Roman" w:eastAsia="標楷體" w:hAnsi="Times New Roman" w:cs="Times New Roman"/>
          <w:sz w:val="32"/>
          <w:szCs w:val="32"/>
        </w:rPr>
        <w:t>上開機關</w:t>
      </w:r>
      <w:r w:rsidR="00210B22" w:rsidRPr="00940AC6">
        <w:rPr>
          <w:rFonts w:ascii="Times New Roman" w:eastAsia="標楷體" w:hAnsi="Times New Roman" w:cs="Times New Roman"/>
          <w:sz w:val="32"/>
          <w:szCs w:val="32"/>
        </w:rPr>
        <w:t>填</w:t>
      </w:r>
      <w:r w:rsidR="003A2505" w:rsidRPr="00940AC6">
        <w:rPr>
          <w:rFonts w:ascii="Times New Roman" w:eastAsia="標楷體" w:hAnsi="Times New Roman" w:cs="Times New Roman"/>
          <w:sz w:val="32"/>
          <w:szCs w:val="32"/>
        </w:rPr>
        <w:t>復</w:t>
      </w:r>
      <w:r w:rsidR="007E6069"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w:t>
      </w:r>
      <w:r w:rsidR="003A2505" w:rsidRPr="00940AC6">
        <w:rPr>
          <w:rFonts w:ascii="Times New Roman" w:eastAsia="標楷體" w:hAnsi="Times New Roman" w:cs="Times New Roman"/>
          <w:sz w:val="32"/>
          <w:szCs w:val="32"/>
        </w:rPr>
        <w:t>原因</w:t>
      </w:r>
      <w:r w:rsidR="007E6069"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欄位</w:t>
      </w:r>
      <w:r w:rsidR="003E1150" w:rsidRPr="00940AC6">
        <w:rPr>
          <w:rFonts w:ascii="Times New Roman" w:eastAsia="標楷體" w:hAnsi="Times New Roman" w:cs="Times New Roman"/>
          <w:sz w:val="32"/>
          <w:szCs w:val="32"/>
        </w:rPr>
        <w:t>總計</w:t>
      </w:r>
      <w:r w:rsidR="003E1150" w:rsidRPr="00940AC6">
        <w:rPr>
          <w:rFonts w:ascii="Times New Roman" w:eastAsia="標楷體" w:hAnsi="Times New Roman" w:cs="Times New Roman"/>
          <w:sz w:val="32"/>
          <w:szCs w:val="32"/>
        </w:rPr>
        <w:t>2,150</w:t>
      </w:r>
      <w:r w:rsidR="003E1150"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A2505" w:rsidRPr="00940AC6">
        <w:rPr>
          <w:rFonts w:ascii="Times New Roman" w:eastAsia="標楷體" w:hAnsi="Times New Roman" w:cs="Times New Roman"/>
          <w:sz w:val="32"/>
          <w:szCs w:val="32"/>
        </w:rPr>
        <w:t>預先</w:t>
      </w:r>
      <w:r w:rsidRPr="00940AC6">
        <w:rPr>
          <w:rFonts w:ascii="Times New Roman" w:eastAsia="標楷體" w:hAnsi="Times New Roman" w:cs="Times New Roman"/>
          <w:sz w:val="32"/>
          <w:szCs w:val="32"/>
        </w:rPr>
        <w:t>設</w:t>
      </w:r>
      <w:r w:rsidR="00605707" w:rsidRPr="00940AC6">
        <w:rPr>
          <w:rFonts w:ascii="Times New Roman" w:eastAsia="標楷體" w:hAnsi="Times New Roman" w:cs="Times New Roman"/>
          <w:sz w:val="32"/>
          <w:szCs w:val="32"/>
        </w:rPr>
        <w:t>定</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w:t>
      </w:r>
      <w:r w:rsidR="00605707" w:rsidRPr="00940AC6">
        <w:rPr>
          <w:rFonts w:ascii="Times New Roman" w:eastAsia="標楷體" w:hAnsi="Times New Roman" w:cs="Times New Roman"/>
          <w:sz w:val="32"/>
          <w:szCs w:val="32"/>
        </w:rPr>
        <w:t>類型</w:t>
      </w:r>
      <w:r w:rsidRPr="00940AC6">
        <w:rPr>
          <w:rFonts w:ascii="Times New Roman" w:eastAsia="標楷體" w:hAnsi="Times New Roman" w:cs="Times New Roman"/>
          <w:sz w:val="32"/>
          <w:szCs w:val="32"/>
        </w:rPr>
        <w:t>，以「公務繁忙」原因人數最多計</w:t>
      </w:r>
      <w:r w:rsidRPr="00940AC6">
        <w:rPr>
          <w:rFonts w:ascii="Times New Roman" w:eastAsia="標楷體" w:hAnsi="Times New Roman" w:cs="Times New Roman"/>
          <w:sz w:val="32"/>
          <w:szCs w:val="32"/>
        </w:rPr>
        <w:t>1,063</w:t>
      </w:r>
      <w:r w:rsidRPr="00940AC6">
        <w:rPr>
          <w:rFonts w:ascii="Times New Roman" w:eastAsia="標楷體" w:hAnsi="Times New Roman" w:cs="Times New Roman"/>
          <w:sz w:val="32"/>
          <w:szCs w:val="32"/>
        </w:rPr>
        <w:t>人，每年均占</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成左右；次高原因為「不想參加」計</w:t>
      </w:r>
      <w:r w:rsidRPr="00940AC6">
        <w:rPr>
          <w:rFonts w:ascii="Times New Roman" w:eastAsia="標楷體" w:hAnsi="Times New Roman" w:cs="Times New Roman"/>
          <w:sz w:val="32"/>
          <w:szCs w:val="32"/>
        </w:rPr>
        <w:t>372</w:t>
      </w:r>
      <w:r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再其次為「</w:t>
      </w:r>
      <w:r w:rsidRPr="00940AC6">
        <w:rPr>
          <w:rFonts w:ascii="Times New Roman" w:eastAsia="標楷體" w:hAnsi="Times New Roman" w:cs="Times New Roman"/>
          <w:sz w:val="32"/>
          <w:szCs w:val="32"/>
        </w:rPr>
        <w:t>無此需求</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身體健康</w:t>
      </w:r>
      <w:r w:rsidR="00BB25C6" w:rsidRPr="00940AC6">
        <w:rPr>
          <w:rFonts w:ascii="Times New Roman" w:eastAsia="標楷體" w:hAnsi="Times New Roman" w:cs="Times New Roman"/>
          <w:sz w:val="32"/>
          <w:szCs w:val="32"/>
        </w:rPr>
        <w:t>」及</w:t>
      </w:r>
      <w:r w:rsidRPr="00940AC6">
        <w:rPr>
          <w:rFonts w:ascii="Times New Roman" w:eastAsia="標楷體" w:hAnsi="Times New Roman" w:cs="Times New Roman"/>
          <w:sz w:val="32"/>
          <w:szCs w:val="32"/>
        </w:rPr>
        <w:t>不</w:t>
      </w:r>
      <w:r w:rsidR="00BB25C6" w:rsidRPr="00940AC6">
        <w:rPr>
          <w:rFonts w:ascii="Times New Roman" w:eastAsia="標楷體" w:hAnsi="Times New Roman" w:cs="Times New Roman"/>
          <w:sz w:val="32"/>
          <w:szCs w:val="32"/>
        </w:rPr>
        <w:t>願提供原因」</w:t>
      </w:r>
      <w:r w:rsidRPr="00940AC6">
        <w:rPr>
          <w:rFonts w:ascii="Times New Roman" w:eastAsia="標楷體" w:hAnsi="Times New Roman" w:cs="Times New Roman"/>
          <w:sz w:val="32"/>
          <w:szCs w:val="32"/>
        </w:rPr>
        <w:t>等</w:t>
      </w:r>
      <w:r w:rsidRPr="00940AC6">
        <w:rPr>
          <w:rFonts w:ascii="Times New Roman" w:eastAsia="標楷體" w:hAnsi="Times New Roman" w:cs="Times New Roman"/>
          <w:sz w:val="32"/>
          <w:szCs w:val="32"/>
        </w:rPr>
        <w:t>3</w:t>
      </w:r>
      <w:r w:rsidRPr="00940AC6">
        <w:rPr>
          <w:rFonts w:ascii="Times New Roman" w:eastAsia="標楷體" w:hAnsi="Times New Roman" w:cs="Times New Roman"/>
          <w:sz w:val="32"/>
          <w:szCs w:val="32"/>
        </w:rPr>
        <w:t>項，</w:t>
      </w:r>
      <w:r w:rsidR="00BB25C6" w:rsidRPr="00940AC6">
        <w:rPr>
          <w:rFonts w:ascii="Times New Roman" w:eastAsia="標楷體" w:hAnsi="Times New Roman" w:cs="Times New Roman"/>
          <w:sz w:val="32"/>
          <w:szCs w:val="32"/>
        </w:rPr>
        <w:t>分別為</w:t>
      </w:r>
      <w:r w:rsidR="00BB25C6" w:rsidRPr="00940AC6">
        <w:rPr>
          <w:rFonts w:ascii="Times New Roman" w:eastAsia="標楷體" w:hAnsi="Times New Roman" w:cs="Times New Roman"/>
          <w:sz w:val="32"/>
          <w:szCs w:val="32"/>
        </w:rPr>
        <w:t>186</w:t>
      </w:r>
      <w:r w:rsidR="00BB25C6"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165</w:t>
      </w:r>
      <w:r w:rsidR="00BB25C6" w:rsidRPr="00940AC6">
        <w:rPr>
          <w:rFonts w:ascii="Times New Roman" w:eastAsia="標楷體" w:hAnsi="Times New Roman" w:cs="Times New Roman"/>
          <w:sz w:val="32"/>
          <w:szCs w:val="32"/>
        </w:rPr>
        <w:t>人及</w:t>
      </w:r>
      <w:r w:rsidR="00BB25C6" w:rsidRPr="00940AC6">
        <w:rPr>
          <w:rFonts w:ascii="Times New Roman" w:eastAsia="標楷體" w:hAnsi="Times New Roman" w:cs="Times New Roman"/>
          <w:sz w:val="32"/>
          <w:szCs w:val="32"/>
        </w:rPr>
        <w:t>153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項原因總計</w:t>
      </w:r>
      <w:r w:rsidRPr="00940AC6">
        <w:rPr>
          <w:rFonts w:ascii="Times New Roman" w:eastAsia="標楷體" w:hAnsi="Times New Roman" w:cs="Times New Roman"/>
          <w:sz w:val="32"/>
          <w:szCs w:val="32"/>
        </w:rPr>
        <w:t>1,939</w:t>
      </w:r>
      <w:r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BB25C6" w:rsidRPr="00940AC6">
        <w:rPr>
          <w:rFonts w:ascii="Times New Roman" w:eastAsia="標楷體" w:hAnsi="Times New Roman" w:cs="Times New Roman"/>
          <w:sz w:val="32"/>
          <w:szCs w:val="32"/>
        </w:rPr>
        <w:t>開放填寫「</w:t>
      </w:r>
      <w:r w:rsidRPr="00940AC6">
        <w:rPr>
          <w:rFonts w:ascii="Times New Roman" w:eastAsia="標楷體" w:hAnsi="Times New Roman" w:cs="Times New Roman"/>
          <w:sz w:val="32"/>
          <w:szCs w:val="32"/>
        </w:rPr>
        <w:t>其他原因</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：未開辦健檢、預算不足、未編列預算或以其他預算支應（部分實施或限定人數）等其他原因</w:t>
      </w:r>
      <w:r w:rsidR="00BB25C6" w:rsidRPr="00940AC6">
        <w:rPr>
          <w:rFonts w:ascii="Times New Roman" w:eastAsia="標楷體" w:hAnsi="Times New Roman" w:cs="Times New Roman"/>
          <w:sz w:val="32"/>
          <w:szCs w:val="32"/>
        </w:rPr>
        <w:t>計</w:t>
      </w:r>
      <w:r w:rsidRPr="00940AC6">
        <w:rPr>
          <w:rFonts w:ascii="Times New Roman" w:eastAsia="標楷體" w:hAnsi="Times New Roman" w:cs="Times New Roman"/>
          <w:sz w:val="32"/>
          <w:szCs w:val="32"/>
        </w:rPr>
        <w:t>211</w:t>
      </w:r>
      <w:r w:rsidRPr="00940AC6">
        <w:rPr>
          <w:rFonts w:ascii="Times New Roman" w:eastAsia="標楷體" w:hAnsi="Times New Roman" w:cs="Times New Roman"/>
          <w:sz w:val="32"/>
          <w:szCs w:val="32"/>
        </w:rPr>
        <w:t>人。</w:t>
      </w:r>
    </w:p>
    <w:p w:rsidR="00DC276B" w:rsidRDefault="003167A4" w:rsidP="00341422">
      <w:pPr>
        <w:spacing w:beforeLines="50" w:before="180" w:afterLines="50" w:after="18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伍</w:t>
      </w:r>
      <w:r w:rsidR="003E1150" w:rsidRPr="00940AC6">
        <w:rPr>
          <w:rFonts w:ascii="Times New Roman" w:eastAsia="標楷體" w:hAnsi="Times New Roman" w:cs="Times New Roman"/>
          <w:b/>
          <w:sz w:val="32"/>
          <w:szCs w:val="32"/>
        </w:rPr>
        <w:t>、建議</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6B22AC" w:rsidRPr="00940AC6">
        <w:rPr>
          <w:rFonts w:ascii="Times New Roman" w:eastAsia="標楷體" w:hAnsi="Times New Roman" w:cs="Times New Roman" w:hint="eastAsia"/>
          <w:b/>
          <w:sz w:val="32"/>
          <w:szCs w:val="32"/>
        </w:rPr>
        <w:t>邀請地區醫護人員親至現場宣導職場健康觀念資訊</w:t>
      </w:r>
    </w:p>
    <w:p w:rsidR="006B22AC"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lastRenderedPageBreak/>
        <w:t>本會將持續於公務人員保障法制宣導活動，邀請各該地區衛生機關、健康服務中心等相關醫護人員親至現場，提供與會公務人員健康資訊、健康自主管理觀念，鼓勵符合一般健檢之公務人員積極參與實施健檢。</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二、尋求夥伴關係，共同推動健檢計畫</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對於公務繁忙之各鄉、鎮、市區公所，鼓勵依公務人員之年齡層，就</w:t>
      </w:r>
      <w:r w:rsidRPr="00940AC6">
        <w:rPr>
          <w:rFonts w:ascii="Times New Roman" w:eastAsia="標楷體" w:hAnsi="Times New Roman" w:cs="Times New Roman"/>
          <w:sz w:val="32"/>
          <w:szCs w:val="32"/>
        </w:rPr>
        <w:t>30</w:t>
      </w:r>
      <w:r w:rsidRPr="00940AC6">
        <w:rPr>
          <w:rFonts w:ascii="Times New Roman" w:eastAsia="標楷體" w:hAnsi="Times New Roman" w:cs="Times New Roman"/>
          <w:sz w:val="32"/>
          <w:szCs w:val="32"/>
        </w:rPr>
        <w:t>歲以上女性公務人員、</w:t>
      </w:r>
      <w:r w:rsidRPr="00940AC6">
        <w:rPr>
          <w:rFonts w:ascii="Times New Roman" w:eastAsia="標楷體" w:hAnsi="Times New Roman" w:cs="Times New Roman"/>
          <w:sz w:val="32"/>
          <w:szCs w:val="32"/>
        </w:rPr>
        <w:t>40</w:t>
      </w:r>
      <w:r w:rsidRPr="00940AC6">
        <w:rPr>
          <w:rFonts w:ascii="Times New Roman" w:eastAsia="標楷體" w:hAnsi="Times New Roman" w:cs="Times New Roman"/>
          <w:sz w:val="32"/>
          <w:szCs w:val="32"/>
        </w:rPr>
        <w:t>歲以上公務人員，得參與政府公、私立醫療機構、院所或健康服務中心、健康促進聯盟組織，保持夥伴關係，共同推動健檢計畫，辦理如乳癌、大腸癌、直腸及口腔癌等癌症篩檢防治工作，維護公務人員身體健康。</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三、</w:t>
      </w:r>
      <w:r w:rsidR="006B22AC" w:rsidRPr="00940AC6">
        <w:rPr>
          <w:rFonts w:ascii="Times New Roman" w:eastAsia="標楷體" w:hAnsi="Times New Roman" w:cs="Times New Roman" w:hint="eastAsia"/>
          <w:b/>
          <w:sz w:val="32"/>
          <w:szCs w:val="32"/>
        </w:rPr>
        <w:t>增加或提高健檢預算補助</w:t>
      </w:r>
    </w:p>
    <w:p w:rsidR="003E1150"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t>各縣市政府或主管機關不宜以預算有限為由，限縮公務人員實施一般健檢，本會將建議偏鄉及離島地區之各縣市政府增加或提高一般健檢之經費預算補助。</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四、</w:t>
      </w:r>
      <w:r w:rsidR="00605707" w:rsidRPr="00940AC6">
        <w:rPr>
          <w:rFonts w:ascii="Times New Roman" w:eastAsia="標楷體" w:hAnsi="Times New Roman" w:cs="Times New Roman"/>
          <w:b/>
          <w:sz w:val="32"/>
          <w:szCs w:val="32"/>
        </w:rPr>
        <w:t>鼓勵</w:t>
      </w:r>
      <w:r w:rsidRPr="00940AC6">
        <w:rPr>
          <w:rFonts w:ascii="Times New Roman" w:eastAsia="標楷體" w:hAnsi="Times New Roman" w:cs="Times New Roman"/>
          <w:b/>
          <w:sz w:val="32"/>
          <w:szCs w:val="32"/>
        </w:rPr>
        <w:t>機關首長帶頭推動健康活動</w:t>
      </w:r>
    </w:p>
    <w:p w:rsidR="003E1150" w:rsidRPr="00940AC6" w:rsidRDefault="00682F2A"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鼓勵各</w:t>
      </w:r>
      <w:r w:rsidR="003E1150" w:rsidRPr="00940AC6">
        <w:rPr>
          <w:rFonts w:ascii="Times New Roman" w:eastAsia="標楷體" w:hAnsi="Times New Roman" w:cs="Times New Roman"/>
          <w:sz w:val="32"/>
          <w:szCs w:val="32"/>
        </w:rPr>
        <w:t>機關首長制訂政策，成立身體活動社團或團隊，帶頭維持公務人員身體健康。例如考試院及所屬機關，每日均固定時間播放健康操，讓公務人員起身運動，增進身體活動機會，維護健康。</w:t>
      </w:r>
    </w:p>
    <w:p w:rsidR="003E1150" w:rsidRPr="00940AC6" w:rsidRDefault="003E1150"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五、</w:t>
      </w:r>
      <w:r w:rsidR="0056538A" w:rsidRPr="00940AC6">
        <w:rPr>
          <w:rFonts w:ascii="Times New Roman" w:eastAsia="標楷體" w:hAnsi="Times New Roman" w:cs="Times New Roman"/>
          <w:b/>
          <w:sz w:val="32"/>
          <w:szCs w:val="32"/>
        </w:rPr>
        <w:t>加強各</w:t>
      </w:r>
      <w:r w:rsidR="00092563" w:rsidRPr="00940AC6">
        <w:rPr>
          <w:rFonts w:ascii="Times New Roman" w:eastAsia="標楷體" w:hAnsi="Times New Roman" w:cs="Times New Roman"/>
          <w:b/>
          <w:sz w:val="32"/>
          <w:szCs w:val="32"/>
        </w:rPr>
        <w:t>機關</w:t>
      </w:r>
      <w:r w:rsidR="0056538A" w:rsidRPr="00940AC6">
        <w:rPr>
          <w:rFonts w:ascii="Times New Roman" w:eastAsia="標楷體" w:hAnsi="Times New Roman" w:cs="Times New Roman"/>
          <w:b/>
          <w:sz w:val="32"/>
          <w:szCs w:val="32"/>
        </w:rPr>
        <w:t>對於</w:t>
      </w:r>
      <w:r w:rsidRPr="00940AC6">
        <w:rPr>
          <w:rFonts w:ascii="Times New Roman" w:eastAsia="標楷體" w:hAnsi="Times New Roman" w:cs="Times New Roman"/>
          <w:b/>
          <w:sz w:val="32"/>
          <w:szCs w:val="32"/>
        </w:rPr>
        <w:t>醫療健檢福利之認知</w:t>
      </w:r>
      <w:r w:rsidR="00605707" w:rsidRPr="00940AC6">
        <w:rPr>
          <w:rFonts w:ascii="Times New Roman" w:eastAsia="標楷體" w:hAnsi="Times New Roman" w:cs="Times New Roman"/>
          <w:b/>
          <w:sz w:val="32"/>
          <w:szCs w:val="32"/>
        </w:rPr>
        <w:t>；並將分析報告函送行政院人事行政總處及行政院主計總處參</w:t>
      </w:r>
      <w:r w:rsidR="0056538A" w:rsidRPr="00940AC6">
        <w:rPr>
          <w:rFonts w:ascii="Times New Roman" w:eastAsia="標楷體" w:hAnsi="Times New Roman" w:cs="Times New Roman"/>
          <w:b/>
          <w:sz w:val="32"/>
          <w:szCs w:val="32"/>
        </w:rPr>
        <w:t>考</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藉由本次健康檢查之調查，提高上開地區符合健康檢查之各類公務人員對於醫療健檢福利之認知，進而落實利用醫療健檢之服務。</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本次偏鄉及離島地區所屬公務人員健康檢查之調查，有助於人事總處對於上開地區公務人員實施一般檢檢之瞭解，及相關福利措施政策評估；亦提供行政院主計總處瞭解各該地區經費預算之運作情形。</w:t>
      </w:r>
    </w:p>
    <w:p w:rsidR="003E1150" w:rsidRPr="00940AC6" w:rsidRDefault="00605707" w:rsidP="00940AC6">
      <w:pPr>
        <w:spacing w:line="480" w:lineRule="exact"/>
        <w:ind w:left="641" w:hangingChars="200" w:hanging="641"/>
        <w:jc w:val="both"/>
        <w:rPr>
          <w:rFonts w:ascii="Times New Roman" w:eastAsia="標楷體" w:hAnsi="Times New Roman" w:cs="Times New Roman"/>
          <w:b/>
          <w:color w:val="000000" w:themeColor="text1"/>
          <w:sz w:val="32"/>
          <w:szCs w:val="32"/>
        </w:rPr>
      </w:pPr>
      <w:r w:rsidRPr="00940AC6">
        <w:rPr>
          <w:rFonts w:ascii="Times New Roman" w:eastAsia="標楷體" w:hAnsi="Times New Roman" w:cs="Times New Roman"/>
          <w:b/>
          <w:color w:val="000000" w:themeColor="text1"/>
          <w:sz w:val="32"/>
          <w:szCs w:val="32"/>
        </w:rPr>
        <w:t>六</w:t>
      </w:r>
      <w:r w:rsidR="003E1150" w:rsidRPr="00940AC6">
        <w:rPr>
          <w:rFonts w:ascii="Times New Roman" w:eastAsia="標楷體" w:hAnsi="Times New Roman" w:cs="Times New Roman"/>
          <w:b/>
          <w:color w:val="000000" w:themeColor="text1"/>
          <w:sz w:val="32"/>
          <w:szCs w:val="32"/>
        </w:rPr>
        <w:t>、</w:t>
      </w:r>
      <w:r w:rsidR="00682F2A" w:rsidRPr="00940AC6">
        <w:rPr>
          <w:rFonts w:ascii="Times New Roman" w:eastAsia="標楷體" w:hAnsi="Times New Roman" w:cs="Times New Roman"/>
          <w:b/>
          <w:color w:val="000000" w:themeColor="text1"/>
          <w:sz w:val="32"/>
          <w:szCs w:val="32"/>
        </w:rPr>
        <w:t>參酌職業安全衛生法</w:t>
      </w:r>
      <w:r w:rsidR="00E6561A" w:rsidRPr="00940AC6">
        <w:rPr>
          <w:rFonts w:ascii="Times New Roman" w:eastAsia="標楷體" w:hAnsi="Times New Roman" w:cs="Times New Roman"/>
          <w:b/>
          <w:color w:val="000000" w:themeColor="text1"/>
          <w:sz w:val="32"/>
          <w:szCs w:val="32"/>
        </w:rPr>
        <w:t>之相關</w:t>
      </w:r>
      <w:r w:rsidR="00682F2A" w:rsidRPr="00940AC6">
        <w:rPr>
          <w:rFonts w:ascii="Times New Roman" w:eastAsia="標楷體" w:hAnsi="Times New Roman" w:cs="Times New Roman"/>
          <w:b/>
          <w:color w:val="000000" w:themeColor="text1"/>
          <w:sz w:val="32"/>
          <w:szCs w:val="32"/>
        </w:rPr>
        <w:t>規定</w:t>
      </w:r>
      <w:r w:rsidR="00E6561A" w:rsidRPr="00940AC6">
        <w:rPr>
          <w:rFonts w:ascii="Times New Roman" w:eastAsia="標楷體" w:hAnsi="Times New Roman" w:cs="Times New Roman"/>
          <w:b/>
          <w:color w:val="000000" w:themeColor="text1"/>
          <w:sz w:val="32"/>
          <w:szCs w:val="32"/>
        </w:rPr>
        <w:t>及作法</w:t>
      </w:r>
      <w:r w:rsidR="00682F2A" w:rsidRPr="00940AC6">
        <w:rPr>
          <w:rFonts w:ascii="Times New Roman" w:eastAsia="標楷體" w:hAnsi="Times New Roman" w:cs="Times New Roman"/>
          <w:b/>
          <w:color w:val="000000" w:themeColor="text1"/>
          <w:sz w:val="32"/>
          <w:szCs w:val="32"/>
        </w:rPr>
        <w:t>，</w:t>
      </w:r>
      <w:r w:rsidR="00E6561A" w:rsidRPr="00940AC6">
        <w:rPr>
          <w:rFonts w:ascii="Times New Roman" w:eastAsia="標楷體" w:hAnsi="Times New Roman" w:cs="Times New Roman"/>
          <w:b/>
          <w:color w:val="000000" w:themeColor="text1"/>
          <w:sz w:val="32"/>
          <w:szCs w:val="32"/>
        </w:rPr>
        <w:t>研究修訂</w:t>
      </w:r>
      <w:r w:rsidR="00682F2A" w:rsidRPr="00940AC6">
        <w:rPr>
          <w:rFonts w:ascii="Times New Roman" w:eastAsia="標楷體" w:hAnsi="Times New Roman" w:cs="Times New Roman"/>
          <w:b/>
          <w:color w:val="000000" w:themeColor="text1"/>
          <w:sz w:val="32"/>
          <w:szCs w:val="32"/>
        </w:rPr>
        <w:t>強制</w:t>
      </w:r>
      <w:r w:rsidR="00682F2A" w:rsidRPr="00940AC6">
        <w:rPr>
          <w:rFonts w:ascii="Times New Roman" w:eastAsia="標楷體" w:hAnsi="Times New Roman" w:cs="Times New Roman"/>
          <w:b/>
          <w:color w:val="000000" w:themeColor="text1"/>
          <w:sz w:val="32"/>
          <w:szCs w:val="32"/>
        </w:rPr>
        <w:lastRenderedPageBreak/>
        <w:t>實施健檢之</w:t>
      </w:r>
      <w:r w:rsidR="00E6561A" w:rsidRPr="00940AC6">
        <w:rPr>
          <w:rFonts w:ascii="Times New Roman" w:eastAsia="標楷體" w:hAnsi="Times New Roman" w:cs="Times New Roman"/>
          <w:b/>
          <w:color w:val="000000" w:themeColor="text1"/>
          <w:sz w:val="32"/>
          <w:szCs w:val="32"/>
        </w:rPr>
        <w:t>可行性</w:t>
      </w:r>
    </w:p>
    <w:p w:rsidR="003E1150" w:rsidRPr="00C56812" w:rsidRDefault="003E1150" w:rsidP="00940AC6">
      <w:pPr>
        <w:spacing w:line="480" w:lineRule="exact"/>
        <w:ind w:leftChars="300" w:left="720"/>
        <w:jc w:val="both"/>
        <w:rPr>
          <w:rFonts w:ascii="Times New Roman" w:eastAsia="標楷體" w:hAnsi="Times New Roman" w:cs="Times New Roman"/>
          <w:color w:val="000000" w:themeColor="text1"/>
          <w:sz w:val="32"/>
          <w:szCs w:val="32"/>
        </w:rPr>
      </w:pPr>
      <w:r w:rsidRPr="00940AC6">
        <w:rPr>
          <w:rFonts w:ascii="Times New Roman" w:eastAsia="標楷體" w:hAnsi="Times New Roman" w:cs="Times New Roman"/>
          <w:color w:val="000000" w:themeColor="text1"/>
          <w:sz w:val="32"/>
          <w:szCs w:val="32"/>
        </w:rPr>
        <w:t>健檢要點自</w:t>
      </w:r>
      <w:r w:rsidRPr="00940AC6">
        <w:rPr>
          <w:rFonts w:ascii="Times New Roman" w:eastAsia="標楷體" w:hAnsi="Times New Roman" w:cs="Times New Roman"/>
          <w:color w:val="000000" w:themeColor="text1"/>
          <w:sz w:val="32"/>
          <w:szCs w:val="32"/>
        </w:rPr>
        <w:t>104</w:t>
      </w:r>
      <w:r w:rsidRPr="00940AC6">
        <w:rPr>
          <w:rFonts w:ascii="Times New Roman" w:eastAsia="標楷體" w:hAnsi="Times New Roman" w:cs="Times New Roman"/>
          <w:color w:val="000000" w:themeColor="text1"/>
          <w:sz w:val="32"/>
          <w:szCs w:val="32"/>
        </w:rPr>
        <w:t>年</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月</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日施行後，對於</w:t>
      </w:r>
      <w:r w:rsidRPr="00940AC6">
        <w:rPr>
          <w:rFonts w:ascii="Times New Roman" w:eastAsia="標楷體" w:hAnsi="Times New Roman" w:cs="Times New Roman"/>
          <w:color w:val="000000" w:themeColor="text1"/>
          <w:sz w:val="32"/>
          <w:szCs w:val="32"/>
        </w:rPr>
        <w:t>40</w:t>
      </w:r>
      <w:r w:rsidRPr="00940AC6">
        <w:rPr>
          <w:rFonts w:ascii="Times New Roman" w:eastAsia="標楷體" w:hAnsi="Times New Roman" w:cs="Times New Roman"/>
          <w:color w:val="000000" w:themeColor="text1"/>
          <w:sz w:val="32"/>
          <w:szCs w:val="32"/>
        </w:rPr>
        <w:t>歲以上公務人員每</w:t>
      </w:r>
      <w:r w:rsidRPr="00940AC6">
        <w:rPr>
          <w:rFonts w:ascii="Times New Roman" w:eastAsia="標楷體" w:hAnsi="Times New Roman" w:cs="Times New Roman"/>
          <w:color w:val="000000" w:themeColor="text1"/>
          <w:sz w:val="32"/>
          <w:szCs w:val="32"/>
        </w:rPr>
        <w:t>2</w:t>
      </w:r>
      <w:r w:rsidRPr="00940AC6">
        <w:rPr>
          <w:rFonts w:ascii="Times New Roman" w:eastAsia="標楷體" w:hAnsi="Times New Roman" w:cs="Times New Roman"/>
          <w:color w:val="000000" w:themeColor="text1"/>
          <w:sz w:val="32"/>
          <w:szCs w:val="32"/>
        </w:rPr>
        <w:t>年實施</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次健檢，歷年來均以函釋予以補充。本分析報告乃屬對於公務人員</w:t>
      </w:r>
      <w:r w:rsidR="00682F2A" w:rsidRPr="00940AC6">
        <w:rPr>
          <w:rFonts w:ascii="Times New Roman" w:eastAsia="標楷體" w:hAnsi="Times New Roman" w:cs="Times New Roman"/>
          <w:color w:val="000000" w:themeColor="text1"/>
          <w:sz w:val="32"/>
          <w:szCs w:val="32"/>
        </w:rPr>
        <w:t>健檢實施情形</w:t>
      </w:r>
      <w:r w:rsidRPr="00940AC6">
        <w:rPr>
          <w:rFonts w:ascii="Times New Roman" w:eastAsia="標楷體" w:hAnsi="Times New Roman" w:cs="Times New Roman"/>
          <w:color w:val="000000" w:themeColor="text1"/>
          <w:sz w:val="32"/>
          <w:szCs w:val="32"/>
        </w:rPr>
        <w:t>之初探</w:t>
      </w:r>
      <w:r w:rsidR="00D1386E" w:rsidRPr="00940AC6">
        <w:rPr>
          <w:rFonts w:ascii="Times New Roman" w:eastAsia="標楷體" w:hAnsi="Times New Roman" w:cs="Times New Roman"/>
          <w:color w:val="000000" w:themeColor="text1"/>
          <w:sz w:val="32"/>
          <w:szCs w:val="32"/>
        </w:rPr>
        <w:t>，</w:t>
      </w:r>
      <w:r w:rsidRPr="00940AC6">
        <w:rPr>
          <w:rFonts w:ascii="Times New Roman" w:eastAsia="標楷體" w:hAnsi="Times New Roman" w:cs="Times New Roman"/>
          <w:color w:val="000000" w:themeColor="text1"/>
          <w:sz w:val="32"/>
          <w:szCs w:val="32"/>
        </w:rPr>
        <w:t>將</w:t>
      </w:r>
      <w:r w:rsidR="00605707" w:rsidRPr="00940AC6">
        <w:rPr>
          <w:rFonts w:ascii="Times New Roman" w:eastAsia="標楷體" w:hAnsi="Times New Roman" w:cs="Times New Roman"/>
          <w:color w:val="000000" w:themeColor="text1"/>
          <w:sz w:val="32"/>
          <w:szCs w:val="32"/>
        </w:rPr>
        <w:t>作為</w:t>
      </w:r>
      <w:r w:rsidRPr="00940AC6">
        <w:rPr>
          <w:rFonts w:ascii="Times New Roman" w:eastAsia="標楷體" w:hAnsi="Times New Roman" w:cs="Times New Roman"/>
          <w:color w:val="000000" w:themeColor="text1"/>
          <w:sz w:val="32"/>
          <w:szCs w:val="32"/>
        </w:rPr>
        <w:t>本會未來修正健檢要點之參考。</w:t>
      </w:r>
      <w:r w:rsidR="007E6069" w:rsidRPr="00940AC6">
        <w:rPr>
          <w:rFonts w:ascii="Times New Roman" w:eastAsia="標楷體" w:hAnsi="Times New Roman" w:cs="Times New Roman"/>
          <w:color w:val="000000" w:themeColor="text1"/>
          <w:sz w:val="32"/>
          <w:szCs w:val="32"/>
        </w:rPr>
        <w:t>又</w:t>
      </w:r>
      <w:r w:rsidR="00BE5DF8" w:rsidRPr="00940AC6">
        <w:rPr>
          <w:rFonts w:ascii="Times New Roman" w:eastAsia="標楷體" w:hAnsi="Times New Roman" w:cs="Times New Roman"/>
          <w:color w:val="000000" w:themeColor="text1"/>
          <w:sz w:val="32"/>
          <w:szCs w:val="32"/>
        </w:rPr>
        <w:t>目前健檢要點係採任意規定，由公務人員本於健康自主管理，未來</w:t>
      </w:r>
      <w:r w:rsidR="00695CEB" w:rsidRPr="00940AC6">
        <w:rPr>
          <w:rFonts w:ascii="Times New Roman" w:eastAsia="標楷體" w:hAnsi="Times New Roman" w:cs="Times New Roman"/>
          <w:color w:val="000000" w:themeColor="text1"/>
          <w:sz w:val="32"/>
          <w:szCs w:val="32"/>
        </w:rPr>
        <w:t>似可參採職業安全衛生法</w:t>
      </w:r>
      <w:r w:rsidR="00BE5DF8" w:rsidRPr="00940AC6">
        <w:rPr>
          <w:rFonts w:ascii="Times New Roman" w:eastAsia="標楷體" w:hAnsi="Times New Roman" w:cs="Times New Roman"/>
          <w:color w:val="000000" w:themeColor="text1"/>
          <w:sz w:val="32"/>
          <w:szCs w:val="32"/>
        </w:rPr>
        <w:t>之</w:t>
      </w:r>
      <w:r w:rsidR="00695CEB" w:rsidRPr="00940AC6">
        <w:rPr>
          <w:rFonts w:ascii="Times New Roman" w:eastAsia="標楷體" w:hAnsi="Times New Roman" w:cs="Times New Roman"/>
          <w:color w:val="000000" w:themeColor="text1"/>
          <w:sz w:val="32"/>
          <w:szCs w:val="32"/>
        </w:rPr>
        <w:t>相關規範及作法，</w:t>
      </w:r>
      <w:r w:rsidR="00BE5DF8" w:rsidRPr="00940AC6">
        <w:rPr>
          <w:rFonts w:ascii="Times New Roman" w:eastAsia="標楷體" w:hAnsi="Times New Roman" w:cs="Times New Roman"/>
          <w:color w:val="000000" w:themeColor="text1"/>
          <w:sz w:val="32"/>
          <w:szCs w:val="32"/>
        </w:rPr>
        <w:t>限定健檢項目、下修健檢年限、年齡等，朝強制實施面向努力，並</w:t>
      </w:r>
      <w:r w:rsidR="00682F2A" w:rsidRPr="00940AC6">
        <w:rPr>
          <w:rFonts w:ascii="Times New Roman" w:eastAsia="標楷體" w:hAnsi="Times New Roman" w:cs="Times New Roman"/>
          <w:color w:val="000000" w:themeColor="text1"/>
          <w:sz w:val="32"/>
          <w:szCs w:val="32"/>
        </w:rPr>
        <w:t>適時</w:t>
      </w:r>
      <w:r w:rsidR="00BE5DF8" w:rsidRPr="00940AC6">
        <w:rPr>
          <w:rFonts w:ascii="Times New Roman" w:eastAsia="標楷體" w:hAnsi="Times New Roman" w:cs="Times New Roman"/>
          <w:color w:val="000000" w:themeColor="text1"/>
          <w:sz w:val="32"/>
          <w:szCs w:val="32"/>
        </w:rPr>
        <w:t>向財主單位提出建議。</w:t>
      </w:r>
    </w:p>
    <w:p w:rsidR="00DC276B" w:rsidRDefault="00DC276B" w:rsidP="00341422">
      <w:pPr>
        <w:spacing w:beforeLines="50" w:before="180" w:line="440" w:lineRule="exact"/>
        <w:jc w:val="both"/>
        <w:rPr>
          <w:rFonts w:ascii="Times New Roman" w:eastAsia="標楷體" w:hAnsi="Times New Roman" w:cs="Times New Roman"/>
          <w:sz w:val="32"/>
          <w:szCs w:val="32"/>
        </w:rPr>
      </w:pPr>
    </w:p>
    <w:p w:rsidR="00DC276B" w:rsidRDefault="00DC276B" w:rsidP="00341422">
      <w:pPr>
        <w:spacing w:beforeLines="50" w:before="180" w:line="440" w:lineRule="exact"/>
        <w:jc w:val="both"/>
        <w:rPr>
          <w:rFonts w:ascii="Times New Roman" w:eastAsia="標楷體" w:hAnsi="Times New Roman" w:cs="Times New Roman"/>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9F7667" w:rsidP="00341422">
      <w:pPr>
        <w:spacing w:beforeLines="50" w:before="18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lastRenderedPageBreak/>
        <w:t>附錄一：相關法</w:t>
      </w:r>
      <w:r w:rsidR="00473CD9">
        <w:rPr>
          <w:rFonts w:ascii="Times New Roman" w:eastAsia="標楷體" w:hAnsi="Times New Roman" w:cs="Times New Roman" w:hint="eastAsia"/>
          <w:b/>
          <w:sz w:val="32"/>
          <w:szCs w:val="32"/>
        </w:rPr>
        <w:t>規及法令</w:t>
      </w: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9F7667" w:rsidP="00341422">
      <w:pPr>
        <w:spacing w:beforeLines="50" w:before="180" w:line="460" w:lineRule="exact"/>
        <w:jc w:val="both"/>
        <w:rPr>
          <w:rFonts w:ascii="Times New Roman" w:eastAsia="標楷體" w:hAnsi="Times New Roman" w:cs="Times New Roman"/>
          <w:sz w:val="32"/>
          <w:szCs w:val="32"/>
        </w:rPr>
      </w:pPr>
      <w:r w:rsidRPr="009F7667">
        <w:rPr>
          <w:rFonts w:ascii="Times New Roman" w:eastAsia="標楷體" w:hAnsi="Times New Roman" w:cs="Times New Roman" w:hint="eastAsia"/>
          <w:b/>
          <w:sz w:val="32"/>
          <w:szCs w:val="32"/>
        </w:rPr>
        <w:t>公務人員保障</w:t>
      </w:r>
      <w:r w:rsidRPr="009F7667">
        <w:rPr>
          <w:rFonts w:ascii="Times New Roman" w:eastAsia="標楷體" w:hAnsi="Times New Roman" w:cs="Times New Roman" w:hint="eastAsia"/>
          <w:sz w:val="32"/>
          <w:szCs w:val="32"/>
        </w:rPr>
        <w:t>法</w:t>
      </w:r>
    </w:p>
    <w:p w:rsidR="009F7667" w:rsidRPr="005B6680" w:rsidRDefault="009F7667"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19</w:t>
      </w:r>
      <w:r w:rsidRPr="005B6680">
        <w:rPr>
          <w:rFonts w:eastAsia="標楷體"/>
          <w:b/>
          <w:sz w:val="32"/>
          <w:szCs w:val="32"/>
        </w:rPr>
        <w:t>條</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r w:rsidRPr="009F7667">
        <w:rPr>
          <w:rFonts w:eastAsia="標楷體" w:hint="eastAsia"/>
          <w:sz w:val="32"/>
          <w:szCs w:val="32"/>
        </w:rPr>
        <w:t>公務人員執行職務之安全應予保障。各機關對於公務人員之執行職務，應提供安全及衛生之防護措施；其有關辦法，由考試院會同行政院定之。</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p>
    <w:p w:rsidR="00DC276B" w:rsidRDefault="009F7667" w:rsidP="00341422">
      <w:pPr>
        <w:spacing w:beforeLines="50" w:before="18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t>公務人員安全及衛生防護辦法</w:t>
      </w:r>
    </w:p>
    <w:p w:rsidR="00DC276B" w:rsidRDefault="009F7667" w:rsidP="00341422">
      <w:pPr>
        <w:spacing w:beforeLines="50" w:before="180"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第</w:t>
      </w:r>
      <w:r w:rsidRPr="005B6680">
        <w:rPr>
          <w:rFonts w:ascii="Times New Roman" w:eastAsia="標楷體" w:hAnsi="Times New Roman" w:cs="Times New Roman"/>
          <w:b/>
          <w:sz w:val="32"/>
          <w:szCs w:val="32"/>
        </w:rPr>
        <w:t>19</w:t>
      </w:r>
      <w:r w:rsidRPr="005B6680">
        <w:rPr>
          <w:rFonts w:ascii="Times New Roman" w:eastAsia="標楷體" w:hAnsi="Times New Roman" w:cs="Times New Roman"/>
          <w:b/>
          <w:sz w:val="32"/>
          <w:szCs w:val="32"/>
        </w:rPr>
        <w:t>條</w:t>
      </w:r>
    </w:p>
    <w:p w:rsidR="009F7667" w:rsidRDefault="009F7667" w:rsidP="00517033">
      <w:pPr>
        <w:pStyle w:val="2"/>
        <w:tabs>
          <w:tab w:val="left" w:pos="629"/>
        </w:tabs>
        <w:spacing w:before="120" w:line="460" w:lineRule="exact"/>
        <w:ind w:leftChars="105" w:left="252" w:firstLineChars="192" w:firstLine="614"/>
        <w:jc w:val="both"/>
        <w:rPr>
          <w:rFonts w:eastAsia="標楷體"/>
          <w:sz w:val="32"/>
          <w:szCs w:val="32"/>
        </w:rPr>
      </w:pPr>
      <w:r w:rsidRPr="009F7667">
        <w:rPr>
          <w:rFonts w:eastAsia="標楷體" w:hint="eastAsia"/>
          <w:sz w:val="32"/>
          <w:szCs w:val="32"/>
        </w:rPr>
        <w:t>各</w:t>
      </w:r>
      <w:r w:rsidRPr="009F7667">
        <w:rPr>
          <w:rFonts w:eastAsia="標楷體" w:hint="eastAsia"/>
          <w:sz w:val="34"/>
          <w:szCs w:val="34"/>
        </w:rPr>
        <w:t>機關</w:t>
      </w:r>
      <w:r w:rsidRPr="009F7667">
        <w:rPr>
          <w:rFonts w:eastAsia="標楷體" w:hint="eastAsia"/>
          <w:sz w:val="32"/>
          <w:szCs w:val="32"/>
        </w:rPr>
        <w:t>對於公務人員得實施一般健康檢查；對於經常暴露於有危害安全及衛生顧慮環境，致影響其身心健康之虞之公務人員，得定期實施特定項目之健康檢查。但其他法律有規定者，適用其他法律。</w:t>
      </w:r>
    </w:p>
    <w:p w:rsidR="009F7667" w:rsidRPr="00532484" w:rsidRDefault="009F7667" w:rsidP="00517033">
      <w:pPr>
        <w:pStyle w:val="2"/>
        <w:tabs>
          <w:tab w:val="left" w:pos="629"/>
        </w:tabs>
        <w:spacing w:before="120" w:line="460" w:lineRule="exact"/>
        <w:ind w:leftChars="105" w:left="252" w:firstLineChars="192" w:firstLine="614"/>
        <w:jc w:val="both"/>
        <w:rPr>
          <w:rFonts w:ascii="標楷體" w:eastAsia="標楷體" w:hAnsi="標楷體"/>
          <w:sz w:val="32"/>
          <w:szCs w:val="32"/>
        </w:rPr>
      </w:pPr>
      <w:r w:rsidRPr="009F7667">
        <w:rPr>
          <w:rFonts w:eastAsia="標楷體" w:hint="eastAsia"/>
          <w:sz w:val="32"/>
          <w:szCs w:val="32"/>
        </w:rPr>
        <w:t>前項一般健康檢查之對象、項目、方法、危害安全及衛生顧慮之環境，由公務人員保障暨培訓委員會會同衛生、</w:t>
      </w:r>
      <w:r w:rsidRPr="00532484">
        <w:rPr>
          <w:rFonts w:ascii="標楷體" w:eastAsia="標楷體" w:hAnsi="標楷體" w:hint="eastAsia"/>
          <w:sz w:val="32"/>
          <w:szCs w:val="32"/>
        </w:rPr>
        <w:t>環保等相關機關認定之。</w:t>
      </w:r>
    </w:p>
    <w:p w:rsidR="00532484" w:rsidRDefault="00532484"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r w:rsidRPr="00532484">
        <w:rPr>
          <w:rFonts w:ascii="標楷體" w:eastAsia="標楷體" w:hAnsi="標楷體" w:cs="細明體"/>
          <w:kern w:val="0"/>
          <w:sz w:val="32"/>
          <w:szCs w:val="32"/>
        </w:rPr>
        <w:t>第一項</w:t>
      </w:r>
      <w:r w:rsidRPr="00532484">
        <w:rPr>
          <w:rFonts w:eastAsia="標楷體"/>
          <w:sz w:val="32"/>
          <w:szCs w:val="32"/>
        </w:rPr>
        <w:t>特定</w:t>
      </w:r>
      <w:r w:rsidRPr="00532484">
        <w:rPr>
          <w:rFonts w:ascii="標楷體" w:eastAsia="標楷體" w:hAnsi="標楷體" w:cs="細明體"/>
          <w:kern w:val="0"/>
          <w:sz w:val="32"/>
          <w:szCs w:val="32"/>
        </w:rPr>
        <w:t>項目之健康檢查，其對象、項目、方法、危害安全及衛生顧慮之環境，由各中央二級以上主管機關會同衛生、環保等相關機關認定之。</w:t>
      </w:r>
    </w:p>
    <w:p w:rsidR="000528DE" w:rsidRPr="00532484" w:rsidRDefault="000528DE"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p>
    <w:p w:rsidR="00DC276B" w:rsidRDefault="00532484" w:rsidP="00341422">
      <w:pPr>
        <w:spacing w:beforeLines="50" w:before="180" w:line="460" w:lineRule="exact"/>
        <w:jc w:val="both"/>
        <w:rPr>
          <w:rFonts w:eastAsia="標楷體"/>
          <w:b/>
          <w:sz w:val="32"/>
          <w:szCs w:val="32"/>
        </w:rPr>
      </w:pPr>
      <w:r w:rsidRPr="00532484">
        <w:rPr>
          <w:rFonts w:eastAsia="標楷體" w:hint="eastAsia"/>
          <w:b/>
          <w:sz w:val="32"/>
          <w:szCs w:val="32"/>
        </w:rPr>
        <w:t>公務人員一般健康檢查實施要點</w:t>
      </w:r>
    </w:p>
    <w:p w:rsidR="00532484" w:rsidRPr="005B6680" w:rsidRDefault="00532484" w:rsidP="00517033">
      <w:pPr>
        <w:pStyle w:val="2"/>
        <w:tabs>
          <w:tab w:val="left" w:pos="629"/>
        </w:tabs>
        <w:spacing w:before="120" w:line="460" w:lineRule="exact"/>
        <w:ind w:leftChars="0" w:left="0"/>
        <w:jc w:val="both"/>
        <w:rPr>
          <w:rFonts w:eastAsia="標楷體"/>
          <w:b/>
          <w:color w:val="000000"/>
          <w:kern w:val="0"/>
          <w:sz w:val="32"/>
          <w:szCs w:val="32"/>
        </w:rPr>
      </w:pPr>
      <w:r w:rsidRPr="005B6680">
        <w:rPr>
          <w:rFonts w:eastAsia="標楷體"/>
          <w:b/>
          <w:sz w:val="32"/>
          <w:szCs w:val="32"/>
        </w:rPr>
        <w:t>第</w:t>
      </w:r>
      <w:r w:rsidRPr="005B6680">
        <w:rPr>
          <w:rFonts w:eastAsia="標楷體"/>
          <w:b/>
          <w:sz w:val="32"/>
          <w:szCs w:val="32"/>
        </w:rPr>
        <w:t>1</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為實施公務人員一般健康檢查，以維護公務人員身心健康，特依公務人員安全及衛生防護辦法（以下簡稱本辦法）第十九條二項規定訂定本要點。</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2</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sz w:val="32"/>
          <w:szCs w:val="32"/>
        </w:rPr>
      </w:pPr>
      <w:r w:rsidRPr="005B6680">
        <w:rPr>
          <w:rFonts w:eastAsia="標楷體"/>
          <w:kern w:val="0"/>
          <w:sz w:val="32"/>
          <w:szCs w:val="32"/>
        </w:rPr>
        <w:lastRenderedPageBreak/>
        <w:t>一般</w:t>
      </w:r>
      <w:r w:rsidRPr="005B6680">
        <w:rPr>
          <w:rFonts w:eastAsia="標楷體"/>
          <w:sz w:val="32"/>
          <w:szCs w:val="32"/>
        </w:rPr>
        <w:t>健康檢查依本要點規定實施之。但各機關現有規定優於本要點者，從其規定。</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4</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b/>
          <w:sz w:val="32"/>
          <w:szCs w:val="32"/>
        </w:rPr>
      </w:pPr>
      <w:r w:rsidRPr="005B6680">
        <w:rPr>
          <w:rFonts w:eastAsia="標楷體"/>
          <w:kern w:val="0"/>
          <w:sz w:val="32"/>
          <w:szCs w:val="32"/>
        </w:rPr>
        <w:t>一般</w:t>
      </w:r>
      <w:r w:rsidRPr="005B6680">
        <w:rPr>
          <w:rFonts w:eastAsia="標楷體"/>
          <w:sz w:val="32"/>
          <w:szCs w:val="32"/>
        </w:rPr>
        <w:t>健康檢查之項目，各機關得按適用對象之性別、職務或年齡，並參考附表訂定之。</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一般健康檢查之實施次數，依下列規定︰</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（一）前點第一項第一款人員︰每年實施一次。</w:t>
      </w:r>
    </w:p>
    <w:p w:rsidR="00532484" w:rsidRPr="005B6680" w:rsidRDefault="00532484" w:rsidP="00517033">
      <w:pPr>
        <w:pStyle w:val="2"/>
        <w:tabs>
          <w:tab w:val="left" w:pos="629"/>
        </w:tabs>
        <w:spacing w:before="120" w:line="460" w:lineRule="exact"/>
        <w:ind w:leftChars="269" w:left="1606" w:hangingChars="300" w:hanging="960"/>
        <w:jc w:val="both"/>
        <w:rPr>
          <w:rFonts w:eastAsia="標楷體"/>
          <w:color w:val="000000"/>
          <w:kern w:val="0"/>
          <w:sz w:val="32"/>
          <w:szCs w:val="32"/>
        </w:rPr>
      </w:pPr>
      <w:r w:rsidRPr="005B6680">
        <w:rPr>
          <w:rFonts w:eastAsia="標楷體"/>
          <w:color w:val="000000"/>
          <w:kern w:val="0"/>
          <w:sz w:val="32"/>
          <w:szCs w:val="32"/>
        </w:rPr>
        <w:t>（二）前點第一項第二款及第三款人員︰每二年實施一次。</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（三）前點第一項第四款人員︰每三年實施一次。</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 xml:space="preserve">    </w:t>
      </w:r>
      <w:r w:rsidRPr="005B6680">
        <w:rPr>
          <w:rFonts w:eastAsia="標楷體"/>
          <w:color w:val="000000"/>
          <w:kern w:val="0"/>
          <w:sz w:val="32"/>
          <w:szCs w:val="32"/>
        </w:rPr>
        <w:t>前點第一項第四款人員，必要時，得增加一般健康檢查之檢查項目。</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 xml:space="preserve">    </w:t>
      </w:r>
      <w:r w:rsidRPr="005B6680">
        <w:rPr>
          <w:rFonts w:eastAsia="標楷體"/>
          <w:color w:val="000000"/>
          <w:kern w:val="0"/>
          <w:sz w:val="32"/>
          <w:szCs w:val="32"/>
        </w:rPr>
        <w:t>各機關辦理一般健康檢查時，得配合成人預防保建服務辦理之。</w:t>
      </w:r>
    </w:p>
    <w:p w:rsidR="00532484" w:rsidRPr="005B6680" w:rsidRDefault="00532484"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A716E">
      <w:pPr>
        <w:spacing w:line="460" w:lineRule="exact"/>
        <w:jc w:val="both"/>
        <w:rPr>
          <w:rFonts w:ascii="Times New Roman" w:eastAsia="標楷體" w:hAnsi="Times New Roman" w:cs="Times New Roman"/>
          <w:b/>
          <w:color w:val="000000" w:themeColor="text1"/>
          <w:sz w:val="32"/>
          <w:szCs w:val="32"/>
        </w:rPr>
      </w:pPr>
      <w:r w:rsidRPr="005B6680">
        <w:rPr>
          <w:rFonts w:ascii="Times New Roman" w:eastAsia="標楷體" w:hAnsi="Times New Roman" w:cs="Times New Roman"/>
          <w:b/>
          <w:color w:val="000000" w:themeColor="text1"/>
          <w:sz w:val="32"/>
          <w:szCs w:val="32"/>
        </w:rPr>
        <w:t>行政院人事行政局</w:t>
      </w:r>
      <w:r w:rsidRPr="005B6680">
        <w:rPr>
          <w:rFonts w:ascii="Times New Roman" w:eastAsia="標楷體" w:hAnsi="Times New Roman" w:cs="Times New Roman"/>
          <w:b/>
          <w:color w:val="000000" w:themeColor="text1"/>
          <w:sz w:val="32"/>
          <w:szCs w:val="32"/>
        </w:rPr>
        <w:t xml:space="preserve">89 </w:t>
      </w:r>
      <w:r w:rsidRPr="005B6680">
        <w:rPr>
          <w:rFonts w:ascii="Times New Roman" w:eastAsia="標楷體" w:hAnsi="Times New Roman" w:cs="Times New Roman"/>
          <w:b/>
          <w:color w:val="000000" w:themeColor="text1"/>
          <w:sz w:val="32"/>
          <w:szCs w:val="32"/>
        </w:rPr>
        <w:t>年</w:t>
      </w:r>
      <w:r w:rsidRPr="005B6680">
        <w:rPr>
          <w:rFonts w:ascii="Times New Roman" w:eastAsia="標楷體" w:hAnsi="Times New Roman" w:cs="Times New Roman"/>
          <w:b/>
          <w:color w:val="000000" w:themeColor="text1"/>
          <w:sz w:val="32"/>
          <w:szCs w:val="32"/>
        </w:rPr>
        <w:t>11</w:t>
      </w:r>
      <w:r w:rsidRPr="005B6680">
        <w:rPr>
          <w:rFonts w:ascii="Times New Roman" w:eastAsia="標楷體" w:hAnsi="Times New Roman" w:cs="Times New Roman"/>
          <w:b/>
          <w:color w:val="000000" w:themeColor="text1"/>
          <w:sz w:val="32"/>
          <w:szCs w:val="32"/>
        </w:rPr>
        <w:t>月</w:t>
      </w:r>
      <w:r w:rsidRPr="005B6680">
        <w:rPr>
          <w:rFonts w:ascii="Times New Roman" w:eastAsia="標楷體" w:hAnsi="Times New Roman" w:cs="Times New Roman"/>
          <w:b/>
          <w:color w:val="000000" w:themeColor="text1"/>
          <w:sz w:val="32"/>
          <w:szCs w:val="32"/>
        </w:rPr>
        <w:t>9</w:t>
      </w:r>
      <w:r w:rsidRPr="005B6680">
        <w:rPr>
          <w:rFonts w:ascii="Times New Roman" w:eastAsia="標楷體" w:hAnsi="Times New Roman" w:cs="Times New Roman"/>
          <w:b/>
          <w:color w:val="000000" w:themeColor="text1"/>
          <w:sz w:val="32"/>
          <w:szCs w:val="32"/>
        </w:rPr>
        <w:t>日（</w:t>
      </w:r>
      <w:r w:rsidRPr="005B6680">
        <w:rPr>
          <w:rFonts w:ascii="Times New Roman" w:eastAsia="標楷體" w:hAnsi="Times New Roman" w:cs="Times New Roman"/>
          <w:b/>
          <w:color w:val="000000" w:themeColor="text1"/>
          <w:sz w:val="32"/>
          <w:szCs w:val="32"/>
        </w:rPr>
        <w:t>89</w:t>
      </w:r>
      <w:r w:rsidRPr="005B6680">
        <w:rPr>
          <w:rFonts w:ascii="Times New Roman" w:eastAsia="標楷體" w:hAnsi="Times New Roman" w:cs="Times New Roman"/>
          <w:b/>
          <w:color w:val="000000" w:themeColor="text1"/>
          <w:sz w:val="32"/>
          <w:szCs w:val="32"/>
        </w:rPr>
        <w:t>）台院人政給字第</w:t>
      </w:r>
      <w:r w:rsidRPr="005B6680">
        <w:rPr>
          <w:rFonts w:ascii="Times New Roman" w:eastAsia="標楷體" w:hAnsi="Times New Roman" w:cs="Times New Roman"/>
          <w:b/>
          <w:color w:val="000000" w:themeColor="text1"/>
          <w:sz w:val="32"/>
          <w:szCs w:val="32"/>
        </w:rPr>
        <w:t>211130</w:t>
      </w:r>
      <w:r w:rsidRPr="005B6680">
        <w:rPr>
          <w:rFonts w:ascii="Times New Roman" w:eastAsia="標楷體" w:hAnsi="Times New Roman" w:cs="Times New Roman"/>
          <w:b/>
          <w:color w:val="000000" w:themeColor="text1"/>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旨：自民國</w:t>
      </w:r>
      <w:r w:rsidR="00184D19">
        <w:rPr>
          <w:rFonts w:ascii="Times New Roman" w:eastAsia="標楷體" w:hAnsi="Times New Roman" w:cs="Times New Roman" w:hint="eastAsia"/>
          <w:sz w:val="32"/>
          <w:szCs w:val="32"/>
        </w:rPr>
        <w:t>90</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日起擴大辦理公務人員健康檢查，請查照並轉知。</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明：為推動公務人員自主性健康管理，積極促進公務人員維護身心健康，請在下列各項原則下辦理公務人員健康檢查：</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一、檢查對象：中央各機關編制內</w:t>
      </w:r>
      <w:r w:rsidR="00184D19">
        <w:rPr>
          <w:rFonts w:ascii="Times New Roman" w:eastAsia="標楷體" w:hAnsi="Times New Roman" w:cs="Times New Roman" w:hint="eastAsia"/>
          <w:sz w:val="32"/>
          <w:szCs w:val="32"/>
        </w:rPr>
        <w:t>40</w:t>
      </w:r>
      <w:r w:rsidRPr="005B6680">
        <w:rPr>
          <w:rFonts w:ascii="Times New Roman" w:eastAsia="標楷體" w:hAnsi="Times New Roman" w:cs="Times New Roman"/>
          <w:sz w:val="32"/>
          <w:szCs w:val="32"/>
        </w:rPr>
        <w:t>歲以上之公務人員。</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二、檢查項目：包括血液檢查、梅毒血清檢查等項目（詳如附件）。各機關的在上述檢查項目內就公務人員個人體質、年齡等視情況酌</w:t>
      </w:r>
      <w:r w:rsidRPr="005B6680">
        <w:rPr>
          <w:rFonts w:ascii="Times New Roman" w:eastAsia="標楷體" w:hAnsi="Times New Roman" w:cs="Times New Roman"/>
          <w:sz w:val="32"/>
          <w:szCs w:val="32"/>
        </w:rPr>
        <w:lastRenderedPageBreak/>
        <w:t>作篩選。</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三、檢查次數：以</w:t>
      </w:r>
      <w:r w:rsidR="00184D19">
        <w:rPr>
          <w:rFonts w:ascii="Times New Roman" w:eastAsia="標楷體" w:hAnsi="Times New Roman" w:cs="Times New Roman" w:hint="eastAsia"/>
          <w:sz w:val="32"/>
          <w:szCs w:val="32"/>
        </w:rPr>
        <w:t>2</w:t>
      </w:r>
      <w:r w:rsidRPr="005B6680">
        <w:rPr>
          <w:rFonts w:ascii="Times New Roman" w:eastAsia="標楷體" w:hAnsi="Times New Roman" w:cs="Times New Roman"/>
          <w:sz w:val="32"/>
          <w:szCs w:val="32"/>
        </w:rPr>
        <w:t>年檢查一次為限。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四、檢查經費：機</w:t>
      </w:r>
      <w:r w:rsidRPr="00184D19">
        <w:rPr>
          <w:rFonts w:ascii="標楷體" w:eastAsia="標楷體" w:hAnsi="標楷體" w:cs="Times New Roman"/>
          <w:sz w:val="32"/>
          <w:szCs w:val="32"/>
        </w:rPr>
        <w:t>關補助以</w:t>
      </w:r>
      <w:r w:rsidR="00184D19" w:rsidRPr="00080BFD">
        <w:rPr>
          <w:rFonts w:ascii="Times New Roman" w:eastAsia="標楷體" w:hAnsi="Times New Roman" w:cs="Times New Roman"/>
          <w:sz w:val="32"/>
          <w:szCs w:val="32"/>
        </w:rPr>
        <w:t>3,500</w:t>
      </w:r>
      <w:r w:rsidRPr="00184D19">
        <w:rPr>
          <w:rFonts w:ascii="標楷體" w:eastAsia="標楷體" w:hAnsi="標楷體" w:cs="Times New Roman"/>
          <w:sz w:val="32"/>
          <w:szCs w:val="32"/>
        </w:rPr>
        <w:t>元為</w:t>
      </w:r>
      <w:r w:rsidRPr="005B6680">
        <w:rPr>
          <w:rFonts w:ascii="Times New Roman" w:eastAsia="標楷體" w:hAnsi="Times New Roman" w:cs="Times New Roman"/>
          <w:sz w:val="32"/>
          <w:szCs w:val="32"/>
        </w:rPr>
        <w:t>限，所需經費均在各機關原有預算額度內勻支。</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五、實際參加健康檢查人員得以公假登記，並以</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天為限。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六、原適用「勞工安全衛生法」之人員，其健康檢查仍依原規定辦理。</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七、各地方政府得自行參照辦理。</w:t>
      </w: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行政院民國</w:t>
      </w:r>
      <w:r w:rsidRPr="005B6680">
        <w:rPr>
          <w:rFonts w:ascii="Times New Roman" w:eastAsia="標楷體" w:hAnsi="Times New Roman" w:cs="Times New Roman"/>
          <w:b/>
          <w:sz w:val="32"/>
          <w:szCs w:val="32"/>
        </w:rPr>
        <w:t>104</w:t>
      </w:r>
      <w:r w:rsidRPr="005B6680">
        <w:rPr>
          <w:rFonts w:ascii="Times New Roman" w:eastAsia="標楷體" w:hAnsi="Times New Roman" w:cs="Times New Roman"/>
          <w:b/>
          <w:sz w:val="32"/>
          <w:szCs w:val="32"/>
        </w:rPr>
        <w:t>年</w:t>
      </w:r>
      <w:r w:rsidRPr="005B6680">
        <w:rPr>
          <w:rFonts w:ascii="Times New Roman" w:eastAsia="標楷體" w:hAnsi="Times New Roman" w:cs="Times New Roman"/>
          <w:b/>
          <w:sz w:val="32"/>
          <w:szCs w:val="32"/>
        </w:rPr>
        <w:t>1</w:t>
      </w:r>
      <w:r w:rsidRPr="005B6680">
        <w:rPr>
          <w:rFonts w:ascii="Times New Roman" w:eastAsia="標楷體" w:hAnsi="Times New Roman" w:cs="Times New Roman"/>
          <w:b/>
          <w:sz w:val="32"/>
          <w:szCs w:val="32"/>
        </w:rPr>
        <w:t>月</w:t>
      </w:r>
      <w:r w:rsidRPr="005B6680">
        <w:rPr>
          <w:rFonts w:ascii="Times New Roman" w:eastAsia="標楷體" w:hAnsi="Times New Roman" w:cs="Times New Roman"/>
          <w:b/>
          <w:sz w:val="32"/>
          <w:szCs w:val="32"/>
        </w:rPr>
        <w:t>28</w:t>
      </w:r>
      <w:r w:rsidRPr="005B6680">
        <w:rPr>
          <w:rFonts w:ascii="Times New Roman" w:eastAsia="標楷體" w:hAnsi="Times New Roman" w:cs="Times New Roman"/>
          <w:b/>
          <w:sz w:val="32"/>
          <w:szCs w:val="32"/>
        </w:rPr>
        <w:t>日院授人給字第</w:t>
      </w:r>
      <w:r w:rsidRPr="005B6680">
        <w:rPr>
          <w:rFonts w:ascii="Times New Roman" w:eastAsia="標楷體" w:hAnsi="Times New Roman" w:cs="Times New Roman"/>
          <w:b/>
          <w:sz w:val="32"/>
          <w:szCs w:val="32"/>
        </w:rPr>
        <w:t xml:space="preserve"> 1040022565</w:t>
      </w:r>
      <w:r w:rsidRPr="005B6680">
        <w:rPr>
          <w:rFonts w:ascii="Times New Roman" w:eastAsia="標楷體" w:hAnsi="Times New Roman" w:cs="Times New Roman"/>
          <w:b/>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旨：訂定「中央機關（構）員工一般健康檢查補助基準表」如附件，自中華民國</w:t>
      </w:r>
      <w:r w:rsidR="00184D19">
        <w:rPr>
          <w:rFonts w:ascii="Times New Roman" w:eastAsia="標楷體" w:hAnsi="Times New Roman" w:cs="Times New Roman" w:hint="eastAsia"/>
          <w:sz w:val="32"/>
          <w:szCs w:val="32"/>
        </w:rPr>
        <w:t>104</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日生效，請查照。</w:t>
      </w:r>
    </w:p>
    <w:p w:rsidR="00B279B7" w:rsidRPr="005B6680" w:rsidRDefault="00B279B7" w:rsidP="00517033">
      <w:pPr>
        <w:spacing w:line="460" w:lineRule="exact"/>
        <w:ind w:left="2080" w:hangingChars="650" w:hanging="208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明：一、依本院人事行政總處案陳該總處</w:t>
      </w:r>
      <w:r w:rsidRPr="005B6680">
        <w:rPr>
          <w:rFonts w:ascii="Times New Roman" w:eastAsia="標楷體" w:hAnsi="Times New Roman" w:cs="Times New Roman"/>
          <w:sz w:val="32"/>
          <w:szCs w:val="32"/>
        </w:rPr>
        <w:t>103</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12</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25</w:t>
      </w:r>
      <w:r w:rsidRPr="005B6680">
        <w:rPr>
          <w:rFonts w:ascii="Times New Roman" w:eastAsia="標楷體" w:hAnsi="Times New Roman" w:cs="Times New Roman"/>
          <w:sz w:val="32"/>
          <w:szCs w:val="32"/>
        </w:rPr>
        <w:t>日召開「研商中央機關（構）員工一般健康檢查補助基準表（草案）」會議結論辦理。</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二、配合「公務人員一般健康檢查實施要點」第</w:t>
      </w:r>
      <w:r w:rsidRPr="005B6680">
        <w:rPr>
          <w:rFonts w:ascii="Times New Roman" w:eastAsia="標楷體" w:hAnsi="Times New Roman" w:cs="Times New Roman"/>
          <w:sz w:val="32"/>
          <w:szCs w:val="32"/>
        </w:rPr>
        <w:t xml:space="preserve"> 2</w:t>
      </w:r>
      <w:r w:rsidRPr="005B6680">
        <w:rPr>
          <w:rFonts w:ascii="Times New Roman" w:eastAsia="標楷體" w:hAnsi="Times New Roman" w:cs="Times New Roman"/>
          <w:sz w:val="32"/>
          <w:szCs w:val="32"/>
        </w:rPr>
        <w:t>點規定，中央各機關（構）、學校及地方政府現有規定優於旨揭補助基準表者，從其規定。</w:t>
      </w:r>
    </w:p>
    <w:p w:rsidR="00532484"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2240" w:hangingChars="700" w:hanging="2240"/>
        <w:jc w:val="both"/>
        <w:rPr>
          <w:rFonts w:ascii="Times New Roman" w:eastAsia="標楷體" w:hAnsi="Times New Roman" w:cs="Times New Roman"/>
          <w:color w:val="000000"/>
          <w:kern w:val="0"/>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三、本院</w:t>
      </w:r>
      <w:r w:rsidRPr="005B6680">
        <w:rPr>
          <w:rFonts w:ascii="Times New Roman" w:eastAsia="標楷體" w:hAnsi="Times New Roman" w:cs="Times New Roman"/>
          <w:sz w:val="32"/>
          <w:szCs w:val="32"/>
        </w:rPr>
        <w:t xml:space="preserve"> 89</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9</w:t>
      </w:r>
      <w:r w:rsidRPr="005B6680">
        <w:rPr>
          <w:rFonts w:ascii="Times New Roman" w:eastAsia="標楷體" w:hAnsi="Times New Roman" w:cs="Times New Roman"/>
          <w:sz w:val="32"/>
          <w:szCs w:val="32"/>
        </w:rPr>
        <w:t>日台</w:t>
      </w:r>
      <w:r w:rsidRPr="005B6680">
        <w:rPr>
          <w:rFonts w:ascii="Times New Roman" w:eastAsia="標楷體" w:hAnsi="Times New Roman" w:cs="Times New Roman"/>
          <w:sz w:val="32"/>
          <w:szCs w:val="32"/>
        </w:rPr>
        <w:t>89</w:t>
      </w:r>
      <w:r w:rsidRPr="005B6680">
        <w:rPr>
          <w:rFonts w:ascii="Times New Roman" w:eastAsia="標楷體" w:hAnsi="Times New Roman" w:cs="Times New Roman"/>
          <w:sz w:val="32"/>
          <w:szCs w:val="32"/>
        </w:rPr>
        <w:t>院人政給字第</w:t>
      </w:r>
      <w:r w:rsidRPr="005B6680">
        <w:rPr>
          <w:rFonts w:ascii="Times New Roman" w:eastAsia="標楷體" w:hAnsi="Times New Roman" w:cs="Times New Roman"/>
          <w:sz w:val="32"/>
          <w:szCs w:val="32"/>
        </w:rPr>
        <w:t>211130</w:t>
      </w:r>
      <w:r w:rsidRPr="005B6680">
        <w:rPr>
          <w:rFonts w:ascii="Times New Roman" w:eastAsia="標楷體" w:hAnsi="Times New Roman" w:cs="Times New Roman"/>
          <w:sz w:val="32"/>
          <w:szCs w:val="32"/>
        </w:rPr>
        <w:t>號函、</w:t>
      </w:r>
      <w:r w:rsidRPr="005B6680">
        <w:rPr>
          <w:rFonts w:ascii="Times New Roman" w:eastAsia="標楷體" w:hAnsi="Times New Roman" w:cs="Times New Roman"/>
          <w:sz w:val="32"/>
          <w:szCs w:val="32"/>
        </w:rPr>
        <w:t>97</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28</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0970027595</w:t>
      </w:r>
      <w:r w:rsidRPr="005B6680">
        <w:rPr>
          <w:rFonts w:ascii="Times New Roman" w:eastAsia="標楷體" w:hAnsi="Times New Roman" w:cs="Times New Roman"/>
          <w:sz w:val="32"/>
          <w:szCs w:val="32"/>
        </w:rPr>
        <w:t>號函及</w:t>
      </w:r>
      <w:r w:rsidRPr="005B6680">
        <w:rPr>
          <w:rFonts w:ascii="Times New Roman" w:eastAsia="標楷體" w:hAnsi="Times New Roman" w:cs="Times New Roman"/>
          <w:sz w:val="32"/>
          <w:szCs w:val="32"/>
        </w:rPr>
        <w:t>98</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7</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23</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0980063489</w:t>
      </w:r>
      <w:r w:rsidRPr="005B6680">
        <w:rPr>
          <w:rFonts w:ascii="Times New Roman" w:eastAsia="標楷體" w:hAnsi="Times New Roman" w:cs="Times New Roman"/>
          <w:sz w:val="32"/>
          <w:szCs w:val="32"/>
        </w:rPr>
        <w:t>號函，自</w:t>
      </w:r>
      <w:r w:rsidRPr="005B6680">
        <w:rPr>
          <w:rFonts w:ascii="Times New Roman" w:eastAsia="標楷體" w:hAnsi="Times New Roman" w:cs="Times New Roman"/>
          <w:sz w:val="32"/>
          <w:szCs w:val="32"/>
        </w:rPr>
        <w:t>104</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日停止適用。</w:t>
      </w:r>
    </w:p>
    <w:p w:rsidR="00A42CBF" w:rsidRDefault="00A42CBF">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rsidR="004C44C3" w:rsidRDefault="004C44C3" w:rsidP="00B24066">
      <w:pPr>
        <w:ind w:rightChars="-119" w:right="-286"/>
        <w:jc w:val="center"/>
        <w:rPr>
          <w:rFonts w:ascii="標楷體" w:eastAsia="標楷體" w:hAnsi="標楷體"/>
          <w:sz w:val="36"/>
          <w:szCs w:val="36"/>
        </w:rPr>
        <w:sectPr w:rsidR="004C44C3" w:rsidSect="004C44C3">
          <w:footerReference w:type="default" r:id="rId15"/>
          <w:pgSz w:w="11906" w:h="16838"/>
          <w:pgMar w:top="1134" w:right="1797" w:bottom="1134" w:left="1797" w:header="454" w:footer="454" w:gutter="0"/>
          <w:cols w:space="425"/>
          <w:docGrid w:type="lines" w:linePitch="360"/>
        </w:sectPr>
      </w:pP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lastRenderedPageBreak/>
        <w:t xml:space="preserve">    中央機關(構)員工一般</w:t>
      </w:r>
      <w:r w:rsidRPr="000C1DF6">
        <w:rPr>
          <w:rFonts w:ascii="標楷體" w:eastAsia="標楷體" w:hAnsi="標楷體" w:hint="eastAsia"/>
          <w:sz w:val="36"/>
          <w:szCs w:val="36"/>
        </w:rPr>
        <w:t>健康檢查補助基準表</w:t>
      </w:r>
      <w:r>
        <w:rPr>
          <w:rFonts w:ascii="標楷體" w:eastAsia="標楷體" w:hAnsi="標楷體" w:hint="eastAsia"/>
          <w:sz w:val="36"/>
          <w:szCs w:val="36"/>
        </w:rPr>
        <w:t xml:space="preserve">  </w:t>
      </w: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t xml:space="preserve">                                               </w:t>
      </w:r>
      <w:r>
        <w:rPr>
          <w:rFonts w:ascii="標楷體" w:eastAsia="標楷體" w:hAnsi="標楷體" w:hint="eastAsia"/>
          <w:szCs w:val="24"/>
        </w:rPr>
        <w:t>行政院104年1月28日院授人給字第1040022565號函頒</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914"/>
        <w:gridCol w:w="1418"/>
        <w:gridCol w:w="1417"/>
      </w:tblGrid>
      <w:tr w:rsidR="00A42CBF" w:rsidRPr="00E64F59" w:rsidTr="00B24066">
        <w:trPr>
          <w:trHeight w:val="544"/>
          <w:tblHeader/>
        </w:trPr>
        <w:tc>
          <w:tcPr>
            <w:tcW w:w="1419"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補助類別</w:t>
            </w:r>
          </w:p>
        </w:tc>
        <w:tc>
          <w:tcPr>
            <w:tcW w:w="10914"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補助對象</w:t>
            </w:r>
          </w:p>
        </w:tc>
        <w:tc>
          <w:tcPr>
            <w:tcW w:w="1418"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補助次數</w:t>
            </w:r>
          </w:p>
        </w:tc>
        <w:tc>
          <w:tcPr>
            <w:tcW w:w="1417"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補助基準</w:t>
            </w:r>
          </w:p>
          <w:p w:rsidR="00A42CBF" w:rsidRPr="00E64F59" w:rsidRDefault="00A42CBF" w:rsidP="00B24066">
            <w:pPr>
              <w:spacing w:line="280" w:lineRule="exact"/>
              <w:jc w:val="center"/>
              <w:rPr>
                <w:rFonts w:ascii="標楷體" w:eastAsia="標楷體" w:hAnsi="標楷體"/>
                <w:sz w:val="18"/>
                <w:szCs w:val="18"/>
              </w:rPr>
            </w:pPr>
            <w:r w:rsidRPr="00E64F59">
              <w:rPr>
                <w:rFonts w:ascii="標楷體" w:eastAsia="標楷體" w:hAnsi="標楷體" w:hint="eastAsia"/>
                <w:sz w:val="18"/>
                <w:szCs w:val="18"/>
              </w:rPr>
              <w:t>(單位：新臺幣)</w:t>
            </w:r>
          </w:p>
        </w:tc>
      </w:tr>
      <w:tr w:rsidR="00A42CBF" w:rsidRPr="00E64F59" w:rsidTr="00B24066">
        <w:trPr>
          <w:trHeight w:val="3118"/>
        </w:trPr>
        <w:tc>
          <w:tcPr>
            <w:tcW w:w="1419"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第一類人員</w:t>
            </w:r>
          </w:p>
        </w:tc>
        <w:tc>
          <w:tcPr>
            <w:tcW w:w="10914" w:type="dxa"/>
          </w:tcPr>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一、中央機關政務人員。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二、中央三級機關(構)以上首長及職務列至簡任或相當簡任第十二職等以上副首長。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三、中央二級機關以上簡任第十二職等以上主管人員。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四、外交部駐外機構職務列至簡任第十二職等以上館長、副館長。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五、國立大學與獨立學院校長及副校長、國立專科學校校長。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中央二級機關以上簡任第十二職等以上人員兼任法規(委員)會、訴願審議委員會實際負責處理業務之主任委員(召集人)、副主任委員(副召集人)或執行秘書，及依組織法規以外之其他法律規定應置專責承辦業務人員並授權訂定組織規程之執行秘書。</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七、配合行政院組織改造後，行政院及所屬二級機關簡任第十二職等以上，並兼任行政院及所屬二級機關依處務規程所設之常設性任務編組相當一級單位主管職務人員。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八、公營事業機構相當簡任第十二職等以上之主持人(包括董事長、總經理、局長)。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color w:val="000000"/>
                <w:szCs w:val="24"/>
              </w:rPr>
              <w:t>九、臺灣省諮議會諮議員。</w:t>
            </w:r>
          </w:p>
        </w:tc>
        <w:tc>
          <w:tcPr>
            <w:tcW w:w="1418" w:type="dxa"/>
          </w:tcPr>
          <w:p w:rsidR="00A42CBF" w:rsidRPr="00E64F59" w:rsidRDefault="00A42CBF" w:rsidP="00B24066">
            <w:pPr>
              <w:pStyle w:val="a7"/>
              <w:spacing w:line="280" w:lineRule="exact"/>
              <w:ind w:leftChars="0" w:left="0"/>
              <w:jc w:val="center"/>
              <w:rPr>
                <w:rFonts w:ascii="標楷體" w:eastAsia="標楷體" w:hAnsi="標楷體"/>
                <w:szCs w:val="24"/>
              </w:rPr>
            </w:pPr>
            <w:r w:rsidRPr="00E64F59">
              <w:rPr>
                <w:rFonts w:ascii="標楷體" w:eastAsia="標楷體" w:hAnsi="標楷體" w:hint="eastAsia"/>
                <w:szCs w:val="24"/>
              </w:rPr>
              <w:t>每年一次</w:t>
            </w:r>
          </w:p>
        </w:tc>
        <w:tc>
          <w:tcPr>
            <w:tcW w:w="1417" w:type="dxa"/>
          </w:tcPr>
          <w:p w:rsidR="00A42CBF" w:rsidRPr="00E64F59" w:rsidRDefault="00A42CBF" w:rsidP="00B24066">
            <w:pPr>
              <w:pStyle w:val="a7"/>
              <w:spacing w:line="280" w:lineRule="exact"/>
              <w:ind w:leftChars="0" w:left="0"/>
              <w:rPr>
                <w:rFonts w:ascii="標楷體" w:eastAsia="標楷體" w:hAnsi="標楷體"/>
                <w:szCs w:val="24"/>
              </w:rPr>
            </w:pPr>
            <w:r w:rsidRPr="00E64F59">
              <w:rPr>
                <w:rFonts w:ascii="標楷體" w:eastAsia="標楷體" w:hAnsi="標楷體" w:hint="eastAsia"/>
                <w:szCs w:val="24"/>
              </w:rPr>
              <w:t>以一萬四千元為限</w:t>
            </w:r>
          </w:p>
          <w:p w:rsidR="00A42CBF" w:rsidRPr="00E64F59" w:rsidRDefault="00A42CBF" w:rsidP="00B24066">
            <w:pPr>
              <w:spacing w:line="280" w:lineRule="exact"/>
              <w:ind w:left="360" w:hangingChars="150" w:hanging="360"/>
              <w:jc w:val="both"/>
              <w:rPr>
                <w:rFonts w:ascii="標楷體" w:eastAsia="標楷體" w:hAnsi="標楷體"/>
                <w:szCs w:val="24"/>
              </w:rPr>
            </w:pPr>
          </w:p>
        </w:tc>
      </w:tr>
      <w:tr w:rsidR="00A42CBF" w:rsidRPr="00E64F59" w:rsidTr="00B24066">
        <w:trPr>
          <w:trHeight w:val="714"/>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第二類人員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第一類人員以外之中央各機關(構)、國立各級學校法定編制內依法任用(派用)及依「教育人員任用條例」聘任之四十歲以上人員。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二年一次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696"/>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第三類人員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第一類人員以外之中央各機關(構)、國立各級學校法定編制內依法任用(派用)及依「教育人員任用條例」聘任之未滿四十歲，且從事重複性、輪班、夜間、長時間工作等有危害安全及衛生顧慮工作之人員。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三年一次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2838"/>
        </w:trPr>
        <w:tc>
          <w:tcPr>
            <w:tcW w:w="15168" w:type="dxa"/>
            <w:gridSpan w:val="4"/>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備註：</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一、地方政府得參照本補助基準表自行規劃辦理。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二、中央三級機關(構)副首長依法令規定核派簡任或相當簡任人員兼任，並支領簡任第十二職等主管職務加給者，機關得比照第一類人員補助基準辦理。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三、中央各機關(構)學校駐衛警察及國立各級學校護理教師之健康檢查，得比照本補助基準表辦理。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本補助基準表所列補助對象，除補助次數及補助基準依本補助基準表規定辦理外，其他有關檢查項目、給假，及關於危害安全及衛生顧慮工作之認定等事項，適用或比照「公務人員一般健康檢查實施要點」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五、非屬從事危害安全及衛生顧慮工作之未滿四十歲公教人員、工友(含技工、駕駛)及約聘僱人員，自費參加健康檢查者，得每二年一次給予公假一天前往受檢。</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六、經勞動部公告適用「職業安全衛生法」有關雇主應對在職勞工施行健康檢查規定之機關(構)，其員工健康檢查應依該法及勞工健康保護規則等相關規定辦理。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七、本表自中華民國一○四年一月一日生效。</w:t>
            </w:r>
          </w:p>
        </w:tc>
      </w:tr>
    </w:tbl>
    <w:p w:rsidR="000528DE" w:rsidRPr="00A42CBF" w:rsidRDefault="000528DE" w:rsidP="00DC276B">
      <w:pPr>
        <w:spacing w:beforeLines="50" w:before="180" w:line="460" w:lineRule="exact"/>
        <w:jc w:val="both"/>
        <w:rPr>
          <w:rFonts w:ascii="Times New Roman" w:eastAsia="標楷體" w:hAnsi="Times New Roman" w:cs="Times New Roman"/>
          <w:sz w:val="32"/>
          <w:szCs w:val="32"/>
        </w:rPr>
      </w:pPr>
    </w:p>
    <w:sectPr w:rsidR="000528DE" w:rsidRPr="00A42CBF" w:rsidSect="00506525">
      <w:headerReference w:type="default" r:id="rId16"/>
      <w:footerReference w:type="default" r:id="rId17"/>
      <w:pgSz w:w="16838" w:h="11906" w:orient="landscape"/>
      <w:pgMar w:top="567" w:right="1134" w:bottom="24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536" w:rsidRDefault="00164536" w:rsidP="0004369F">
      <w:r>
        <w:separator/>
      </w:r>
    </w:p>
  </w:endnote>
  <w:endnote w:type="continuationSeparator" w:id="0">
    <w:p w:rsidR="00164536" w:rsidRDefault="00164536" w:rsidP="0004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87584"/>
      <w:docPartObj>
        <w:docPartGallery w:val="Page Numbers (Bottom of Page)"/>
        <w:docPartUnique/>
      </w:docPartObj>
    </w:sdtPr>
    <w:sdtEndPr>
      <w:rPr>
        <w:rFonts w:ascii="Times New Roman" w:hAnsi="Times New Roman" w:cs="Times New Roman"/>
      </w:rPr>
    </w:sdtEndPr>
    <w:sdtContent>
      <w:p w:rsidR="002728FB" w:rsidRPr="0004369F" w:rsidRDefault="00007A24">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1E6C32" w:rsidRPr="001E6C32">
          <w:rPr>
            <w:rFonts w:ascii="Times New Roman" w:hAnsi="Times New Roman" w:cs="Times New Roman"/>
            <w:noProof/>
            <w:lang w:val="zh-TW"/>
          </w:rPr>
          <w:t>1</w:t>
        </w:r>
        <w:r w:rsidRPr="0004369F">
          <w:rPr>
            <w:rFonts w:ascii="Times New Roman" w:hAnsi="Times New Roman" w:cs="Times New Roman"/>
          </w:rPr>
          <w:fldChar w:fldCharType="end"/>
        </w:r>
      </w:p>
    </w:sdtContent>
  </w:sdt>
  <w:p w:rsidR="002728FB" w:rsidRDefault="002728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77319"/>
      <w:docPartObj>
        <w:docPartGallery w:val="Page Numbers (Bottom of Page)"/>
        <w:docPartUnique/>
      </w:docPartObj>
    </w:sdtPr>
    <w:sdtEndPr>
      <w:rPr>
        <w:rFonts w:ascii="Times New Roman" w:hAnsi="Times New Roman" w:cs="Times New Roman"/>
      </w:rPr>
    </w:sdtEndPr>
    <w:sdtContent>
      <w:p w:rsidR="002728FB" w:rsidRPr="0004369F" w:rsidRDefault="00007A24">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1E6C32" w:rsidRPr="001E6C32">
          <w:rPr>
            <w:rFonts w:ascii="Times New Roman" w:hAnsi="Times New Roman" w:cs="Times New Roman"/>
            <w:noProof/>
            <w:lang w:val="zh-TW"/>
          </w:rPr>
          <w:t>20</w:t>
        </w:r>
        <w:r w:rsidRPr="0004369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536" w:rsidRDefault="00164536" w:rsidP="0004369F">
      <w:r>
        <w:separator/>
      </w:r>
    </w:p>
  </w:footnote>
  <w:footnote w:type="continuationSeparator" w:id="0">
    <w:p w:rsidR="00164536" w:rsidRDefault="00164536" w:rsidP="00043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FB" w:rsidRPr="00506525" w:rsidRDefault="002728FB" w:rsidP="005065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8F3"/>
    <w:multiLevelType w:val="hybridMultilevel"/>
    <w:tmpl w:val="F8B6E59E"/>
    <w:lvl w:ilvl="0" w:tplc="2064107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66513"/>
    <w:multiLevelType w:val="hybridMultilevel"/>
    <w:tmpl w:val="702CE354"/>
    <w:lvl w:ilvl="0" w:tplc="BD3AD56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8631E3"/>
    <w:multiLevelType w:val="hybridMultilevel"/>
    <w:tmpl w:val="D4EC115A"/>
    <w:lvl w:ilvl="0" w:tplc="AEB84BEA">
      <w:start w:val="3"/>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0B45944"/>
    <w:multiLevelType w:val="hybridMultilevel"/>
    <w:tmpl w:val="2AB02D94"/>
    <w:lvl w:ilvl="0" w:tplc="9BAA623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C325E2"/>
    <w:multiLevelType w:val="hybridMultilevel"/>
    <w:tmpl w:val="11AC6C2A"/>
    <w:lvl w:ilvl="0" w:tplc="26BAF0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C8B3AAC"/>
    <w:multiLevelType w:val="hybridMultilevel"/>
    <w:tmpl w:val="F606EE88"/>
    <w:lvl w:ilvl="0" w:tplc="7E2A94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40209F"/>
    <w:multiLevelType w:val="hybridMultilevel"/>
    <w:tmpl w:val="51D82EEA"/>
    <w:lvl w:ilvl="0" w:tplc="372A8FEC">
      <w:start w:val="1"/>
      <w:numFmt w:val="taiwaneseCountingThousand"/>
      <w:lvlText w:val="（%1）"/>
      <w:lvlJc w:val="left"/>
      <w:pPr>
        <w:ind w:left="1800" w:hanging="10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2B40375"/>
    <w:multiLevelType w:val="hybridMultilevel"/>
    <w:tmpl w:val="1800FE3E"/>
    <w:lvl w:ilvl="0" w:tplc="F794922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5C352B8F"/>
    <w:multiLevelType w:val="hybridMultilevel"/>
    <w:tmpl w:val="536E19E6"/>
    <w:lvl w:ilvl="0" w:tplc="717E810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00047D"/>
    <w:multiLevelType w:val="hybridMultilevel"/>
    <w:tmpl w:val="9870808E"/>
    <w:lvl w:ilvl="0" w:tplc="64929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A6121C"/>
    <w:multiLevelType w:val="hybridMultilevel"/>
    <w:tmpl w:val="54B036F0"/>
    <w:lvl w:ilvl="0" w:tplc="DDFCA3F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706D6"/>
    <w:multiLevelType w:val="hybridMultilevel"/>
    <w:tmpl w:val="822C3058"/>
    <w:lvl w:ilvl="0" w:tplc="0CEE53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3"/>
  </w:num>
  <w:num w:numId="5">
    <w:abstractNumId w:val="4"/>
  </w:num>
  <w:num w:numId="6">
    <w:abstractNumId w:val="7"/>
  </w:num>
  <w:num w:numId="7">
    <w:abstractNumId w:val="2"/>
  </w:num>
  <w:num w:numId="8">
    <w:abstractNumId w:val="9"/>
  </w:num>
  <w:num w:numId="9">
    <w:abstractNumId w:val="11"/>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8A"/>
    <w:rsid w:val="000009D7"/>
    <w:rsid w:val="00007A24"/>
    <w:rsid w:val="000200B3"/>
    <w:rsid w:val="0002418C"/>
    <w:rsid w:val="000308D3"/>
    <w:rsid w:val="0003617D"/>
    <w:rsid w:val="0004369F"/>
    <w:rsid w:val="00043EB0"/>
    <w:rsid w:val="00046811"/>
    <w:rsid w:val="000517CB"/>
    <w:rsid w:val="00052132"/>
    <w:rsid w:val="000528DE"/>
    <w:rsid w:val="00052B4C"/>
    <w:rsid w:val="00055104"/>
    <w:rsid w:val="0005584B"/>
    <w:rsid w:val="000565F9"/>
    <w:rsid w:val="00062639"/>
    <w:rsid w:val="00067E7E"/>
    <w:rsid w:val="0007572A"/>
    <w:rsid w:val="000779A9"/>
    <w:rsid w:val="00080BFD"/>
    <w:rsid w:val="00085674"/>
    <w:rsid w:val="00090C1D"/>
    <w:rsid w:val="00090F49"/>
    <w:rsid w:val="00092563"/>
    <w:rsid w:val="000A3A1E"/>
    <w:rsid w:val="000C2EC9"/>
    <w:rsid w:val="000C7CBD"/>
    <w:rsid w:val="000D2754"/>
    <w:rsid w:val="000E4121"/>
    <w:rsid w:val="000E74F5"/>
    <w:rsid w:val="000F5012"/>
    <w:rsid w:val="00101E01"/>
    <w:rsid w:val="00102281"/>
    <w:rsid w:val="001062FD"/>
    <w:rsid w:val="001148EB"/>
    <w:rsid w:val="00120AD3"/>
    <w:rsid w:val="00120C05"/>
    <w:rsid w:val="00121241"/>
    <w:rsid w:val="00124816"/>
    <w:rsid w:val="00126C98"/>
    <w:rsid w:val="001272C7"/>
    <w:rsid w:val="00130B33"/>
    <w:rsid w:val="001314D6"/>
    <w:rsid w:val="00141BC2"/>
    <w:rsid w:val="00143CF0"/>
    <w:rsid w:val="00145F0E"/>
    <w:rsid w:val="00164536"/>
    <w:rsid w:val="0016727A"/>
    <w:rsid w:val="0017043A"/>
    <w:rsid w:val="00171AE5"/>
    <w:rsid w:val="00184D19"/>
    <w:rsid w:val="001865FE"/>
    <w:rsid w:val="00193251"/>
    <w:rsid w:val="00194DC3"/>
    <w:rsid w:val="001A5213"/>
    <w:rsid w:val="001A56FC"/>
    <w:rsid w:val="001B3128"/>
    <w:rsid w:val="001B34A2"/>
    <w:rsid w:val="001C3DAE"/>
    <w:rsid w:val="001C6211"/>
    <w:rsid w:val="001D56EF"/>
    <w:rsid w:val="001E08A1"/>
    <w:rsid w:val="001E0F01"/>
    <w:rsid w:val="001E1608"/>
    <w:rsid w:val="001E22E1"/>
    <w:rsid w:val="001E3DE5"/>
    <w:rsid w:val="001E6737"/>
    <w:rsid w:val="001E6C32"/>
    <w:rsid w:val="001E7505"/>
    <w:rsid w:val="001F05E6"/>
    <w:rsid w:val="001F157A"/>
    <w:rsid w:val="001F3BEC"/>
    <w:rsid w:val="001F5B52"/>
    <w:rsid w:val="002007F1"/>
    <w:rsid w:val="00202618"/>
    <w:rsid w:val="00210B22"/>
    <w:rsid w:val="002117F9"/>
    <w:rsid w:val="00212AA5"/>
    <w:rsid w:val="0021570A"/>
    <w:rsid w:val="00221B98"/>
    <w:rsid w:val="002251BB"/>
    <w:rsid w:val="002321BD"/>
    <w:rsid w:val="00244719"/>
    <w:rsid w:val="00244C1E"/>
    <w:rsid w:val="002478F6"/>
    <w:rsid w:val="00263D09"/>
    <w:rsid w:val="002643D5"/>
    <w:rsid w:val="00267BDB"/>
    <w:rsid w:val="002728FB"/>
    <w:rsid w:val="00272F97"/>
    <w:rsid w:val="00275304"/>
    <w:rsid w:val="00282A24"/>
    <w:rsid w:val="00283353"/>
    <w:rsid w:val="00285292"/>
    <w:rsid w:val="002874FA"/>
    <w:rsid w:val="00290365"/>
    <w:rsid w:val="00293BFE"/>
    <w:rsid w:val="00297F9D"/>
    <w:rsid w:val="002A04CD"/>
    <w:rsid w:val="002A2846"/>
    <w:rsid w:val="002A62EC"/>
    <w:rsid w:val="002B008C"/>
    <w:rsid w:val="002B1A08"/>
    <w:rsid w:val="002C02E3"/>
    <w:rsid w:val="002C13F0"/>
    <w:rsid w:val="002C331C"/>
    <w:rsid w:val="002C60A9"/>
    <w:rsid w:val="002D1173"/>
    <w:rsid w:val="002D557B"/>
    <w:rsid w:val="002E30B5"/>
    <w:rsid w:val="002E7546"/>
    <w:rsid w:val="002E7E97"/>
    <w:rsid w:val="0030016F"/>
    <w:rsid w:val="003007D9"/>
    <w:rsid w:val="00301883"/>
    <w:rsid w:val="003049D0"/>
    <w:rsid w:val="003055F3"/>
    <w:rsid w:val="00307B0E"/>
    <w:rsid w:val="00311B16"/>
    <w:rsid w:val="003167A4"/>
    <w:rsid w:val="003214BB"/>
    <w:rsid w:val="0033778F"/>
    <w:rsid w:val="00341032"/>
    <w:rsid w:val="00341422"/>
    <w:rsid w:val="00344113"/>
    <w:rsid w:val="003510BC"/>
    <w:rsid w:val="00353991"/>
    <w:rsid w:val="00356AA7"/>
    <w:rsid w:val="0035768C"/>
    <w:rsid w:val="00360389"/>
    <w:rsid w:val="0036163C"/>
    <w:rsid w:val="0036519E"/>
    <w:rsid w:val="00365462"/>
    <w:rsid w:val="00366384"/>
    <w:rsid w:val="00375866"/>
    <w:rsid w:val="003873C7"/>
    <w:rsid w:val="00390533"/>
    <w:rsid w:val="0039075B"/>
    <w:rsid w:val="003970AB"/>
    <w:rsid w:val="0039768D"/>
    <w:rsid w:val="00397BA5"/>
    <w:rsid w:val="003A2505"/>
    <w:rsid w:val="003A4947"/>
    <w:rsid w:val="003A6183"/>
    <w:rsid w:val="003A7767"/>
    <w:rsid w:val="003B2389"/>
    <w:rsid w:val="003B3370"/>
    <w:rsid w:val="003B76DC"/>
    <w:rsid w:val="003B7C49"/>
    <w:rsid w:val="003C3D58"/>
    <w:rsid w:val="003C67FD"/>
    <w:rsid w:val="003D263E"/>
    <w:rsid w:val="003D5114"/>
    <w:rsid w:val="003E1150"/>
    <w:rsid w:val="003E2490"/>
    <w:rsid w:val="003E2B6A"/>
    <w:rsid w:val="003E47CB"/>
    <w:rsid w:val="003E4B64"/>
    <w:rsid w:val="003F09F5"/>
    <w:rsid w:val="003F0AA6"/>
    <w:rsid w:val="004026BC"/>
    <w:rsid w:val="00410619"/>
    <w:rsid w:val="004109FA"/>
    <w:rsid w:val="004126E9"/>
    <w:rsid w:val="00415C80"/>
    <w:rsid w:val="00416B74"/>
    <w:rsid w:val="00423FEB"/>
    <w:rsid w:val="00424AAB"/>
    <w:rsid w:val="00435587"/>
    <w:rsid w:val="00441F29"/>
    <w:rsid w:val="00453065"/>
    <w:rsid w:val="004535ED"/>
    <w:rsid w:val="0045425A"/>
    <w:rsid w:val="0045614C"/>
    <w:rsid w:val="00460898"/>
    <w:rsid w:val="004625B9"/>
    <w:rsid w:val="00464572"/>
    <w:rsid w:val="00464ADC"/>
    <w:rsid w:val="00473CD9"/>
    <w:rsid w:val="00475CFB"/>
    <w:rsid w:val="00475FD5"/>
    <w:rsid w:val="004843E4"/>
    <w:rsid w:val="00486B0D"/>
    <w:rsid w:val="004B4D11"/>
    <w:rsid w:val="004B7AF7"/>
    <w:rsid w:val="004C1ED7"/>
    <w:rsid w:val="004C44C3"/>
    <w:rsid w:val="004D2A56"/>
    <w:rsid w:val="004D4167"/>
    <w:rsid w:val="004D5A33"/>
    <w:rsid w:val="004D74FE"/>
    <w:rsid w:val="004E3195"/>
    <w:rsid w:val="004F073A"/>
    <w:rsid w:val="00501589"/>
    <w:rsid w:val="00501FA1"/>
    <w:rsid w:val="0050250F"/>
    <w:rsid w:val="00505314"/>
    <w:rsid w:val="0050625E"/>
    <w:rsid w:val="00506525"/>
    <w:rsid w:val="00510D76"/>
    <w:rsid w:val="005147E7"/>
    <w:rsid w:val="00517033"/>
    <w:rsid w:val="00521B6F"/>
    <w:rsid w:val="00522089"/>
    <w:rsid w:val="0052570E"/>
    <w:rsid w:val="00527DCE"/>
    <w:rsid w:val="00532096"/>
    <w:rsid w:val="00532484"/>
    <w:rsid w:val="00533AFF"/>
    <w:rsid w:val="00534653"/>
    <w:rsid w:val="0053608C"/>
    <w:rsid w:val="005449C7"/>
    <w:rsid w:val="005454D2"/>
    <w:rsid w:val="0054554C"/>
    <w:rsid w:val="0055246F"/>
    <w:rsid w:val="005545CD"/>
    <w:rsid w:val="00554DEC"/>
    <w:rsid w:val="005560B1"/>
    <w:rsid w:val="00562442"/>
    <w:rsid w:val="00563CFD"/>
    <w:rsid w:val="00564DA2"/>
    <w:rsid w:val="0056538A"/>
    <w:rsid w:val="0057666D"/>
    <w:rsid w:val="00580F9E"/>
    <w:rsid w:val="00591E7A"/>
    <w:rsid w:val="005A61A6"/>
    <w:rsid w:val="005A716E"/>
    <w:rsid w:val="005B2754"/>
    <w:rsid w:val="005B6680"/>
    <w:rsid w:val="005B7A7F"/>
    <w:rsid w:val="005C5C9E"/>
    <w:rsid w:val="005C6005"/>
    <w:rsid w:val="005D1DBC"/>
    <w:rsid w:val="005D6DE3"/>
    <w:rsid w:val="005D770D"/>
    <w:rsid w:val="005E52D2"/>
    <w:rsid w:val="005F1EAF"/>
    <w:rsid w:val="005F69DD"/>
    <w:rsid w:val="00602F60"/>
    <w:rsid w:val="0060469E"/>
    <w:rsid w:val="00605707"/>
    <w:rsid w:val="0060573B"/>
    <w:rsid w:val="0060689E"/>
    <w:rsid w:val="00607B91"/>
    <w:rsid w:val="00610CC6"/>
    <w:rsid w:val="00610ECB"/>
    <w:rsid w:val="00623E75"/>
    <w:rsid w:val="00630B6B"/>
    <w:rsid w:val="00633662"/>
    <w:rsid w:val="00633EF3"/>
    <w:rsid w:val="00635FB7"/>
    <w:rsid w:val="00641C82"/>
    <w:rsid w:val="00642DF4"/>
    <w:rsid w:val="006433CC"/>
    <w:rsid w:val="00657E63"/>
    <w:rsid w:val="006664E4"/>
    <w:rsid w:val="00667D03"/>
    <w:rsid w:val="00667FCB"/>
    <w:rsid w:val="00667FD5"/>
    <w:rsid w:val="00670C17"/>
    <w:rsid w:val="00671B05"/>
    <w:rsid w:val="00672815"/>
    <w:rsid w:val="00675D2D"/>
    <w:rsid w:val="00680A59"/>
    <w:rsid w:val="00680FE1"/>
    <w:rsid w:val="00682E90"/>
    <w:rsid w:val="00682F2A"/>
    <w:rsid w:val="0068387A"/>
    <w:rsid w:val="00684486"/>
    <w:rsid w:val="0069105F"/>
    <w:rsid w:val="00693A66"/>
    <w:rsid w:val="00695CEB"/>
    <w:rsid w:val="006A59B2"/>
    <w:rsid w:val="006A71F5"/>
    <w:rsid w:val="006B14C2"/>
    <w:rsid w:val="006B22AC"/>
    <w:rsid w:val="006B2CEC"/>
    <w:rsid w:val="006C2943"/>
    <w:rsid w:val="006C2E0E"/>
    <w:rsid w:val="006C357E"/>
    <w:rsid w:val="006C66F8"/>
    <w:rsid w:val="006C709E"/>
    <w:rsid w:val="006C7A78"/>
    <w:rsid w:val="006D27C2"/>
    <w:rsid w:val="006D564C"/>
    <w:rsid w:val="006D620D"/>
    <w:rsid w:val="006E46DB"/>
    <w:rsid w:val="006F494E"/>
    <w:rsid w:val="00701235"/>
    <w:rsid w:val="007016A6"/>
    <w:rsid w:val="007073FE"/>
    <w:rsid w:val="00713246"/>
    <w:rsid w:val="0071337F"/>
    <w:rsid w:val="00714DD9"/>
    <w:rsid w:val="00717042"/>
    <w:rsid w:val="00723238"/>
    <w:rsid w:val="00726394"/>
    <w:rsid w:val="00734B85"/>
    <w:rsid w:val="00734FBD"/>
    <w:rsid w:val="00740F58"/>
    <w:rsid w:val="0075224D"/>
    <w:rsid w:val="0078486A"/>
    <w:rsid w:val="00790AE4"/>
    <w:rsid w:val="007A369A"/>
    <w:rsid w:val="007A3BC0"/>
    <w:rsid w:val="007A6D67"/>
    <w:rsid w:val="007B2AB0"/>
    <w:rsid w:val="007C1F17"/>
    <w:rsid w:val="007C48F4"/>
    <w:rsid w:val="007C5666"/>
    <w:rsid w:val="007D6453"/>
    <w:rsid w:val="007E2051"/>
    <w:rsid w:val="007E25FB"/>
    <w:rsid w:val="007E6069"/>
    <w:rsid w:val="00801DF8"/>
    <w:rsid w:val="008056B8"/>
    <w:rsid w:val="008120B2"/>
    <w:rsid w:val="008159E0"/>
    <w:rsid w:val="00833562"/>
    <w:rsid w:val="0083387E"/>
    <w:rsid w:val="008373B8"/>
    <w:rsid w:val="00840DC2"/>
    <w:rsid w:val="008413BF"/>
    <w:rsid w:val="00850575"/>
    <w:rsid w:val="008519A3"/>
    <w:rsid w:val="008536A3"/>
    <w:rsid w:val="0085549C"/>
    <w:rsid w:val="00856E0C"/>
    <w:rsid w:val="00860039"/>
    <w:rsid w:val="00866BA5"/>
    <w:rsid w:val="0086725B"/>
    <w:rsid w:val="00867265"/>
    <w:rsid w:val="00871437"/>
    <w:rsid w:val="00882EBF"/>
    <w:rsid w:val="00883303"/>
    <w:rsid w:val="00885C2A"/>
    <w:rsid w:val="0088614B"/>
    <w:rsid w:val="00886597"/>
    <w:rsid w:val="00894212"/>
    <w:rsid w:val="00894399"/>
    <w:rsid w:val="00895831"/>
    <w:rsid w:val="008A08D2"/>
    <w:rsid w:val="008A0C3D"/>
    <w:rsid w:val="008A0E54"/>
    <w:rsid w:val="008A3F9D"/>
    <w:rsid w:val="008A472A"/>
    <w:rsid w:val="008A5705"/>
    <w:rsid w:val="008A7DB9"/>
    <w:rsid w:val="008B7085"/>
    <w:rsid w:val="008B788B"/>
    <w:rsid w:val="008C0786"/>
    <w:rsid w:val="008C415E"/>
    <w:rsid w:val="008C4AEC"/>
    <w:rsid w:val="008C59A0"/>
    <w:rsid w:val="008C5D50"/>
    <w:rsid w:val="008C6F44"/>
    <w:rsid w:val="008C77E7"/>
    <w:rsid w:val="008D43D8"/>
    <w:rsid w:val="008E07D0"/>
    <w:rsid w:val="008E1225"/>
    <w:rsid w:val="008E1BD8"/>
    <w:rsid w:val="008E3DDE"/>
    <w:rsid w:val="008E48AB"/>
    <w:rsid w:val="008F3FEB"/>
    <w:rsid w:val="008F45F8"/>
    <w:rsid w:val="008F5393"/>
    <w:rsid w:val="008F6845"/>
    <w:rsid w:val="008F6B1A"/>
    <w:rsid w:val="009020BC"/>
    <w:rsid w:val="009027E5"/>
    <w:rsid w:val="00914FF9"/>
    <w:rsid w:val="00915530"/>
    <w:rsid w:val="00915CB7"/>
    <w:rsid w:val="00935AA0"/>
    <w:rsid w:val="0093692D"/>
    <w:rsid w:val="00940AC6"/>
    <w:rsid w:val="00941016"/>
    <w:rsid w:val="00945E24"/>
    <w:rsid w:val="00957B42"/>
    <w:rsid w:val="009749B5"/>
    <w:rsid w:val="00975271"/>
    <w:rsid w:val="009765A7"/>
    <w:rsid w:val="00977E28"/>
    <w:rsid w:val="009800C1"/>
    <w:rsid w:val="009805EE"/>
    <w:rsid w:val="00980D8F"/>
    <w:rsid w:val="00982262"/>
    <w:rsid w:val="00983225"/>
    <w:rsid w:val="0099284C"/>
    <w:rsid w:val="009A16AD"/>
    <w:rsid w:val="009A5597"/>
    <w:rsid w:val="009B5346"/>
    <w:rsid w:val="009B7632"/>
    <w:rsid w:val="009C0B64"/>
    <w:rsid w:val="009C3C2B"/>
    <w:rsid w:val="009C47AC"/>
    <w:rsid w:val="009C6733"/>
    <w:rsid w:val="009D07F5"/>
    <w:rsid w:val="009D0A59"/>
    <w:rsid w:val="009D4BA5"/>
    <w:rsid w:val="009D7079"/>
    <w:rsid w:val="009E246E"/>
    <w:rsid w:val="009E2D66"/>
    <w:rsid w:val="009F02D5"/>
    <w:rsid w:val="009F3645"/>
    <w:rsid w:val="009F4AEC"/>
    <w:rsid w:val="009F56F6"/>
    <w:rsid w:val="009F6C62"/>
    <w:rsid w:val="009F7667"/>
    <w:rsid w:val="00A00974"/>
    <w:rsid w:val="00A026C7"/>
    <w:rsid w:val="00A070C2"/>
    <w:rsid w:val="00A135CC"/>
    <w:rsid w:val="00A26AEF"/>
    <w:rsid w:val="00A339E9"/>
    <w:rsid w:val="00A3692E"/>
    <w:rsid w:val="00A42CBA"/>
    <w:rsid w:val="00A42CBF"/>
    <w:rsid w:val="00A44F1C"/>
    <w:rsid w:val="00A5259C"/>
    <w:rsid w:val="00A52C6A"/>
    <w:rsid w:val="00A543A6"/>
    <w:rsid w:val="00A710C7"/>
    <w:rsid w:val="00A71E7C"/>
    <w:rsid w:val="00A72510"/>
    <w:rsid w:val="00A74C30"/>
    <w:rsid w:val="00A75C41"/>
    <w:rsid w:val="00A81249"/>
    <w:rsid w:val="00A826DE"/>
    <w:rsid w:val="00A83D93"/>
    <w:rsid w:val="00A85305"/>
    <w:rsid w:val="00A8564D"/>
    <w:rsid w:val="00A9334D"/>
    <w:rsid w:val="00A9361B"/>
    <w:rsid w:val="00A946FF"/>
    <w:rsid w:val="00A97A95"/>
    <w:rsid w:val="00AA5908"/>
    <w:rsid w:val="00AB0974"/>
    <w:rsid w:val="00AB1C05"/>
    <w:rsid w:val="00AB5764"/>
    <w:rsid w:val="00AB5F9D"/>
    <w:rsid w:val="00AC3C1C"/>
    <w:rsid w:val="00AD608E"/>
    <w:rsid w:val="00AD6A00"/>
    <w:rsid w:val="00AD70FF"/>
    <w:rsid w:val="00AE0BA5"/>
    <w:rsid w:val="00AE36C7"/>
    <w:rsid w:val="00AE59C4"/>
    <w:rsid w:val="00AF206E"/>
    <w:rsid w:val="00AF259C"/>
    <w:rsid w:val="00AF334B"/>
    <w:rsid w:val="00B04A7A"/>
    <w:rsid w:val="00B06F9A"/>
    <w:rsid w:val="00B20928"/>
    <w:rsid w:val="00B21F8E"/>
    <w:rsid w:val="00B24066"/>
    <w:rsid w:val="00B26BB6"/>
    <w:rsid w:val="00B279B7"/>
    <w:rsid w:val="00B33922"/>
    <w:rsid w:val="00B34C5D"/>
    <w:rsid w:val="00B35AD4"/>
    <w:rsid w:val="00B35B82"/>
    <w:rsid w:val="00B37831"/>
    <w:rsid w:val="00B400F6"/>
    <w:rsid w:val="00B413FE"/>
    <w:rsid w:val="00B455B1"/>
    <w:rsid w:val="00B46990"/>
    <w:rsid w:val="00B51D86"/>
    <w:rsid w:val="00B51E57"/>
    <w:rsid w:val="00B604E4"/>
    <w:rsid w:val="00B60E49"/>
    <w:rsid w:val="00B803AB"/>
    <w:rsid w:val="00B808E0"/>
    <w:rsid w:val="00B8273D"/>
    <w:rsid w:val="00B82F6C"/>
    <w:rsid w:val="00B84EBB"/>
    <w:rsid w:val="00B90DD5"/>
    <w:rsid w:val="00B92EF8"/>
    <w:rsid w:val="00BA01C2"/>
    <w:rsid w:val="00BA40DF"/>
    <w:rsid w:val="00BA534F"/>
    <w:rsid w:val="00BB10E4"/>
    <w:rsid w:val="00BB1233"/>
    <w:rsid w:val="00BB1D9D"/>
    <w:rsid w:val="00BB25C6"/>
    <w:rsid w:val="00BC108A"/>
    <w:rsid w:val="00BC393A"/>
    <w:rsid w:val="00BC4D98"/>
    <w:rsid w:val="00BC7CCD"/>
    <w:rsid w:val="00BD0FBB"/>
    <w:rsid w:val="00BD1DAF"/>
    <w:rsid w:val="00BE04BF"/>
    <w:rsid w:val="00BE25CA"/>
    <w:rsid w:val="00BE5DF8"/>
    <w:rsid w:val="00BE78FD"/>
    <w:rsid w:val="00BF1D28"/>
    <w:rsid w:val="00BF3DFB"/>
    <w:rsid w:val="00BF76C1"/>
    <w:rsid w:val="00C11127"/>
    <w:rsid w:val="00C15CD5"/>
    <w:rsid w:val="00C26B25"/>
    <w:rsid w:val="00C26C74"/>
    <w:rsid w:val="00C26EEA"/>
    <w:rsid w:val="00C30832"/>
    <w:rsid w:val="00C34E37"/>
    <w:rsid w:val="00C40418"/>
    <w:rsid w:val="00C45B7D"/>
    <w:rsid w:val="00C46B02"/>
    <w:rsid w:val="00C5160E"/>
    <w:rsid w:val="00C53109"/>
    <w:rsid w:val="00C5429D"/>
    <w:rsid w:val="00C56812"/>
    <w:rsid w:val="00C57B9C"/>
    <w:rsid w:val="00C6034E"/>
    <w:rsid w:val="00C6042E"/>
    <w:rsid w:val="00C63530"/>
    <w:rsid w:val="00C63590"/>
    <w:rsid w:val="00C64E8F"/>
    <w:rsid w:val="00C743D2"/>
    <w:rsid w:val="00C81142"/>
    <w:rsid w:val="00C84905"/>
    <w:rsid w:val="00C916A1"/>
    <w:rsid w:val="00C929DA"/>
    <w:rsid w:val="00CA0A26"/>
    <w:rsid w:val="00CB27E4"/>
    <w:rsid w:val="00CB2863"/>
    <w:rsid w:val="00CB6F79"/>
    <w:rsid w:val="00CC48E3"/>
    <w:rsid w:val="00CC4CA1"/>
    <w:rsid w:val="00CD0AF4"/>
    <w:rsid w:val="00CE4052"/>
    <w:rsid w:val="00CF0E1F"/>
    <w:rsid w:val="00CF10D6"/>
    <w:rsid w:val="00CF5178"/>
    <w:rsid w:val="00D0137E"/>
    <w:rsid w:val="00D0347B"/>
    <w:rsid w:val="00D056B5"/>
    <w:rsid w:val="00D10303"/>
    <w:rsid w:val="00D128DC"/>
    <w:rsid w:val="00D1386E"/>
    <w:rsid w:val="00D148CA"/>
    <w:rsid w:val="00D15598"/>
    <w:rsid w:val="00D17FC6"/>
    <w:rsid w:val="00D24B37"/>
    <w:rsid w:val="00D2676C"/>
    <w:rsid w:val="00D34B4F"/>
    <w:rsid w:val="00D40196"/>
    <w:rsid w:val="00D446D2"/>
    <w:rsid w:val="00D45AEB"/>
    <w:rsid w:val="00D46B36"/>
    <w:rsid w:val="00D50574"/>
    <w:rsid w:val="00D538D1"/>
    <w:rsid w:val="00D54C06"/>
    <w:rsid w:val="00D60D8F"/>
    <w:rsid w:val="00D73884"/>
    <w:rsid w:val="00D75D3D"/>
    <w:rsid w:val="00D84B85"/>
    <w:rsid w:val="00D85711"/>
    <w:rsid w:val="00D904E1"/>
    <w:rsid w:val="00D9149D"/>
    <w:rsid w:val="00D92682"/>
    <w:rsid w:val="00DA3FB8"/>
    <w:rsid w:val="00DA517E"/>
    <w:rsid w:val="00DB743F"/>
    <w:rsid w:val="00DB7B73"/>
    <w:rsid w:val="00DC1D65"/>
    <w:rsid w:val="00DC276B"/>
    <w:rsid w:val="00DC2FB3"/>
    <w:rsid w:val="00DC3BF6"/>
    <w:rsid w:val="00DD1B6D"/>
    <w:rsid w:val="00DD617E"/>
    <w:rsid w:val="00DE1E41"/>
    <w:rsid w:val="00DE618C"/>
    <w:rsid w:val="00DE70DA"/>
    <w:rsid w:val="00DF4EEA"/>
    <w:rsid w:val="00E06DA8"/>
    <w:rsid w:val="00E06E8D"/>
    <w:rsid w:val="00E1193F"/>
    <w:rsid w:val="00E12346"/>
    <w:rsid w:val="00E134BA"/>
    <w:rsid w:val="00E14EDB"/>
    <w:rsid w:val="00E15361"/>
    <w:rsid w:val="00E215EF"/>
    <w:rsid w:val="00E22B1D"/>
    <w:rsid w:val="00E234E3"/>
    <w:rsid w:val="00E25578"/>
    <w:rsid w:val="00E51306"/>
    <w:rsid w:val="00E52269"/>
    <w:rsid w:val="00E52925"/>
    <w:rsid w:val="00E61C14"/>
    <w:rsid w:val="00E62FAB"/>
    <w:rsid w:val="00E6561A"/>
    <w:rsid w:val="00E71A05"/>
    <w:rsid w:val="00E74D82"/>
    <w:rsid w:val="00E75D8D"/>
    <w:rsid w:val="00E76185"/>
    <w:rsid w:val="00E77307"/>
    <w:rsid w:val="00E77D3C"/>
    <w:rsid w:val="00E91173"/>
    <w:rsid w:val="00E912A8"/>
    <w:rsid w:val="00EA4C15"/>
    <w:rsid w:val="00EC4DEB"/>
    <w:rsid w:val="00ED0D1F"/>
    <w:rsid w:val="00ED151A"/>
    <w:rsid w:val="00ED6219"/>
    <w:rsid w:val="00ED6EE2"/>
    <w:rsid w:val="00EE3587"/>
    <w:rsid w:val="00EF1B51"/>
    <w:rsid w:val="00F03F44"/>
    <w:rsid w:val="00F053D9"/>
    <w:rsid w:val="00F05B1A"/>
    <w:rsid w:val="00F0697E"/>
    <w:rsid w:val="00F06B2F"/>
    <w:rsid w:val="00F07E48"/>
    <w:rsid w:val="00F10B1C"/>
    <w:rsid w:val="00F14C88"/>
    <w:rsid w:val="00F24B93"/>
    <w:rsid w:val="00F25B1B"/>
    <w:rsid w:val="00F26801"/>
    <w:rsid w:val="00F315D3"/>
    <w:rsid w:val="00F4012F"/>
    <w:rsid w:val="00F435DF"/>
    <w:rsid w:val="00F44FFB"/>
    <w:rsid w:val="00F52BFA"/>
    <w:rsid w:val="00F547F3"/>
    <w:rsid w:val="00F54B38"/>
    <w:rsid w:val="00F555F5"/>
    <w:rsid w:val="00F60DEB"/>
    <w:rsid w:val="00F6103F"/>
    <w:rsid w:val="00F655A2"/>
    <w:rsid w:val="00F67936"/>
    <w:rsid w:val="00F716DD"/>
    <w:rsid w:val="00F92E42"/>
    <w:rsid w:val="00F968A1"/>
    <w:rsid w:val="00FA292C"/>
    <w:rsid w:val="00FA4DCF"/>
    <w:rsid w:val="00FA5335"/>
    <w:rsid w:val="00FC0642"/>
    <w:rsid w:val="00FC52F4"/>
    <w:rsid w:val="00FD2001"/>
    <w:rsid w:val="00FF44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4DAF4C3-A9BF-4129-9B69-4AA5D6F0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69F"/>
    <w:pPr>
      <w:tabs>
        <w:tab w:val="center" w:pos="4153"/>
        <w:tab w:val="right" w:pos="8306"/>
      </w:tabs>
      <w:snapToGrid w:val="0"/>
    </w:pPr>
    <w:rPr>
      <w:sz w:val="20"/>
      <w:szCs w:val="20"/>
    </w:rPr>
  </w:style>
  <w:style w:type="character" w:customStyle="1" w:styleId="a4">
    <w:name w:val="頁首 字元"/>
    <w:basedOn w:val="a0"/>
    <w:link w:val="a3"/>
    <w:uiPriority w:val="99"/>
    <w:rsid w:val="0004369F"/>
    <w:rPr>
      <w:sz w:val="20"/>
      <w:szCs w:val="20"/>
    </w:rPr>
  </w:style>
  <w:style w:type="paragraph" w:styleId="a5">
    <w:name w:val="footer"/>
    <w:basedOn w:val="a"/>
    <w:link w:val="a6"/>
    <w:uiPriority w:val="99"/>
    <w:unhideWhenUsed/>
    <w:rsid w:val="0004369F"/>
    <w:pPr>
      <w:tabs>
        <w:tab w:val="center" w:pos="4153"/>
        <w:tab w:val="right" w:pos="8306"/>
      </w:tabs>
      <w:snapToGrid w:val="0"/>
    </w:pPr>
    <w:rPr>
      <w:sz w:val="20"/>
      <w:szCs w:val="20"/>
    </w:rPr>
  </w:style>
  <w:style w:type="character" w:customStyle="1" w:styleId="a6">
    <w:name w:val="頁尾 字元"/>
    <w:basedOn w:val="a0"/>
    <w:link w:val="a5"/>
    <w:uiPriority w:val="99"/>
    <w:rsid w:val="0004369F"/>
    <w:rPr>
      <w:sz w:val="20"/>
      <w:szCs w:val="20"/>
    </w:rPr>
  </w:style>
  <w:style w:type="paragraph" w:styleId="a7">
    <w:name w:val="List Paragraph"/>
    <w:basedOn w:val="a"/>
    <w:uiPriority w:val="34"/>
    <w:qFormat/>
    <w:rsid w:val="00F14C88"/>
    <w:pPr>
      <w:ind w:leftChars="200" w:left="480"/>
    </w:pPr>
  </w:style>
  <w:style w:type="paragraph" w:styleId="a8">
    <w:name w:val="Balloon Text"/>
    <w:basedOn w:val="a"/>
    <w:link w:val="a9"/>
    <w:uiPriority w:val="99"/>
    <w:semiHidden/>
    <w:unhideWhenUsed/>
    <w:rsid w:val="00C811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81142"/>
    <w:rPr>
      <w:rFonts w:asciiTheme="majorHAnsi" w:eastAsiaTheme="majorEastAsia" w:hAnsiTheme="majorHAnsi" w:cstheme="majorBidi"/>
      <w:sz w:val="18"/>
      <w:szCs w:val="18"/>
    </w:rPr>
  </w:style>
  <w:style w:type="table" w:styleId="aa">
    <w:name w:val="Table Grid"/>
    <w:basedOn w:val="a1"/>
    <w:uiPriority w:val="59"/>
    <w:rsid w:val="00C8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449C7"/>
    <w:pPr>
      <w:jc w:val="right"/>
    </w:pPr>
  </w:style>
  <w:style w:type="character" w:customStyle="1" w:styleId="ac">
    <w:name w:val="日期 字元"/>
    <w:basedOn w:val="a0"/>
    <w:link w:val="ab"/>
    <w:uiPriority w:val="99"/>
    <w:semiHidden/>
    <w:rsid w:val="005449C7"/>
  </w:style>
  <w:style w:type="paragraph" w:styleId="ad">
    <w:name w:val="footnote text"/>
    <w:basedOn w:val="a"/>
    <w:link w:val="ae"/>
    <w:uiPriority w:val="99"/>
    <w:semiHidden/>
    <w:unhideWhenUsed/>
    <w:rsid w:val="00C743D2"/>
    <w:pPr>
      <w:snapToGrid w:val="0"/>
    </w:pPr>
    <w:rPr>
      <w:sz w:val="20"/>
      <w:szCs w:val="20"/>
    </w:rPr>
  </w:style>
  <w:style w:type="character" w:customStyle="1" w:styleId="ae">
    <w:name w:val="註腳文字 字元"/>
    <w:basedOn w:val="a0"/>
    <w:link w:val="ad"/>
    <w:uiPriority w:val="99"/>
    <w:semiHidden/>
    <w:rsid w:val="00C743D2"/>
    <w:rPr>
      <w:sz w:val="20"/>
      <w:szCs w:val="20"/>
    </w:rPr>
  </w:style>
  <w:style w:type="character" w:styleId="af">
    <w:name w:val="footnote reference"/>
    <w:basedOn w:val="a0"/>
    <w:uiPriority w:val="99"/>
    <w:semiHidden/>
    <w:unhideWhenUsed/>
    <w:rsid w:val="00C743D2"/>
    <w:rPr>
      <w:vertAlign w:val="superscript"/>
    </w:rPr>
  </w:style>
  <w:style w:type="paragraph" w:styleId="2">
    <w:name w:val="Body Text Indent 2"/>
    <w:basedOn w:val="a"/>
    <w:link w:val="20"/>
    <w:uiPriority w:val="99"/>
    <w:semiHidden/>
    <w:rsid w:val="009F7667"/>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9F7667"/>
    <w:rPr>
      <w:rFonts w:ascii="Times New Roman" w:eastAsia="新細明體" w:hAnsi="Times New Roman" w:cs="Times New Roman"/>
      <w:szCs w:val="24"/>
    </w:rPr>
  </w:style>
  <w:style w:type="paragraph" w:styleId="HTML">
    <w:name w:val="HTML Preformatted"/>
    <w:basedOn w:val="a"/>
    <w:link w:val="HTML0"/>
    <w:uiPriority w:val="99"/>
    <w:semiHidden/>
    <w:unhideWhenUsed/>
    <w:rsid w:val="005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3248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chun\105&#24180;\10&#26376;\&#20844;&#21209;&#20154;&#21729;&#19968;&#33324;&#20581;&#24247;&#27298;&#26597;&#23526;&#26045;&#24773;&#27841;&#20998;&#2651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圖一、圖四!$B$3</c:f>
              <c:strCache>
                <c:ptCount val="1"/>
                <c:pt idx="0">
                  <c:v>應實施人數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圖一、圖四!$C$3:$E$3</c:f>
              <c:numCache>
                <c:formatCode>#,##0</c:formatCode>
                <c:ptCount val="3"/>
                <c:pt idx="0" formatCode="General">
                  <c:v>993</c:v>
                </c:pt>
                <c:pt idx="1">
                  <c:v>1022</c:v>
                </c:pt>
                <c:pt idx="2" formatCode="General">
                  <c:v>1007</c:v>
                </c:pt>
              </c:numCache>
            </c:numRef>
          </c:val>
          <c:extLst>
            <c:ext xmlns:c16="http://schemas.microsoft.com/office/drawing/2014/chart" uri="{C3380CC4-5D6E-409C-BE32-E72D297353CC}">
              <c16:uniqueId val="{00000000-1F09-4B5B-B209-2845D97AC2AF}"/>
            </c:ext>
          </c:extLst>
        </c:ser>
        <c:ser>
          <c:idx val="1"/>
          <c:order val="1"/>
          <c:tx>
            <c:strRef>
              <c:f>圖一、圖四!$B$4</c:f>
              <c:strCache>
                <c:ptCount val="1"/>
                <c:pt idx="0">
                  <c:v>實際實施人數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圖一、圖四!$C$4:$E$4</c:f>
              <c:numCache>
                <c:formatCode>General</c:formatCode>
                <c:ptCount val="3"/>
                <c:pt idx="0">
                  <c:v>180</c:v>
                </c:pt>
                <c:pt idx="1">
                  <c:v>242</c:v>
                </c:pt>
                <c:pt idx="2">
                  <c:v>202</c:v>
                </c:pt>
              </c:numCache>
            </c:numRef>
          </c:val>
          <c:extLst>
            <c:ext xmlns:c16="http://schemas.microsoft.com/office/drawing/2014/chart" uri="{C3380CC4-5D6E-409C-BE32-E72D297353CC}">
              <c16:uniqueId val="{00000001-1F09-4B5B-B209-2845D97AC2AF}"/>
            </c:ext>
          </c:extLst>
        </c:ser>
        <c:ser>
          <c:idx val="2"/>
          <c:order val="2"/>
          <c:tx>
            <c:strRef>
              <c:f>圖一、圖四!$B$5</c:f>
              <c:strCache>
                <c:ptCount val="1"/>
                <c:pt idx="0">
                  <c:v>未實施人數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圖一、圖四!$C$5:$E$5</c:f>
              <c:numCache>
                <c:formatCode>General</c:formatCode>
                <c:ptCount val="3"/>
                <c:pt idx="0">
                  <c:v>813</c:v>
                </c:pt>
                <c:pt idx="1">
                  <c:v>780</c:v>
                </c:pt>
                <c:pt idx="2">
                  <c:v>805</c:v>
                </c:pt>
              </c:numCache>
            </c:numRef>
          </c:val>
          <c:extLst>
            <c:ext xmlns:c16="http://schemas.microsoft.com/office/drawing/2014/chart" uri="{C3380CC4-5D6E-409C-BE32-E72D297353CC}">
              <c16:uniqueId val="{00000002-1F09-4B5B-B209-2845D97AC2AF}"/>
            </c:ext>
          </c:extLst>
        </c:ser>
        <c:dLbls>
          <c:showLegendKey val="0"/>
          <c:showVal val="0"/>
          <c:showCatName val="0"/>
          <c:showSerName val="0"/>
          <c:showPercent val="0"/>
          <c:showBubbleSize val="0"/>
        </c:dLbls>
        <c:gapWidth val="219"/>
        <c:overlap val="-27"/>
        <c:axId val="163433088"/>
        <c:axId val="163697024"/>
      </c:barChart>
      <c:catAx>
        <c:axId val="16343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63697024"/>
        <c:crosses val="autoZero"/>
        <c:auto val="1"/>
        <c:lblAlgn val="ctr"/>
        <c:lblOffset val="100"/>
        <c:noMultiLvlLbl val="0"/>
      </c:catAx>
      <c:valAx>
        <c:axId val="16369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16343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1345265869544076"/>
          <c:y val="0.11542147347860601"/>
          <c:w val="0.76916305121898265"/>
          <c:h val="0.74710640772990478"/>
        </c:manualLayout>
      </c:layout>
      <c:pie3DChart>
        <c:varyColors val="1"/>
        <c:ser>
          <c:idx val="0"/>
          <c:order val="0"/>
          <c:dLbls>
            <c:dLbl>
              <c:idx val="0"/>
              <c:delete val="1"/>
              <c:extLst>
                <c:ext xmlns:c15="http://schemas.microsoft.com/office/drawing/2012/chart" uri="{CE6537A1-D6FC-4f65-9D91-7224C49458BB}"/>
                <c:ext xmlns:c16="http://schemas.microsoft.com/office/drawing/2014/chart" uri="{C3380CC4-5D6E-409C-BE32-E72D297353CC}">
                  <c16:uniqueId val="{00000000-EFA4-4F73-982F-0094FC78E447}"/>
                </c:ext>
              </c:extLst>
            </c:dLbl>
            <c:dLbl>
              <c:idx val="1"/>
              <c:layout>
                <c:manualLayout>
                  <c:x val="2.8135990621336482E-2"/>
                  <c:y val="-3.067484662576692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EFA4-4F73-982F-0094FC78E447}"/>
                </c:ext>
              </c:extLst>
            </c:dLbl>
            <c:dLbl>
              <c:idx val="2"/>
              <c:layout>
                <c:manualLayout>
                  <c:x val="5.3927315357561463E-2"/>
                  <c:y val="-6.1349693251533831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EFA4-4F73-982F-0094FC78E447}"/>
                </c:ext>
              </c:extLst>
            </c:dLbl>
            <c:dLbl>
              <c:idx val="3"/>
              <c:layout>
                <c:manualLayout>
                  <c:x val="3.048065650644783E-2"/>
                  <c:y val="-5.214723926380371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FA4-4F73-982F-0094FC78E447}"/>
                </c:ext>
              </c:extLst>
            </c:dLbl>
            <c:dLbl>
              <c:idx val="4"/>
              <c:layout>
                <c:manualLayout>
                  <c:x val="0.6743484494993689"/>
                  <c:y val="-0.3201228237943131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EFA4-4F73-982F-0094FC78E447}"/>
                </c:ext>
              </c:extLst>
            </c:dLbl>
            <c:dLbl>
              <c:idx val="5"/>
              <c:layout>
                <c:manualLayout>
                  <c:x val="-8.4407971864009501E-2"/>
                  <c:y val="-3.0674846625766933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FA4-4F73-982F-0094FC78E447}"/>
                </c:ext>
              </c:extLst>
            </c:dLbl>
            <c:dLbl>
              <c:idx val="6"/>
              <c:layout>
                <c:manualLayout>
                  <c:x val="-3.6828069679231086E-2"/>
                  <c:y val="-2.147236281242138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9.1488862837045701E-2"/>
                      <c:h val="0.12883435582822086"/>
                    </c:manualLayout>
                  </c15:layout>
                </c:ext>
                <c:ext xmlns:c16="http://schemas.microsoft.com/office/drawing/2014/chart" uri="{C3380CC4-5D6E-409C-BE32-E72D297353CC}">
                  <c16:uniqueId val="{00000006-EFA4-4F73-982F-0094FC78E447}"/>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'102年 '!$AD$62:$AD$68</c:f>
              <c:strCache>
                <c:ptCount val="7"/>
                <c:pt idx="0">
                  <c:v>102</c:v>
                </c:pt>
                <c:pt idx="1">
                  <c:v>二實</c:v>
                </c:pt>
                <c:pt idx="2">
                  <c:v>二未</c:v>
                </c:pt>
                <c:pt idx="3">
                  <c:v>三實</c:v>
                </c:pt>
                <c:pt idx="4">
                  <c:v>三未</c:v>
                </c:pt>
                <c:pt idx="5">
                  <c:v>四實</c:v>
                </c:pt>
                <c:pt idx="6">
                  <c:v>四未</c:v>
                </c:pt>
              </c:strCache>
            </c:strRef>
          </c:cat>
          <c:val>
            <c:numRef>
              <c:f>'102年 '!$AE$62:$AE$68</c:f>
              <c:numCache>
                <c:formatCode>General</c:formatCode>
                <c:ptCount val="7"/>
                <c:pt idx="1">
                  <c:v>13</c:v>
                </c:pt>
                <c:pt idx="2">
                  <c:v>18</c:v>
                </c:pt>
                <c:pt idx="3">
                  <c:v>130</c:v>
                </c:pt>
                <c:pt idx="4">
                  <c:v>794</c:v>
                </c:pt>
                <c:pt idx="5">
                  <c:v>37</c:v>
                </c:pt>
                <c:pt idx="6">
                  <c:v>1</c:v>
                </c:pt>
              </c:numCache>
            </c:numRef>
          </c:val>
          <c:extLst>
            <c:ext xmlns:c16="http://schemas.microsoft.com/office/drawing/2014/chart" uri="{C3380CC4-5D6E-409C-BE32-E72D297353CC}">
              <c16:uniqueId val="{00000007-EFA4-4F73-982F-0094FC78E447}"/>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1126655992888634E-2"/>
          <c:y val="7.0023352924324392E-2"/>
          <c:w val="0.88232866818523858"/>
          <c:h val="0.85995329415135124"/>
        </c:manualLayout>
      </c:layout>
      <c:pie3DChart>
        <c:varyColors val="1"/>
        <c:ser>
          <c:idx val="0"/>
          <c:order val="0"/>
          <c:dPt>
            <c:idx val="1"/>
            <c:bubble3D val="0"/>
            <c:explosion val="24"/>
            <c:extLst>
              <c:ext xmlns:c16="http://schemas.microsoft.com/office/drawing/2014/chart" uri="{C3380CC4-5D6E-409C-BE32-E72D297353CC}">
                <c16:uniqueId val="{00000000-B283-4D55-976C-B18E1B62D092}"/>
              </c:ext>
            </c:extLst>
          </c:dPt>
          <c:dPt>
            <c:idx val="3"/>
            <c:bubble3D val="0"/>
            <c:explosion val="9"/>
            <c:extLst>
              <c:ext xmlns:c16="http://schemas.microsoft.com/office/drawing/2014/chart" uri="{C3380CC4-5D6E-409C-BE32-E72D297353CC}">
                <c16:uniqueId val="{00000001-B283-4D55-976C-B18E1B62D092}"/>
              </c:ext>
            </c:extLst>
          </c:dPt>
          <c:dPt>
            <c:idx val="4"/>
            <c:bubble3D val="0"/>
            <c:explosion val="4"/>
            <c:extLst>
              <c:ext xmlns:c16="http://schemas.microsoft.com/office/drawing/2014/chart" uri="{C3380CC4-5D6E-409C-BE32-E72D297353CC}">
                <c16:uniqueId val="{00000002-B283-4D55-976C-B18E1B62D092}"/>
              </c:ext>
            </c:extLst>
          </c:dPt>
          <c:dLbls>
            <c:dLbl>
              <c:idx val="0"/>
              <c:delete val="1"/>
              <c:extLst>
                <c:ext xmlns:c15="http://schemas.microsoft.com/office/drawing/2012/chart" uri="{CE6537A1-D6FC-4f65-9D91-7224C49458BB}"/>
                <c:ext xmlns:c16="http://schemas.microsoft.com/office/drawing/2014/chart" uri="{C3380CC4-5D6E-409C-BE32-E72D297353CC}">
                  <c16:uniqueId val="{00000003-B283-4D55-976C-B18E1B62D092}"/>
                </c:ext>
              </c:extLst>
            </c:dLbl>
            <c:dLbl>
              <c:idx val="1"/>
              <c:layout>
                <c:manualLayout>
                  <c:x val="4.6276888576868756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B283-4D55-976C-B18E1B62D092}"/>
                </c:ext>
              </c:extLst>
            </c:dLbl>
            <c:dLbl>
              <c:idx val="2"/>
              <c:layout>
                <c:manualLayout>
                  <c:x val="9.3468961023874683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B283-4D55-976C-B18E1B62D092}"/>
                </c:ext>
              </c:extLst>
            </c:dLbl>
            <c:dLbl>
              <c:idx val="3"/>
              <c:layout>
                <c:manualLayout>
                  <c:x val="2.290950744558997E-2"/>
                  <c:y val="-7.329842931937180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B283-4D55-976C-B18E1B62D092}"/>
                </c:ext>
              </c:extLst>
            </c:dLbl>
            <c:dLbl>
              <c:idx val="4"/>
              <c:layout>
                <c:manualLayout>
                  <c:x val="-3.4364261168384903E-2"/>
                  <c:y val="1.396160558464225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B283-4D55-976C-B18E1B62D092}"/>
                </c:ext>
              </c:extLst>
            </c:dLbl>
            <c:dLbl>
              <c:idx val="5"/>
              <c:layout>
                <c:manualLayout>
                  <c:x val="-9.4155222659387111E-2"/>
                  <c:y val="1.7362769014402457E-7"/>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8.4810996563573882E-2"/>
                      <c:h val="0.14659685863874344"/>
                    </c:manualLayout>
                  </c15:layout>
                </c:ext>
                <c:ext xmlns:c16="http://schemas.microsoft.com/office/drawing/2014/chart" uri="{C3380CC4-5D6E-409C-BE32-E72D297353CC}">
                  <c16:uniqueId val="{00000005-B283-4D55-976C-B18E1B62D092}"/>
                </c:ext>
              </c:extLst>
            </c:dLbl>
            <c:dLbl>
              <c:idx val="6"/>
              <c:layout>
                <c:manualLayout>
                  <c:x val="-3.0698560050102786E-2"/>
                  <c:y val="-1.419684171231628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B283-4D55-976C-B18E1B62D092}"/>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c:ext xmlns:c16="http://schemas.microsoft.com/office/drawing/2014/chart" uri="{C3380CC4-5D6E-409C-BE32-E72D297353CC}">
              <c16:uniqueId val="{00000007-B283-4D55-976C-B18E1B62D092}"/>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4333840085255528E-2"/>
          <c:y val="7.4433496253982698E-2"/>
          <c:w val="0.88232866818523858"/>
          <c:h val="0.85554315082169308"/>
        </c:manualLayout>
      </c:layout>
      <c:pie3DChart>
        <c:varyColors val="1"/>
        <c:ser>
          <c:idx val="0"/>
          <c:order val="0"/>
          <c:dPt>
            <c:idx val="1"/>
            <c:bubble3D val="0"/>
            <c:explosion val="24"/>
            <c:extLst>
              <c:ext xmlns:c16="http://schemas.microsoft.com/office/drawing/2014/chart" uri="{C3380CC4-5D6E-409C-BE32-E72D297353CC}">
                <c16:uniqueId val="{00000000-AE2B-478F-AC26-7ECD0CFCFE5A}"/>
              </c:ext>
            </c:extLst>
          </c:dPt>
          <c:dPt>
            <c:idx val="3"/>
            <c:bubble3D val="0"/>
            <c:explosion val="9"/>
            <c:extLst>
              <c:ext xmlns:c16="http://schemas.microsoft.com/office/drawing/2014/chart" uri="{C3380CC4-5D6E-409C-BE32-E72D297353CC}">
                <c16:uniqueId val="{00000001-AE2B-478F-AC26-7ECD0CFCFE5A}"/>
              </c:ext>
            </c:extLst>
          </c:dPt>
          <c:dPt>
            <c:idx val="4"/>
            <c:bubble3D val="0"/>
            <c:explosion val="4"/>
            <c:extLst>
              <c:ext xmlns:c16="http://schemas.microsoft.com/office/drawing/2014/chart" uri="{C3380CC4-5D6E-409C-BE32-E72D297353CC}">
                <c16:uniqueId val="{00000002-AE2B-478F-AC26-7ECD0CFCFE5A}"/>
              </c:ext>
            </c:extLst>
          </c:dPt>
          <c:dLbls>
            <c:dLbl>
              <c:idx val="0"/>
              <c:delete val="1"/>
              <c:extLst>
                <c:ext xmlns:c15="http://schemas.microsoft.com/office/drawing/2012/chart" uri="{CE6537A1-D6FC-4f65-9D91-7224C49458BB}"/>
                <c:ext xmlns:c16="http://schemas.microsoft.com/office/drawing/2014/chart" uri="{C3380CC4-5D6E-409C-BE32-E72D297353CC}">
                  <c16:uniqueId val="{00000003-AE2B-478F-AC26-7ECD0CFCFE5A}"/>
                </c:ext>
              </c:extLst>
            </c:dLbl>
            <c:dLbl>
              <c:idx val="1"/>
              <c:layout>
                <c:manualLayout>
                  <c:x val="3.665521191294397E-2"/>
                  <c:y val="-5.3023869398524095E-3"/>
                </c:manualLayout>
              </c:layout>
              <c:tx>
                <c:rich>
                  <a:bodyPr/>
                  <a:lstStyle/>
                  <a:p>
                    <a:r>
                      <a:rPr lang="zh-TW" altLang="en-US"/>
                      <a:t>二實
</a:t>
                    </a:r>
                    <a:r>
                      <a:rPr lang="en-US" altLang="zh-TW"/>
                      <a:t>15
1.49%</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AE2B-478F-AC26-7ECD0CFCFE5A}"/>
                </c:ext>
              </c:extLst>
            </c:dLbl>
            <c:dLbl>
              <c:idx val="2"/>
              <c:layout>
                <c:manualLayout>
                  <c:x val="8.3847408746773877E-2"/>
                  <c:y val="-4.4101433296582174E-3"/>
                </c:manualLayout>
              </c:layout>
              <c:tx>
                <c:rich>
                  <a:bodyPr/>
                  <a:lstStyle/>
                  <a:p>
                    <a:r>
                      <a:rPr lang="zh-TW" altLang="en-US"/>
                      <a:t>二未
</a:t>
                    </a:r>
                    <a:r>
                      <a:rPr lang="en-US" altLang="zh-TW"/>
                      <a:t>19
1.89%</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AE2B-478F-AC26-7ECD0CFCFE5A}"/>
                </c:ext>
              </c:extLst>
            </c:dLbl>
            <c:dLbl>
              <c:idx val="3"/>
              <c:layout>
                <c:manualLayout>
                  <c:x val="2.2909507445590005E-2"/>
                  <c:y val="-7.3298429319371833E-2"/>
                </c:manualLayout>
              </c:layout>
              <c:tx>
                <c:rich>
                  <a:bodyPr/>
                  <a:lstStyle/>
                  <a:p>
                    <a:r>
                      <a:rPr lang="zh-TW" altLang="en-US"/>
                      <a:t>三實
</a:t>
                    </a:r>
                    <a:r>
                      <a:rPr lang="en-US" altLang="zh-TW"/>
                      <a:t>147
14.60%</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E2B-478F-AC26-7ECD0CFCFE5A}"/>
                </c:ext>
              </c:extLst>
            </c:dLbl>
            <c:dLbl>
              <c:idx val="4"/>
              <c:layout>
                <c:manualLayout>
                  <c:x val="-3.4364261168384903E-2"/>
                  <c:y val="1.396160558464226E-2"/>
                </c:manualLayout>
              </c:layout>
              <c:tx>
                <c:rich>
                  <a:bodyPr/>
                  <a:lstStyle/>
                  <a:p>
                    <a:r>
                      <a:rPr lang="zh-TW" altLang="en-US"/>
                      <a:t>三未
</a:t>
                    </a:r>
                    <a:r>
                      <a:rPr lang="en-US" altLang="zh-TW"/>
                      <a:t>785
77.95%</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AE2B-478F-AC26-7ECD0CFCFE5A}"/>
                </c:ext>
              </c:extLst>
            </c:dLbl>
            <c:dLbl>
              <c:idx val="5"/>
              <c:layout>
                <c:manualLayout>
                  <c:x val="-0.10217318289030421"/>
                  <c:y val="-4.4097960742779342E-3"/>
                </c:manualLayout>
              </c:layout>
              <c:tx>
                <c:rich>
                  <a:bodyPr/>
                  <a:lstStyle/>
                  <a:p>
                    <a:r>
                      <a:rPr lang="zh-TW" altLang="en-US"/>
                      <a:t>四實
</a:t>
                    </a:r>
                    <a:r>
                      <a:rPr lang="en-US" altLang="zh-TW"/>
                      <a:t>40
3.97%</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8.8018263271933836E-2"/>
                      <c:h val="0.14659698408702221"/>
                    </c:manualLayout>
                  </c15:layout>
                </c:ext>
                <c:ext xmlns:c16="http://schemas.microsoft.com/office/drawing/2014/chart" uri="{C3380CC4-5D6E-409C-BE32-E72D297353CC}">
                  <c16:uniqueId val="{00000005-AE2B-478F-AC26-7ECD0CFCFE5A}"/>
                </c:ext>
              </c:extLst>
            </c:dLbl>
            <c:dLbl>
              <c:idx val="6"/>
              <c:layout>
                <c:manualLayout>
                  <c:x val="-4.0320112327203429E-2"/>
                  <c:y val="-1.662728211895234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AE2B-478F-AC26-7ECD0CFCFE5A}"/>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c:ext xmlns:c16="http://schemas.microsoft.com/office/drawing/2014/chart" uri="{C3380CC4-5D6E-409C-BE32-E72D297353CC}">
              <c16:uniqueId val="{00000007-AE2B-478F-AC26-7ECD0CFCFE5A}"/>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226804421785133"/>
          <c:y val="6.4185039370078731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27-4A37-B677-8FB91C66E34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27-4A37-B677-8FB91C66E34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27-4A37-B677-8FB91C66E34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27-4A37-B677-8FB91C66E34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F27-4A37-B677-8FB91C66E34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F27-4A37-B677-8FB91C66E34E}"/>
              </c:ext>
            </c:extLst>
          </c:dPt>
          <c:dLbls>
            <c:dLbl>
              <c:idx val="0"/>
              <c:layout>
                <c:manualLayout>
                  <c:x val="-1.7838137205326402E-2"/>
                  <c:y val="-0.17960320088889853"/>
                </c:manualLayout>
              </c:layout>
              <c:tx>
                <c:rich>
                  <a:bodyPr/>
                  <a:lstStyle/>
                  <a:p>
                    <a:r>
                      <a:rPr lang="zh-TW" altLang="en-US"/>
                      <a:t>公務繁忙
</a:t>
                    </a:r>
                    <a:r>
                      <a:rPr lang="en-US" altLang="zh-TW"/>
                      <a:t>359
49.18%</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EF27-4A37-B677-8FB91C66E34E}"/>
                </c:ext>
              </c:extLst>
            </c:dLbl>
            <c:dLbl>
              <c:idx val="1"/>
              <c:layout>
                <c:manualLayout>
                  <c:x val="0.21133129031417924"/>
                  <c:y val="-2.017371980469886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F27-4A37-B677-8FB91C66E34E}"/>
                </c:ext>
              </c:extLst>
            </c:dLbl>
            <c:dLbl>
              <c:idx val="2"/>
              <c:layout>
                <c:manualLayout>
                  <c:x val="-2.17553257501246E-2"/>
                  <c:y val="1.187234906355838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F27-4A37-B677-8FB91C66E34E}"/>
                </c:ext>
              </c:extLst>
            </c:dLbl>
            <c:dLbl>
              <c:idx val="3"/>
              <c:layout>
                <c:manualLayout>
                  <c:x val="2.24417784050812E-2"/>
                  <c:y val="-0.11919358112800355"/>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EF27-4A37-B677-8FB91C66E34E}"/>
                </c:ext>
              </c:extLst>
            </c:dLbl>
            <c:dLbl>
              <c:idx val="4"/>
              <c:layout>
                <c:manualLayout>
                  <c:x val="2.24417784050812E-2"/>
                  <c:y val="-0.21155567901366468"/>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EF27-4A37-B677-8FB91C66E34E}"/>
                </c:ext>
              </c:extLst>
            </c:dLbl>
            <c:dLbl>
              <c:idx val="5"/>
              <c:layout>
                <c:manualLayout>
                  <c:x val="8.5138651952203923E-2"/>
                  <c:y val="-0.10794730712934957"/>
                </c:manualLayout>
              </c:layout>
              <c:tx>
                <c:rich>
                  <a:bodyPr/>
                  <a:lstStyle/>
                  <a:p>
                    <a:r>
                      <a:rPr lang="zh-TW" altLang="en-US"/>
                      <a:t>其他原因
</a:t>
                    </a:r>
                    <a:r>
                      <a:rPr lang="en-US" altLang="zh-TW"/>
                      <a:t>99
13.56%</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EF27-4A37-B677-8FB91C66E3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leaderLines>
              <c:spPr>
                <a:ln>
                  <a:noFill/>
                </a:ln>
              </c:spPr>
            </c:leaderLines>
            <c:extLs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1050803本處統計一般健檢調查表.xlsx]102年 '!$AX$62:$BC$62</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1050803本處統計一般健檢調查表.xlsx]102年 '!$AX$63:$BC$63</c:f>
              <c:numCache>
                <c:formatCode>General</c:formatCode>
                <c:ptCount val="6"/>
                <c:pt idx="0">
                  <c:v>359</c:v>
                </c:pt>
                <c:pt idx="1">
                  <c:v>52</c:v>
                </c:pt>
                <c:pt idx="2">
                  <c:v>54</c:v>
                </c:pt>
                <c:pt idx="3">
                  <c:v>115</c:v>
                </c:pt>
                <c:pt idx="4">
                  <c:v>51</c:v>
                </c:pt>
                <c:pt idx="5">
                  <c:v>99</c:v>
                </c:pt>
              </c:numCache>
            </c:numRef>
          </c:val>
          <c:extLst>
            <c:ext xmlns:c16="http://schemas.microsoft.com/office/drawing/2014/chart" uri="{C3380CC4-5D6E-409C-BE32-E72D297353CC}">
              <c16:uniqueId val="{0000000C-EF27-4A37-B677-8FB91C66E34E}"/>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 103</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p>
        </c:rich>
      </c:tx>
      <c:layout>
        <c:manualLayout>
          <c:xMode val="edge"/>
          <c:yMode val="edge"/>
          <c:x val="0.45175441557251761"/>
          <c:y val="7.8989433914304422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444189960027204E-2"/>
          <c:y val="0.19272736725957668"/>
          <c:w val="0.82111162007994554"/>
          <c:h val="0.706988405612908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8D-4C95-AFCE-7DA068CC84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8D-4C95-AFCE-7DA068CC84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8D-4C95-AFCE-7DA068CC842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8D-4C95-AFCE-7DA068CC842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8D-4C95-AFCE-7DA068CC842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A8D-4C95-AFCE-7DA068CC842F}"/>
              </c:ext>
            </c:extLst>
          </c:dPt>
          <c:dLbls>
            <c:dLbl>
              <c:idx val="0"/>
              <c:layout>
                <c:manualLayout>
                  <c:x val="-4.1666666666666664E-2"/>
                  <c:y val="-0.15779845409232163"/>
                </c:manualLayout>
              </c:layout>
              <c:tx>
                <c:rich>
                  <a:bodyPr/>
                  <a:lstStyle/>
                  <a:p>
                    <a:r>
                      <a:rPr lang="zh-TW" altLang="en-US"/>
                      <a:t>公務繁忙</a:t>
                    </a:r>
                  </a:p>
                  <a:p>
                    <a:r>
                      <a:rPr lang="en-US" altLang="zh-TW"/>
                      <a:t>362
49.46%</a:t>
                    </a:r>
                  </a:p>
                </c:rich>
              </c:tx>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A8D-4C95-AFCE-7DA068CC842F}"/>
                </c:ext>
              </c:extLst>
            </c:dLbl>
            <c:dLbl>
              <c:idx val="1"/>
              <c:layout>
                <c:manualLayout>
                  <c:x val="0.23994354269583634"/>
                  <c:y val="-1.6282225237449235E-2"/>
                </c:manualLayout>
              </c:layout>
              <c:tx>
                <c:rich>
                  <a:bodyPr/>
                  <a:lstStyle/>
                  <a:p>
                    <a:r>
                      <a:rPr lang="zh-TW" altLang="en-US"/>
                      <a:t>無此需求</a:t>
                    </a:r>
                  </a:p>
                  <a:p>
                    <a:r>
                      <a:rPr lang="en-US" altLang="zh-TW"/>
                      <a:t>61
8.33%</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CA8D-4C95-AFCE-7DA068CC842F}"/>
                </c:ext>
              </c:extLst>
            </c:dLbl>
            <c:dLbl>
              <c:idx val="2"/>
              <c:layout>
                <c:manualLayout>
                  <c:x val="2.8228652081863096E-2"/>
                  <c:y val="3.799185888738129E-2"/>
                </c:manualLayout>
              </c:layout>
              <c:tx>
                <c:rich>
                  <a:bodyPr/>
                  <a:lstStyle/>
                  <a:p>
                    <a:r>
                      <a:rPr lang="zh-TW" altLang="en-US"/>
                      <a:t>身體健康</a:t>
                    </a:r>
                  </a:p>
                  <a:p>
                    <a:r>
                      <a:rPr lang="en-US" altLang="zh-TW"/>
                      <a:t>53
7.24%</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CA8D-4C95-AFCE-7DA068CC842F}"/>
                </c:ext>
              </c:extLst>
            </c:dLbl>
            <c:dLbl>
              <c:idx val="3"/>
              <c:layout>
                <c:manualLayout>
                  <c:x val="2.3523876734885908E-2"/>
                  <c:y val="-9.7693351424694708E-2"/>
                </c:manualLayout>
              </c:layout>
              <c:tx>
                <c:rich>
                  <a:bodyPr/>
                  <a:lstStyle/>
                  <a:p>
                    <a:r>
                      <a:rPr lang="zh-TW" altLang="en-US"/>
                      <a:t>不想參加</a:t>
                    </a:r>
                  </a:p>
                  <a:p>
                    <a:r>
                      <a:rPr lang="en-US" altLang="zh-TW"/>
                      <a:t>127
17.35%</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CA8D-4C95-AFCE-7DA068CC842F}"/>
                </c:ext>
              </c:extLst>
            </c:dLbl>
            <c:dLbl>
              <c:idx val="4"/>
              <c:layout>
                <c:manualLayout>
                  <c:x val="9.2124687660337448E-3"/>
                  <c:y val="-0.10358401264970767"/>
                </c:manualLayout>
              </c:layout>
              <c:tx>
                <c:rich>
                  <a:bodyPr/>
                  <a:lstStyle/>
                  <a:p>
                    <a:r>
                      <a:rPr lang="zh-TW" altLang="en-US"/>
                      <a:t>不願提供原因</a:t>
                    </a:r>
                  </a:p>
                  <a:p>
                    <a:r>
                      <a:rPr lang="en-US" altLang="zh-TW"/>
                      <a:t>55
7.51%</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A8D-4C95-AFCE-7DA068CC842F}"/>
                </c:ext>
              </c:extLst>
            </c:dLbl>
            <c:dLbl>
              <c:idx val="5"/>
              <c:layout>
                <c:manualLayout>
                  <c:x val="5.1752528816749063E-2"/>
                  <c:y val="-3.2564450474898234E-2"/>
                </c:manualLayout>
              </c:layout>
              <c:tx>
                <c:rich>
                  <a:bodyPr/>
                  <a:lstStyle/>
                  <a:p>
                    <a:r>
                      <a:rPr lang="zh-TW" altLang="en-US"/>
                      <a:t>其他原因</a:t>
                    </a:r>
                  </a:p>
                  <a:p>
                    <a:r>
                      <a:rPr lang="en-US" altLang="zh-TW"/>
                      <a:t>74
10.11%</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CA8D-4C95-AFCE-7DA068CC842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1050803本處統計一般健檢調查表.xlsx]103年'!$AX$63:$BC$63</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1050803本處統計一般健檢調查表.xlsx]103年'!$AX$64:$BC$64</c:f>
              <c:numCache>
                <c:formatCode>General</c:formatCode>
                <c:ptCount val="6"/>
                <c:pt idx="0">
                  <c:v>362</c:v>
                </c:pt>
                <c:pt idx="1">
                  <c:v>61</c:v>
                </c:pt>
                <c:pt idx="2">
                  <c:v>53</c:v>
                </c:pt>
                <c:pt idx="3">
                  <c:v>127</c:v>
                </c:pt>
                <c:pt idx="4">
                  <c:v>55</c:v>
                </c:pt>
                <c:pt idx="5">
                  <c:v>74</c:v>
                </c:pt>
              </c:numCache>
            </c:numRef>
          </c:val>
          <c:extLst>
            <c:ext xmlns:c16="http://schemas.microsoft.com/office/drawing/2014/chart" uri="{C3380CC4-5D6E-409C-BE32-E72D297353CC}">
              <c16:uniqueId val="{0000000C-CA8D-4C95-AFCE-7DA068CC842F}"/>
            </c:ext>
          </c:extLst>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104</a:t>
            </a:r>
            <a:r>
              <a:rPr 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378705419175525"/>
          <c:y val="2.5838825055353988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725-418A-AE27-B519AEBE3B4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725-418A-AE27-B519AEBE3B4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725-418A-AE27-B519AEBE3B4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725-418A-AE27-B519AEBE3B4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725-418A-AE27-B519AEBE3B4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725-418A-AE27-B519AEBE3B4E}"/>
              </c:ext>
            </c:extLst>
          </c:dPt>
          <c:dLbls>
            <c:dLbl>
              <c:idx val="0"/>
              <c:layout>
                <c:manualLayout>
                  <c:x val="-5.1752528816749063E-2"/>
                  <c:y val="-0.2637258945074199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3725-418A-AE27-B519AEBE3B4E}"/>
                </c:ext>
              </c:extLst>
            </c:dLbl>
            <c:dLbl>
              <c:idx val="1"/>
              <c:layout>
                <c:manualLayout>
                  <c:x val="0.26346741943072216"/>
                  <c:y val="-2.170963364993215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3725-418A-AE27-B519AEBE3B4E}"/>
                </c:ext>
              </c:extLst>
            </c:dLbl>
            <c:dLbl>
              <c:idx val="2"/>
              <c:layout>
                <c:manualLayout>
                  <c:x val="2.8228652081863096E-2"/>
                  <c:y val="9.052318935031357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3725-418A-AE27-B519AEBE3B4E}"/>
                </c:ext>
              </c:extLst>
            </c:dLbl>
            <c:dLbl>
              <c:idx val="3"/>
              <c:layout>
                <c:manualLayout>
                  <c:x val="2.3720958662806532E-2"/>
                  <c:y val="-7.3688821461767758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3725-418A-AE27-B519AEBE3B4E}"/>
                </c:ext>
              </c:extLst>
            </c:dLbl>
            <c:dLbl>
              <c:idx val="4"/>
              <c:layout>
                <c:manualLayout>
                  <c:x val="-9.4884205105977865E-2"/>
                  <c:y val="-8.755179008322751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3725-418A-AE27-B519AEBE3B4E}"/>
                </c:ext>
              </c:extLst>
            </c:dLbl>
            <c:dLbl>
              <c:idx val="5"/>
              <c:layout>
                <c:manualLayout>
                  <c:x val="9.4095506939543758E-3"/>
                  <c:y val="-9.226594301221166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3725-418A-AE27-B519AEBE3B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leaderLines>
              <c:spPr>
                <a:ln w="9525" cap="flat" cmpd="sng" algn="ctr">
                  <a:noFill/>
                  <a:round/>
                </a:ln>
                <a:effectLst/>
              </c:spPr>
            </c:leaderLines>
            <c:extLs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1050803本處統計一般健檢調查表.xlsx]104年 '!$AX$69:$BC$69</c:f>
              <c:strCache>
                <c:ptCount val="6"/>
                <c:pt idx="0">
                  <c:v>公務繁忙</c:v>
                </c:pt>
                <c:pt idx="1">
                  <c:v>無此需求</c:v>
                </c:pt>
                <c:pt idx="2">
                  <c:v>身體健康</c:v>
                </c:pt>
                <c:pt idx="3">
                  <c:v>不想參加</c:v>
                </c:pt>
                <c:pt idx="4">
                  <c:v>不願提供原因</c:v>
                </c:pt>
                <c:pt idx="5">
                  <c:v>其他原因</c:v>
                </c:pt>
              </c:strCache>
            </c:strRef>
          </c:cat>
          <c:val>
            <c:numRef>
              <c:f>'[複本 1050803本處統計一般健檢調查表.xlsx]104年 '!$AX$70:$BC$70</c:f>
              <c:numCache>
                <c:formatCode>General</c:formatCode>
                <c:ptCount val="6"/>
                <c:pt idx="0">
                  <c:v>342</c:v>
                </c:pt>
                <c:pt idx="1">
                  <c:v>73</c:v>
                </c:pt>
                <c:pt idx="2">
                  <c:v>58</c:v>
                </c:pt>
                <c:pt idx="3">
                  <c:v>130</c:v>
                </c:pt>
                <c:pt idx="4">
                  <c:v>47</c:v>
                </c:pt>
                <c:pt idx="5">
                  <c:v>38</c:v>
                </c:pt>
              </c:numCache>
            </c:numRef>
          </c:val>
          <c:extLst>
            <c:ext xmlns:c16="http://schemas.microsoft.com/office/drawing/2014/chart" uri="{C3380CC4-5D6E-409C-BE32-E72D297353CC}">
              <c16:uniqueId val="{0000000C-3725-418A-AE27-B519AEBE3B4E}"/>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0CE4-C658-4580-BB58-5EF09C30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1637</Words>
  <Characters>9335</Characters>
  <Application>Microsoft Office Word</Application>
  <DocSecurity>4</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林羿均</dc:creator>
  <cp:lastModifiedBy>人事處</cp:lastModifiedBy>
  <cp:revision>2</cp:revision>
  <cp:lastPrinted>2016-12-01T09:14:00Z</cp:lastPrinted>
  <dcterms:created xsi:type="dcterms:W3CDTF">2017-01-24T05:38:00Z</dcterms:created>
  <dcterms:modified xsi:type="dcterms:W3CDTF">2017-01-24T05:38:00Z</dcterms:modified>
</cp:coreProperties>
</file>