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17" w:rsidRPr="00CA69CB" w:rsidRDefault="008D5671" w:rsidP="00CA69CB">
      <w:pPr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A69CB">
        <w:rPr>
          <w:rFonts w:ascii="標楷體" w:eastAsia="標楷體" w:hAnsi="標楷體"/>
          <w:sz w:val="32"/>
          <w:szCs w:val="32"/>
        </w:rPr>
        <w:t>擊劍</w:t>
      </w:r>
      <w:r w:rsidR="008F4E2A" w:rsidRPr="00CA69CB">
        <w:rPr>
          <w:rFonts w:ascii="標楷體" w:eastAsia="標楷體" w:hAnsi="標楷體" w:hint="eastAsia"/>
          <w:sz w:val="32"/>
          <w:szCs w:val="32"/>
        </w:rPr>
        <w:t>競賽規程</w:t>
      </w:r>
    </w:p>
    <w:p w:rsidR="008F4E2A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一、競賽日期：</w:t>
      </w:r>
      <w:r w:rsidR="008F4E2A" w:rsidRPr="00CA69CB">
        <w:rPr>
          <w:rFonts w:ascii="標楷體" w:eastAsia="標楷體" w:hAnsi="標楷體" w:hint="eastAsia"/>
        </w:rPr>
        <w:t>視報名情況另訂。</w:t>
      </w:r>
    </w:p>
    <w:p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二、競賽場地：</w:t>
      </w:r>
      <w:r w:rsidR="008F4E2A" w:rsidRPr="00CA69CB">
        <w:rPr>
          <w:rFonts w:ascii="標楷體" w:eastAsia="標楷體" w:hAnsi="標楷體" w:hint="eastAsia"/>
        </w:rPr>
        <w:t>另訂。</w:t>
      </w:r>
    </w:p>
    <w:p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三、競賽項目：</w:t>
      </w:r>
    </w:p>
    <w:p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一</w:t>
      </w:r>
      <w:proofErr w:type="gramEnd"/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高男組：個人銳劍、個人鈍劍、個人軍刀、團體銳劍、團體鈍劍、團體軍刀。</w:t>
      </w:r>
    </w:p>
    <w:p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二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高女組：個人銳劍、個人鈍劍、個人軍刀、團體銳劍、團體鈍劍、團體軍刀。</w:t>
      </w:r>
    </w:p>
    <w:p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三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國男組：個人銳劍、個人鈍劍、個人軍刀、團體銳劍、團體鈍劍、團體軍刀。</w:t>
      </w:r>
    </w:p>
    <w:p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四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國女組：個人銳劍、個人鈍劍、個人軍刀、團體銳劍、團體鈍劍、團體軍刀。</w:t>
      </w:r>
    </w:p>
    <w:p w:rsidR="00ED3617" w:rsidRPr="00CA69CB" w:rsidRDefault="008F4E2A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四、</w:t>
      </w:r>
      <w:r w:rsidR="008D5671" w:rsidRPr="00CA69CB">
        <w:rPr>
          <w:rFonts w:ascii="標楷體" w:eastAsia="標楷體" w:hAnsi="標楷體"/>
        </w:rPr>
        <w:t>參加辦法：依據競賽規程第九條規定辦理。</w:t>
      </w:r>
    </w:p>
    <w:p w:rsidR="00ED3617" w:rsidRPr="00CA69CB" w:rsidRDefault="008F4E2A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五、</w:t>
      </w:r>
      <w:r w:rsidR="008D5671" w:rsidRPr="00CA69CB">
        <w:rPr>
          <w:rFonts w:ascii="標楷體" w:eastAsia="標楷體" w:hAnsi="標楷體"/>
        </w:rPr>
        <w:t>報名人數及參賽資格：依據競賽規程第十二條規定辦理。</w:t>
      </w:r>
    </w:p>
    <w:p w:rsidR="008F4E2A" w:rsidRPr="00CA69CB" w:rsidRDefault="008F4E2A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CA69CB" w:rsidRPr="00CA69CB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個人賽：各參賽學校各組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各劍種</w:t>
      </w:r>
      <w:proofErr w:type="gramEnd"/>
      <w:r w:rsidR="008D5671" w:rsidRPr="00CA69CB">
        <w:rPr>
          <w:rFonts w:ascii="標楷體" w:eastAsia="標楷體" w:hAnsi="標楷體"/>
          <w:sz w:val="24"/>
          <w:szCs w:val="24"/>
        </w:rPr>
        <w:t xml:space="preserve">項目至多 </w:t>
      </w:r>
      <w:r w:rsidR="008D5671" w:rsidRPr="00CA69CB">
        <w:rPr>
          <w:rFonts w:ascii="標楷體" w:eastAsia="標楷體" w:hAnsi="標楷體" w:hint="eastAsia"/>
          <w:sz w:val="24"/>
          <w:szCs w:val="24"/>
        </w:rPr>
        <w:t xml:space="preserve">3 </w:t>
      </w:r>
      <w:r w:rsidR="008D5671" w:rsidRPr="00CA69CB">
        <w:rPr>
          <w:rFonts w:ascii="標楷體" w:eastAsia="標楷體" w:hAnsi="標楷體"/>
          <w:sz w:val="24"/>
          <w:szCs w:val="24"/>
        </w:rPr>
        <w:t>人為限，且不得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跨劍種</w:t>
      </w:r>
      <w:proofErr w:type="gramEnd"/>
      <w:r w:rsidR="008D5671" w:rsidRPr="00CA69CB">
        <w:rPr>
          <w:rFonts w:ascii="標楷體" w:eastAsia="標楷體" w:hAnsi="標楷體"/>
          <w:sz w:val="24"/>
          <w:szCs w:val="24"/>
        </w:rPr>
        <w:t>。</w:t>
      </w:r>
    </w:p>
    <w:p w:rsidR="00ED3617" w:rsidRPr="00CA69CB" w:rsidRDefault="008F4E2A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CA69CB" w:rsidRPr="00CA69CB">
        <w:rPr>
          <w:rFonts w:ascii="標楷體" w:eastAsia="標楷體" w:hAnsi="標楷體" w:hint="eastAsia"/>
          <w:sz w:val="24"/>
          <w:szCs w:val="24"/>
        </w:rPr>
        <w:t>二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團體賽：各參賽學校各組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各劍種</w:t>
      </w:r>
      <w:proofErr w:type="gramEnd"/>
      <w:r w:rsidR="008D5671" w:rsidRPr="00CA69CB">
        <w:rPr>
          <w:rFonts w:ascii="標楷體" w:eastAsia="標楷體" w:hAnsi="標楷體"/>
          <w:sz w:val="24"/>
          <w:szCs w:val="24"/>
        </w:rPr>
        <w:t xml:space="preserve">項目以 </w:t>
      </w:r>
      <w:r w:rsidR="008D5671" w:rsidRPr="00CA69CB">
        <w:rPr>
          <w:rFonts w:ascii="標楷體" w:eastAsia="標楷體" w:hAnsi="標楷體" w:hint="eastAsia"/>
          <w:sz w:val="24"/>
          <w:szCs w:val="24"/>
        </w:rPr>
        <w:t xml:space="preserve">1 </w:t>
      </w:r>
      <w:r w:rsidR="008D5671" w:rsidRPr="00CA69CB">
        <w:rPr>
          <w:rFonts w:ascii="標楷體" w:eastAsia="標楷體" w:hAnsi="標楷體"/>
          <w:sz w:val="24"/>
          <w:szCs w:val="24"/>
        </w:rPr>
        <w:t>隊為限，由個人賽參賽運動員組隊，並可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跨劍種</w:t>
      </w:r>
      <w:proofErr w:type="gramEnd"/>
      <w:r w:rsidR="008D5671" w:rsidRPr="00CA69CB">
        <w:rPr>
          <w:rFonts w:ascii="標楷體" w:eastAsia="標楷體" w:hAnsi="標楷體"/>
          <w:sz w:val="24"/>
          <w:szCs w:val="24"/>
        </w:rPr>
        <w:t xml:space="preserve">比賽，每隊正選 </w:t>
      </w:r>
      <w:r w:rsidR="008D5671" w:rsidRPr="00CA69CB">
        <w:rPr>
          <w:rFonts w:ascii="標楷體" w:eastAsia="標楷體" w:hAnsi="標楷體" w:hint="eastAsia"/>
          <w:sz w:val="24"/>
          <w:szCs w:val="24"/>
        </w:rPr>
        <w:t xml:space="preserve">3 </w:t>
      </w:r>
      <w:r w:rsidR="008D5671" w:rsidRPr="00CA69CB">
        <w:rPr>
          <w:rFonts w:ascii="標楷體" w:eastAsia="標楷體" w:hAnsi="標楷體"/>
          <w:sz w:val="24"/>
          <w:szCs w:val="24"/>
        </w:rPr>
        <w:t xml:space="preserve">人、並得報候補 </w:t>
      </w:r>
      <w:r w:rsidR="008D5671" w:rsidRPr="00CA69CB">
        <w:rPr>
          <w:rFonts w:ascii="標楷體" w:eastAsia="標楷體" w:hAnsi="標楷體" w:hint="eastAsia"/>
          <w:sz w:val="24"/>
          <w:szCs w:val="24"/>
        </w:rPr>
        <w:t xml:space="preserve">1 </w:t>
      </w:r>
      <w:r w:rsidR="008D5671" w:rsidRPr="00CA69CB">
        <w:rPr>
          <w:rFonts w:ascii="標楷體" w:eastAsia="標楷體" w:hAnsi="標楷體"/>
          <w:sz w:val="24"/>
          <w:szCs w:val="24"/>
        </w:rPr>
        <w:t>人，有關各參賽學校參加團體賽隊伍之完整性，由各地方政府自行斟酌。</w:t>
      </w:r>
    </w:p>
    <w:p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六、競賽</w:t>
      </w:r>
      <w:r w:rsidR="001843E5" w:rsidRPr="00CA69CB">
        <w:rPr>
          <w:rFonts w:ascii="標楷體" w:eastAsia="標楷體" w:hAnsi="標楷體" w:hint="eastAsia"/>
        </w:rPr>
        <w:t>辦法</w:t>
      </w:r>
      <w:r w:rsidRPr="00CA69CB">
        <w:rPr>
          <w:rFonts w:ascii="標楷體" w:eastAsia="標楷體" w:hAnsi="標楷體"/>
        </w:rPr>
        <w:t>：</w:t>
      </w:r>
      <w:r w:rsidR="001843E5" w:rsidRPr="00CA69CB">
        <w:rPr>
          <w:rFonts w:ascii="標楷體" w:eastAsia="標楷體" w:hAnsi="標楷體"/>
        </w:rPr>
        <w:t xml:space="preserve"> </w:t>
      </w:r>
    </w:p>
    <w:p w:rsidR="00ED3617" w:rsidRPr="00CA69CB" w:rsidRDefault="001843E5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一</w:t>
      </w:r>
      <w:proofErr w:type="gramEnd"/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比賽規則：依據國際擊劍總會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（</w:t>
      </w:r>
      <w:proofErr w:type="gramEnd"/>
      <w:r w:rsidR="008D5671" w:rsidRPr="00CA69CB">
        <w:rPr>
          <w:rFonts w:ascii="標楷體" w:eastAsia="標楷體" w:hAnsi="標楷體" w:hint="eastAsia"/>
          <w:sz w:val="24"/>
          <w:szCs w:val="24"/>
        </w:rPr>
        <w:t>F.I.E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）</w:t>
      </w:r>
      <w:proofErr w:type="gramEnd"/>
      <w:r w:rsidR="008D5671" w:rsidRPr="00CA69CB">
        <w:rPr>
          <w:rFonts w:ascii="標楷體" w:eastAsia="標楷體" w:hAnsi="標楷體" w:hint="eastAsia"/>
          <w:sz w:val="24"/>
          <w:szCs w:val="24"/>
        </w:rPr>
        <w:t>107</w:t>
      </w:r>
      <w:r w:rsidR="008D5671" w:rsidRPr="00CA69CB">
        <w:rPr>
          <w:rFonts w:ascii="標楷體" w:eastAsia="標楷體" w:hAnsi="標楷體"/>
          <w:sz w:val="24"/>
          <w:szCs w:val="24"/>
        </w:rPr>
        <w:t>年</w:t>
      </w:r>
      <w:r w:rsidR="008D5671" w:rsidRPr="00CA69CB">
        <w:rPr>
          <w:rFonts w:ascii="標楷體" w:eastAsia="標楷體" w:hAnsi="標楷體" w:hint="eastAsia"/>
          <w:sz w:val="24"/>
          <w:szCs w:val="24"/>
        </w:rPr>
        <w:t>12</w:t>
      </w:r>
      <w:r w:rsidR="008D5671" w:rsidRPr="00CA69CB">
        <w:rPr>
          <w:rFonts w:ascii="標楷體" w:eastAsia="標楷體" w:hAnsi="標楷體"/>
          <w:sz w:val="24"/>
          <w:szCs w:val="24"/>
        </w:rPr>
        <w:t>月</w:t>
      </w:r>
      <w:r w:rsidR="008D5671" w:rsidRPr="00CA69CB">
        <w:rPr>
          <w:rFonts w:ascii="標楷體" w:eastAsia="標楷體" w:hAnsi="標楷體" w:hint="eastAsia"/>
          <w:sz w:val="24"/>
          <w:szCs w:val="24"/>
        </w:rPr>
        <w:t>31</w:t>
      </w:r>
      <w:r w:rsidR="008D5671" w:rsidRPr="00CA69CB">
        <w:rPr>
          <w:rFonts w:ascii="標楷體" w:eastAsia="標楷體" w:hAnsi="標楷體"/>
          <w:sz w:val="24"/>
          <w:szCs w:val="24"/>
        </w:rPr>
        <w:t>日之前所頒布實施之規則進行。</w:t>
      </w:r>
    </w:p>
    <w:p w:rsidR="001843E5" w:rsidRPr="00CA69CB" w:rsidRDefault="001843E5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二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競賽制度：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7751"/>
      </w:tblGrid>
      <w:tr w:rsidR="001843E5" w:rsidRPr="00CA69CB" w:rsidTr="001843E5">
        <w:tc>
          <w:tcPr>
            <w:tcW w:w="1560" w:type="dxa"/>
          </w:tcPr>
          <w:p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proofErr w:type="gramStart"/>
            <w:r w:rsidRPr="00CA69CB">
              <w:rPr>
                <w:rFonts w:ascii="標楷體" w:eastAsia="標楷體" w:hAnsi="標楷體"/>
              </w:rPr>
              <w:t>賽別</w:t>
            </w:r>
            <w:proofErr w:type="gramEnd"/>
          </w:p>
        </w:tc>
        <w:tc>
          <w:tcPr>
            <w:tcW w:w="7751" w:type="dxa"/>
          </w:tcPr>
          <w:p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說明</w:t>
            </w:r>
          </w:p>
        </w:tc>
      </w:tr>
      <w:tr w:rsidR="001843E5" w:rsidRPr="00CA69CB" w:rsidTr="001843E5">
        <w:tc>
          <w:tcPr>
            <w:tcW w:w="1560" w:type="dxa"/>
          </w:tcPr>
          <w:p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個人賽</w:t>
            </w:r>
          </w:p>
        </w:tc>
        <w:tc>
          <w:tcPr>
            <w:tcW w:w="7751" w:type="dxa"/>
          </w:tcPr>
          <w:p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初賽</w:t>
            </w:r>
            <w:proofErr w:type="gramStart"/>
            <w:r w:rsidRPr="00CA69CB">
              <w:rPr>
                <w:rFonts w:ascii="標楷體" w:eastAsia="標楷體" w:hAnsi="標楷體"/>
                <w:sz w:val="24"/>
                <w:szCs w:val="24"/>
              </w:rPr>
              <w:t>採</w:t>
            </w:r>
            <w:proofErr w:type="gramEnd"/>
            <w:r w:rsidRPr="00CA69CB">
              <w:rPr>
                <w:rFonts w:ascii="標楷體" w:eastAsia="標楷體" w:hAnsi="標楷體"/>
                <w:sz w:val="24"/>
                <w:szCs w:val="24"/>
              </w:rPr>
              <w:t>循環賽，自複賽起皆</w:t>
            </w:r>
            <w:proofErr w:type="gramStart"/>
            <w:r w:rsidRPr="00CA69CB">
              <w:rPr>
                <w:rFonts w:ascii="標楷體" w:eastAsia="標楷體" w:hAnsi="標楷體"/>
                <w:sz w:val="24"/>
                <w:szCs w:val="24"/>
              </w:rPr>
              <w:t>採</w:t>
            </w:r>
            <w:proofErr w:type="gramEnd"/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點直接淘汰制。</w:t>
            </w:r>
          </w:p>
          <w:p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before="40" w:line="240" w:lineRule="auto"/>
              <w:ind w:left="172" w:right="92" w:hangingChars="72" w:hanging="172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2.</w:t>
            </w:r>
            <w:r w:rsidRPr="00CA69CB">
              <w:rPr>
                <w:rFonts w:ascii="標楷體" w:eastAsia="標楷體" w:hAnsi="標楷體"/>
                <w:spacing w:val="-1"/>
                <w:sz w:val="24"/>
                <w:szCs w:val="24"/>
              </w:rPr>
              <w:t>循環賽以中華民國擊劍協會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（以下簡稱擊劍協會</w:t>
            </w:r>
            <w:r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）</w:t>
            </w:r>
            <w:r w:rsidRPr="00CA69CB">
              <w:rPr>
                <w:rFonts w:ascii="標楷體" w:eastAsia="標楷體" w:hAnsi="標楷體"/>
                <w:spacing w:val="-2"/>
                <w:sz w:val="24"/>
                <w:szCs w:val="24"/>
              </w:rPr>
              <w:t>公告之「青年暨青少年擊劍錦標賽」排名順序編排：</w:t>
            </w:r>
          </w:p>
          <w:p w:rsidR="001843E5" w:rsidRPr="00CA69CB" w:rsidRDefault="001843E5" w:rsidP="00CA69CB">
            <w:pPr>
              <w:pStyle w:val="TableParagraph"/>
              <w:spacing w:line="240" w:lineRule="auto"/>
              <w:ind w:leftChars="208" w:left="458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高中組以青年排名為依據</w:t>
            </w:r>
          </w:p>
          <w:p w:rsidR="001843E5" w:rsidRPr="00CA69CB" w:rsidRDefault="001843E5" w:rsidP="00CA69CB">
            <w:pPr>
              <w:pStyle w:val="TableParagraph"/>
              <w:spacing w:line="240" w:lineRule="auto"/>
              <w:ind w:leftChars="208" w:left="458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國中組以青少年排名為依據</w:t>
            </w:r>
          </w:p>
          <w:p w:rsidR="001843E5" w:rsidRPr="00CA69CB" w:rsidRDefault="001843E5" w:rsidP="00CA69CB">
            <w:pPr>
              <w:pStyle w:val="TableParagraph"/>
              <w:spacing w:line="240" w:lineRule="auto"/>
              <w:ind w:leftChars="208" w:left="458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同一學校運動員以盡可能不安排在同一組為原則。</w:t>
            </w:r>
          </w:p>
          <w:p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初賽循環賽淘汰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20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，晉級運動員以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64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或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人競賽表格所在位置進行直接淘汰賽。</w:t>
            </w:r>
          </w:p>
          <w:p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循環賽後積分統計，如果有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名或多名選手勝率（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V/M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）、淨擊中數（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HS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－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HR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）、擊中數（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HS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個指數完全相同者，以抽籤決定總排名表上位置，如果涉及晉級資格時，一律晉級。</w:t>
            </w:r>
          </w:p>
          <w:p w:rsidR="001843E5" w:rsidRPr="00CA69CB" w:rsidRDefault="00CA69CB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排名：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至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名以決賽勝出，其餘選手之</w:t>
            </w:r>
            <w:proofErr w:type="gramStart"/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排名依遭淘汰</w:t>
            </w:r>
            <w:proofErr w:type="gramEnd"/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時，以競賽表中所有選手的名次為排名依據；而循環賽中遭淘汰之選手，則</w:t>
            </w:r>
          </w:p>
          <w:p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依據循環賽成績排名。</w:t>
            </w:r>
          </w:p>
        </w:tc>
      </w:tr>
      <w:tr w:rsidR="001843E5" w:rsidRPr="00CA69CB" w:rsidTr="001843E5">
        <w:tc>
          <w:tcPr>
            <w:tcW w:w="1560" w:type="dxa"/>
          </w:tcPr>
          <w:p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團體賽</w:t>
            </w:r>
          </w:p>
        </w:tc>
        <w:tc>
          <w:tcPr>
            <w:tcW w:w="7751" w:type="dxa"/>
          </w:tcPr>
          <w:p w:rsidR="001843E5" w:rsidRPr="00CA69CB" w:rsidRDefault="00CA69CB" w:rsidP="00CA69CB">
            <w:pPr>
              <w:pStyle w:val="TableParagraph"/>
              <w:tabs>
                <w:tab w:val="left" w:pos="472"/>
              </w:tabs>
              <w:spacing w:before="11" w:line="240" w:lineRule="auto"/>
              <w:ind w:left="0" w:right="85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各校排名，以該隊在個人賽成績最好的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/>
                <w:spacing w:val="1"/>
                <w:sz w:val="24"/>
                <w:szCs w:val="24"/>
              </w:rPr>
              <w:t>名運動員名次積分累加</w:t>
            </w:r>
            <w:r w:rsidR="001843E5"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之</w:t>
            </w:r>
            <w:proofErr w:type="gramStart"/>
            <w:r w:rsidR="001843E5"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和</w:t>
            </w:r>
            <w:proofErr w:type="gramEnd"/>
            <w:r w:rsidR="001843E5"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；如果有兩個或多個參加學校積分相同，則以隊伍中個人名次最好的隊伍名次在前。</w:t>
            </w:r>
          </w:p>
          <w:p w:rsidR="001843E5" w:rsidRPr="00CA69CB" w:rsidRDefault="00CA69CB" w:rsidP="00CA69CB">
            <w:pPr>
              <w:pStyle w:val="TableParagraph"/>
              <w:tabs>
                <w:tab w:val="left" w:pos="472"/>
              </w:tabs>
              <w:spacing w:before="5" w:line="240" w:lineRule="auto"/>
              <w:ind w:left="0" w:right="95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2.</w:t>
            </w:r>
            <w:r w:rsidR="001843E5"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積分：第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 w:cs="細明體" w:hint="eastAsia"/>
                <w:spacing w:val="-2"/>
                <w:sz w:val="24"/>
                <w:szCs w:val="24"/>
              </w:rPr>
              <w:t>分，第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1843E5" w:rsidRPr="00CA69CB">
              <w:rPr>
                <w:rFonts w:ascii="標楷體" w:eastAsia="標楷體" w:hAnsi="標楷體" w:cs="細明體" w:hint="eastAsia"/>
                <w:spacing w:val="-2"/>
                <w:sz w:val="24"/>
                <w:szCs w:val="24"/>
              </w:rPr>
              <w:t>分，第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分，依次類推；如未參加個人賽者，其積分為最後一名積分加</w:t>
            </w:r>
            <w:r w:rsidR="001843E5" w:rsidRPr="00CA69CB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分計算。</w:t>
            </w:r>
          </w:p>
          <w:p w:rsidR="001843E5" w:rsidRPr="00CA69CB" w:rsidRDefault="00CA69CB" w:rsidP="00CA69CB">
            <w:pPr>
              <w:pStyle w:val="TableParagraph"/>
              <w:tabs>
                <w:tab w:val="left" w:pos="472"/>
              </w:tabs>
              <w:spacing w:line="240" w:lineRule="auto"/>
              <w:ind w:left="0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參賽隊伍依據競賽表，進行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點接力賽。</w:t>
            </w:r>
          </w:p>
          <w:p w:rsidR="001843E5" w:rsidRPr="00CA69CB" w:rsidRDefault="00CA69CB" w:rsidP="00CA69CB">
            <w:pPr>
              <w:pStyle w:val="TableParagraph"/>
              <w:tabs>
                <w:tab w:val="left" w:pos="472"/>
              </w:tabs>
              <w:spacing w:before="5" w:line="240" w:lineRule="auto"/>
              <w:ind w:left="0" w:right="95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pacing w:val="5"/>
                <w:sz w:val="24"/>
                <w:szCs w:val="24"/>
              </w:rPr>
              <w:t>4.</w:t>
            </w:r>
            <w:r w:rsidR="001843E5" w:rsidRPr="00CA69CB">
              <w:rPr>
                <w:rFonts w:ascii="標楷體" w:eastAsia="標楷體" w:hAnsi="標楷體"/>
                <w:spacing w:val="5"/>
                <w:sz w:val="24"/>
                <w:szCs w:val="24"/>
              </w:rPr>
              <w:t>排名：各項目依實際參加隊數所核定之錄取名額，並以比賽勝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出，其餘按各隊團體賽前的排名排出名次</w:t>
            </w:r>
          </w:p>
        </w:tc>
      </w:tr>
      <w:tr w:rsidR="00CA69CB" w:rsidRPr="00CA69CB" w:rsidTr="00E03038">
        <w:tc>
          <w:tcPr>
            <w:tcW w:w="9311" w:type="dxa"/>
            <w:gridSpan w:val="2"/>
          </w:tcPr>
          <w:p w:rsidR="00CA69CB" w:rsidRPr="00CA69CB" w:rsidRDefault="00CA69CB" w:rsidP="00CA69CB">
            <w:pPr>
              <w:pStyle w:val="TableParagraph"/>
              <w:spacing w:before="5" w:line="240" w:lineRule="auto"/>
              <w:ind w:left="799" w:right="51" w:hanging="692"/>
              <w:contextualSpacing/>
              <w:mirrorIndents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備註：比賽開始前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分鐘，出賽運動員應到場準備，比賽開始後裁判點名不在場，三次點名：每次間隔一分鐘，第一次給予黃牌警告，第二次給予紅</w:t>
            </w:r>
          </w:p>
          <w:p w:rsidR="00CA69CB" w:rsidRPr="00CA69CB" w:rsidRDefault="00CA69CB" w:rsidP="00CA69CB">
            <w:pPr>
              <w:pStyle w:val="TableParagraph"/>
              <w:tabs>
                <w:tab w:val="left" w:pos="472"/>
              </w:tabs>
              <w:spacing w:before="11" w:line="240" w:lineRule="auto"/>
              <w:ind w:left="107" w:right="85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牌警告，第三次給予黑牌警告，同時取消該場次比賽資格。</w:t>
            </w:r>
          </w:p>
        </w:tc>
      </w:tr>
    </w:tbl>
    <w:p w:rsidR="00ED3617" w:rsidRPr="00CA69CB" w:rsidRDefault="00ED3617" w:rsidP="001843E5">
      <w:pPr>
        <w:pStyle w:val="a3"/>
        <w:ind w:left="0"/>
        <w:contextualSpacing/>
        <w:mirrorIndents/>
        <w:rPr>
          <w:rFonts w:ascii="標楷體" w:eastAsia="標楷體" w:hAnsi="標楷體"/>
        </w:rPr>
      </w:pPr>
    </w:p>
    <w:p w:rsidR="00ED3617" w:rsidRPr="00CA69CB" w:rsidRDefault="00ED3617" w:rsidP="008F4E2A">
      <w:pPr>
        <w:contextualSpacing/>
        <w:mirrorIndents/>
        <w:rPr>
          <w:rFonts w:ascii="標楷體" w:eastAsia="標楷體" w:hAnsi="標楷體"/>
          <w:sz w:val="24"/>
          <w:szCs w:val="24"/>
        </w:rPr>
        <w:sectPr w:rsidR="00ED3617" w:rsidRPr="00CA69CB">
          <w:footerReference w:type="default" r:id="rId8"/>
          <w:pgSz w:w="11910" w:h="16840"/>
          <w:pgMar w:top="1120" w:right="960" w:bottom="940" w:left="1020" w:header="0" w:footer="663" w:gutter="0"/>
          <w:cols w:space="720"/>
        </w:sectPr>
      </w:pPr>
    </w:p>
    <w:p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lastRenderedPageBreak/>
        <w:t>七、器材設備：</w:t>
      </w:r>
    </w:p>
    <w:p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（一）所有競賽場地器材與設備均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頇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符合國際擊劍總會（</w:t>
      </w:r>
      <w:r w:rsidRPr="00CA69CB">
        <w:rPr>
          <w:rFonts w:ascii="標楷體" w:eastAsia="標楷體" w:hAnsi="標楷體" w:hint="eastAsia"/>
          <w:sz w:val="24"/>
          <w:szCs w:val="24"/>
        </w:rPr>
        <w:t>FIE</w:t>
      </w:r>
      <w:r w:rsidRPr="00CA69CB">
        <w:rPr>
          <w:rFonts w:ascii="標楷體" w:eastAsia="標楷體" w:hAnsi="標楷體"/>
          <w:sz w:val="24"/>
          <w:szCs w:val="24"/>
        </w:rPr>
        <w:t>）規則之規定。運動員應自備全套擊劍服及相關比賽器材（包含擊劍服褲、</w:t>
      </w:r>
      <w:r w:rsidRPr="00CA69CB">
        <w:rPr>
          <w:rFonts w:ascii="標楷體" w:eastAsia="標楷體" w:hAnsi="標楷體" w:hint="eastAsia"/>
          <w:sz w:val="24"/>
          <w:szCs w:val="24"/>
        </w:rPr>
        <w:t>3/4</w:t>
      </w:r>
      <w:r w:rsidRPr="00CA69CB">
        <w:rPr>
          <w:rFonts w:ascii="標楷體" w:eastAsia="標楷體" w:hAnsi="標楷體"/>
          <w:sz w:val="24"/>
          <w:szCs w:val="24"/>
        </w:rPr>
        <w:t>護身衣、面罩、電劍、手套、電衣等）。面罩及擊劍服最低要求為符合國際標準</w:t>
      </w:r>
      <w:r w:rsidRPr="00CA69CB">
        <w:rPr>
          <w:rFonts w:ascii="標楷體" w:eastAsia="標楷體" w:hAnsi="標楷體" w:hint="eastAsia"/>
          <w:sz w:val="24"/>
          <w:szCs w:val="24"/>
        </w:rPr>
        <w:t>EN15367:2002</w:t>
      </w:r>
      <w:r w:rsidRPr="00CA69CB">
        <w:rPr>
          <w:rFonts w:ascii="標楷體" w:eastAsia="標楷體" w:hAnsi="標楷體"/>
          <w:sz w:val="24"/>
          <w:szCs w:val="24"/>
        </w:rPr>
        <w:t>及其抗穿透力測試達</w:t>
      </w:r>
      <w:r w:rsidRPr="00CA69CB">
        <w:rPr>
          <w:rFonts w:ascii="標楷體" w:eastAsia="標楷體" w:hAnsi="標楷體" w:hint="eastAsia"/>
          <w:sz w:val="24"/>
          <w:szCs w:val="24"/>
        </w:rPr>
        <w:t>350N</w:t>
      </w:r>
      <w:r w:rsidRPr="00CA69CB">
        <w:rPr>
          <w:rFonts w:ascii="標楷體" w:eastAsia="標楷體" w:hAnsi="標楷體"/>
          <w:sz w:val="24"/>
          <w:szCs w:val="24"/>
        </w:rPr>
        <w:t>。</w:t>
      </w:r>
    </w:p>
    <w:p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（二）運動員比賽用之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電劍、體線、電衣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、面罩、軍刀面罩、軍刀袖套、軍刀袖手套、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頭夾線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等，均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頇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於比賽前</w:t>
      </w:r>
      <w:r w:rsidRPr="00CA69CB">
        <w:rPr>
          <w:rFonts w:ascii="標楷體" w:eastAsia="標楷體" w:hAnsi="標楷體" w:hint="eastAsia"/>
          <w:sz w:val="24"/>
          <w:szCs w:val="24"/>
        </w:rPr>
        <w:t>1</w:t>
      </w:r>
      <w:r w:rsidRPr="00CA69CB">
        <w:rPr>
          <w:rFonts w:ascii="標楷體" w:eastAsia="標楷體" w:hAnsi="標楷體"/>
          <w:sz w:val="24"/>
          <w:szCs w:val="24"/>
        </w:rPr>
        <w:t>天器材檢驗，檢驗合格後給予合格標章，才可在比賽中使用。</w:t>
      </w:r>
    </w:p>
    <w:p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（三）開賽前</w:t>
      </w:r>
      <w:r w:rsidRPr="00CA69CB">
        <w:rPr>
          <w:rFonts w:ascii="標楷體" w:eastAsia="標楷體" w:hAnsi="標楷體" w:hint="eastAsia"/>
          <w:sz w:val="24"/>
          <w:szCs w:val="24"/>
        </w:rPr>
        <w:t>10</w:t>
      </w:r>
      <w:r w:rsidRPr="00CA69CB">
        <w:rPr>
          <w:rFonts w:ascii="標楷體" w:eastAsia="標楷體" w:hAnsi="標楷體"/>
          <w:sz w:val="24"/>
          <w:szCs w:val="24"/>
        </w:rPr>
        <w:t>分鐘裁判人員需再次進行檢驗選手比賽器材是否有合格標章。</w:t>
      </w:r>
    </w:p>
    <w:p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（四）比賽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裝備劍具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請運動員自備，並準備上場的第二把（含以上）的預備器材，沒有預備器材，依規則之罰則處罰。</w:t>
      </w:r>
    </w:p>
    <w:p w:rsidR="00CA69CB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（五）依國際擊劍總會</w:t>
      </w:r>
      <w:r w:rsidRPr="00CA69CB">
        <w:rPr>
          <w:rFonts w:ascii="標楷體" w:eastAsia="標楷體" w:hAnsi="標楷體" w:hint="eastAsia"/>
          <w:sz w:val="24"/>
          <w:szCs w:val="24"/>
        </w:rPr>
        <w:t>FIE</w:t>
      </w:r>
      <w:r w:rsidRPr="00CA69CB">
        <w:rPr>
          <w:rFonts w:ascii="標楷體" w:eastAsia="標楷體" w:hAnsi="標楷體"/>
          <w:sz w:val="24"/>
          <w:szCs w:val="24"/>
        </w:rPr>
        <w:t>最新通告：三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劍種均禁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用透明面罩。</w:t>
      </w:r>
    </w:p>
    <w:p w:rsidR="00CA69CB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八</w:t>
      </w:r>
      <w:r w:rsidRPr="00CA69CB">
        <w:rPr>
          <w:rFonts w:ascii="標楷體" w:eastAsia="標楷體" w:hAnsi="標楷體"/>
        </w:rPr>
        <w:t>、獎勵：依競賽規程第十條規定辦理。</w:t>
      </w:r>
    </w:p>
    <w:p w:rsidR="00ED3617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九</w:t>
      </w:r>
      <w:r w:rsidR="008D5671" w:rsidRPr="00CA69CB">
        <w:rPr>
          <w:rFonts w:ascii="標楷體" w:eastAsia="標楷體" w:hAnsi="標楷體"/>
        </w:rPr>
        <w:t>、申訴：依競賽規程第十三條規定辦理。</w:t>
      </w:r>
    </w:p>
    <w:p w:rsidR="00ED3617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十</w:t>
      </w:r>
      <w:r w:rsidR="008D5671" w:rsidRPr="00CA69CB">
        <w:rPr>
          <w:rFonts w:ascii="標楷體" w:eastAsia="標楷體" w:hAnsi="標楷體"/>
        </w:rPr>
        <w:t>、會議</w:t>
      </w:r>
      <w:r w:rsidRPr="00CA69CB">
        <w:rPr>
          <w:rFonts w:ascii="標楷體" w:eastAsia="標楷體" w:hAnsi="標楷體" w:hint="eastAsia"/>
        </w:rPr>
        <w:t>：</w:t>
      </w:r>
    </w:p>
    <w:p w:rsidR="00CA69CB" w:rsidRPr="00CA69CB" w:rsidRDefault="00CA69CB" w:rsidP="00637667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(</w:t>
      </w:r>
      <w:proofErr w:type="gramStart"/>
      <w:r w:rsidRPr="00637667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)</w:t>
      </w:r>
      <w:r w:rsidRPr="00637667">
        <w:rPr>
          <w:rFonts w:ascii="標楷體" w:eastAsia="標楷體" w:hAnsi="標楷體" w:hint="eastAsia"/>
          <w:sz w:val="24"/>
          <w:szCs w:val="24"/>
        </w:rPr>
        <w:t>技術會議：</w:t>
      </w:r>
    </w:p>
    <w:p w:rsidR="00CA69CB" w:rsidRPr="00CA69CB" w:rsidRDefault="00CA69CB" w:rsidP="00637667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637667">
        <w:rPr>
          <w:rFonts w:ascii="標楷體" w:eastAsia="標楷體" w:hAnsi="標楷體" w:hint="eastAsia"/>
          <w:sz w:val="24"/>
          <w:szCs w:val="24"/>
        </w:rPr>
        <w:t>訂於</w:t>
      </w:r>
      <w:r w:rsidRPr="00CA69CB">
        <w:rPr>
          <w:rFonts w:ascii="標楷體" w:eastAsia="標楷體" w:hAnsi="標楷體"/>
          <w:sz w:val="24"/>
          <w:szCs w:val="24"/>
        </w:rPr>
        <w:t xml:space="preserve"> 107 </w:t>
      </w:r>
      <w:r w:rsidRPr="00637667">
        <w:rPr>
          <w:rFonts w:ascii="標楷體" w:eastAsia="標楷體" w:hAnsi="標楷體" w:hint="eastAsia"/>
          <w:sz w:val="24"/>
          <w:szCs w:val="24"/>
        </w:rPr>
        <w:t>年</w:t>
      </w:r>
      <w:r w:rsidRPr="00CA69CB">
        <w:rPr>
          <w:rFonts w:ascii="標楷體" w:eastAsia="標楷體" w:hAnsi="標楷體"/>
          <w:sz w:val="24"/>
          <w:szCs w:val="24"/>
        </w:rPr>
        <w:t>12</w:t>
      </w:r>
      <w:r w:rsidRPr="00637667">
        <w:rPr>
          <w:rFonts w:ascii="標楷體" w:eastAsia="標楷體" w:hAnsi="標楷體" w:hint="eastAsia"/>
          <w:sz w:val="24"/>
          <w:szCs w:val="24"/>
        </w:rPr>
        <w:t>月</w:t>
      </w:r>
      <w:r w:rsidRPr="00CA69CB">
        <w:rPr>
          <w:rFonts w:ascii="標楷體" w:eastAsia="標楷體" w:hAnsi="標楷體"/>
          <w:sz w:val="24"/>
          <w:szCs w:val="24"/>
        </w:rPr>
        <w:t>26</w:t>
      </w:r>
      <w:r w:rsidRPr="00637667">
        <w:rPr>
          <w:rFonts w:ascii="標楷體" w:eastAsia="標楷體" w:hAnsi="標楷體" w:hint="eastAsia"/>
          <w:sz w:val="24"/>
          <w:szCs w:val="24"/>
        </w:rPr>
        <w:t>日</w:t>
      </w:r>
      <w:r w:rsidRPr="00CA69CB">
        <w:rPr>
          <w:rFonts w:ascii="標楷體" w:eastAsia="標楷體" w:hAnsi="標楷體"/>
          <w:sz w:val="24"/>
          <w:szCs w:val="24"/>
        </w:rPr>
        <w:t>(</w:t>
      </w:r>
      <w:r w:rsidRPr="00637667">
        <w:rPr>
          <w:rFonts w:ascii="標楷體" w:eastAsia="標楷體" w:hAnsi="標楷體" w:hint="eastAsia"/>
          <w:sz w:val="24"/>
          <w:szCs w:val="24"/>
        </w:rPr>
        <w:t>星期三</w:t>
      </w:r>
      <w:r w:rsidRPr="00CA69CB">
        <w:rPr>
          <w:rFonts w:ascii="標楷體" w:eastAsia="標楷體" w:hAnsi="標楷體"/>
          <w:sz w:val="24"/>
          <w:szCs w:val="24"/>
        </w:rPr>
        <w:t>)</w:t>
      </w:r>
      <w:r w:rsidRPr="00637667">
        <w:rPr>
          <w:rFonts w:ascii="標楷體" w:eastAsia="標楷體" w:hAnsi="標楷體" w:hint="eastAsia"/>
          <w:sz w:val="24"/>
          <w:szCs w:val="24"/>
        </w:rPr>
        <w:t>上午</w:t>
      </w:r>
      <w:r w:rsidRPr="00CA69CB">
        <w:rPr>
          <w:rFonts w:ascii="標楷體" w:eastAsia="標楷體" w:hAnsi="標楷體"/>
          <w:sz w:val="24"/>
          <w:szCs w:val="24"/>
        </w:rPr>
        <w:t>10</w:t>
      </w:r>
      <w:r w:rsidRPr="00637667">
        <w:rPr>
          <w:rFonts w:ascii="標楷體" w:eastAsia="標楷體" w:hAnsi="標楷體" w:hint="eastAsia"/>
          <w:sz w:val="24"/>
          <w:szCs w:val="24"/>
        </w:rPr>
        <w:t>時於新營田徑場第一會議室舉行。</w:t>
      </w:r>
    </w:p>
    <w:p w:rsidR="00CA69CB" w:rsidRPr="00CA69CB" w:rsidRDefault="00CA69CB" w:rsidP="00637667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proofErr w:type="gramStart"/>
      <w:r w:rsidRPr="00637667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637667">
        <w:rPr>
          <w:rFonts w:ascii="標楷體" w:eastAsia="標楷體" w:hAnsi="標楷體" w:hint="eastAsia"/>
          <w:sz w:val="24"/>
          <w:szCs w:val="24"/>
        </w:rPr>
        <w:t>地址：</w:t>
      </w:r>
      <w:proofErr w:type="gramStart"/>
      <w:r w:rsidRPr="00637667">
        <w:rPr>
          <w:rFonts w:ascii="標楷體" w:eastAsia="標楷體" w:hAnsi="標楷體" w:hint="eastAsia"/>
          <w:sz w:val="24"/>
          <w:szCs w:val="24"/>
        </w:rPr>
        <w:t>臺</w:t>
      </w:r>
      <w:proofErr w:type="gramEnd"/>
      <w:r w:rsidRPr="00637667">
        <w:rPr>
          <w:rFonts w:ascii="標楷體" w:eastAsia="標楷體" w:hAnsi="標楷體" w:hint="eastAsia"/>
          <w:sz w:val="24"/>
          <w:szCs w:val="24"/>
        </w:rPr>
        <w:t>南市新營區長榮路二段</w:t>
      </w:r>
      <w:r w:rsidRPr="00CA69CB">
        <w:rPr>
          <w:rFonts w:ascii="標楷體" w:eastAsia="標楷體" w:hAnsi="標楷體"/>
          <w:sz w:val="24"/>
          <w:szCs w:val="24"/>
        </w:rPr>
        <w:t>78</w:t>
      </w:r>
      <w:r w:rsidRPr="00637667">
        <w:rPr>
          <w:rFonts w:ascii="標楷體" w:eastAsia="標楷體" w:hAnsi="標楷體" w:hint="eastAsia"/>
          <w:sz w:val="24"/>
          <w:szCs w:val="24"/>
        </w:rPr>
        <w:t>號</w:t>
      </w:r>
      <w:proofErr w:type="gramStart"/>
      <w:r w:rsidRPr="00637667">
        <w:rPr>
          <w:rFonts w:ascii="標楷體" w:eastAsia="標楷體" w:hAnsi="標楷體" w:hint="eastAsia"/>
          <w:sz w:val="24"/>
          <w:szCs w:val="24"/>
        </w:rPr>
        <w:t>）</w:t>
      </w:r>
      <w:proofErr w:type="gramEnd"/>
      <w:r w:rsidRPr="00637667">
        <w:rPr>
          <w:rFonts w:ascii="標楷體" w:eastAsia="標楷體" w:hAnsi="標楷體" w:hint="eastAsia"/>
          <w:sz w:val="24"/>
          <w:szCs w:val="24"/>
        </w:rPr>
        <w:t>。</w:t>
      </w:r>
    </w:p>
    <w:p w:rsidR="00CA69CB" w:rsidRPr="00CA69CB" w:rsidRDefault="00CA69CB" w:rsidP="00637667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(</w:t>
      </w:r>
      <w:r w:rsidRPr="00637667">
        <w:rPr>
          <w:rFonts w:ascii="標楷體" w:eastAsia="標楷體" w:hAnsi="標楷體" w:hint="eastAsia"/>
          <w:sz w:val="24"/>
          <w:szCs w:val="24"/>
        </w:rPr>
        <w:t>二</w:t>
      </w:r>
      <w:r w:rsidRPr="00CA69CB">
        <w:rPr>
          <w:rFonts w:ascii="標楷體" w:eastAsia="標楷體" w:hAnsi="標楷體"/>
          <w:sz w:val="24"/>
          <w:szCs w:val="24"/>
        </w:rPr>
        <w:t>)</w:t>
      </w:r>
      <w:r w:rsidRPr="00637667">
        <w:rPr>
          <w:rFonts w:ascii="標楷體" w:eastAsia="標楷體" w:hAnsi="標楷體" w:hint="eastAsia"/>
          <w:sz w:val="24"/>
          <w:szCs w:val="24"/>
        </w:rPr>
        <w:t>裁判會議：另訂。</w:t>
      </w:r>
    </w:p>
    <w:sectPr w:rsidR="00CA69CB" w:rsidRPr="00CA69CB">
      <w:pgSz w:w="11910" w:h="16840"/>
      <w:pgMar w:top="1120" w:right="960" w:bottom="94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A6" w:rsidRDefault="005836A6">
      <w:r>
        <w:separator/>
      </w:r>
    </w:p>
  </w:endnote>
  <w:endnote w:type="continuationSeparator" w:id="0">
    <w:p w:rsidR="005836A6" w:rsidRDefault="0058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17" w:rsidRDefault="000020EC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10080625</wp:posOffset>
              </wp:positionV>
              <wp:extent cx="11430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617" w:rsidRDefault="008D567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69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93.7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g9mqZeEAAAANAQAADwAA&#10;AAAAAAAAAAAAAAAEBQAAZHJzL2Rvd25yZXYueG1sUEsFBgAAAAAEAAQA8wAAABIGAAAAAA==&#10;" filled="f" stroked="f">
              <v:textbox inset="0,0,0,0">
                <w:txbxContent>
                  <w:p w:rsidR="00ED3617" w:rsidRDefault="008D5671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693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A6" w:rsidRDefault="005836A6">
      <w:r>
        <w:separator/>
      </w:r>
    </w:p>
  </w:footnote>
  <w:footnote w:type="continuationSeparator" w:id="0">
    <w:p w:rsidR="005836A6" w:rsidRDefault="0058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674"/>
    <w:multiLevelType w:val="hybridMultilevel"/>
    <w:tmpl w:val="7E52AE2A"/>
    <w:lvl w:ilvl="0" w:tplc="0DB2E394">
      <w:start w:val="1"/>
      <w:numFmt w:val="decimal"/>
      <w:lvlText w:val="%1."/>
      <w:lvlJc w:val="left"/>
      <w:pPr>
        <w:ind w:left="468" w:hanging="361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3C88ABC2">
      <w:numFmt w:val="bullet"/>
      <w:lvlText w:val="•"/>
      <w:lvlJc w:val="left"/>
      <w:pPr>
        <w:ind w:left="1141" w:hanging="361"/>
      </w:pPr>
      <w:rPr>
        <w:rFonts w:hint="default"/>
        <w:lang w:val="zh-TW" w:eastAsia="zh-TW" w:bidi="zh-TW"/>
      </w:rPr>
    </w:lvl>
    <w:lvl w:ilvl="2" w:tplc="CCDED662">
      <w:numFmt w:val="bullet"/>
      <w:lvlText w:val="•"/>
      <w:lvlJc w:val="left"/>
      <w:pPr>
        <w:ind w:left="1822" w:hanging="361"/>
      </w:pPr>
      <w:rPr>
        <w:rFonts w:hint="default"/>
        <w:lang w:val="zh-TW" w:eastAsia="zh-TW" w:bidi="zh-TW"/>
      </w:rPr>
    </w:lvl>
    <w:lvl w:ilvl="3" w:tplc="2C08904A">
      <w:numFmt w:val="bullet"/>
      <w:lvlText w:val="•"/>
      <w:lvlJc w:val="left"/>
      <w:pPr>
        <w:ind w:left="2503" w:hanging="361"/>
      </w:pPr>
      <w:rPr>
        <w:rFonts w:hint="default"/>
        <w:lang w:val="zh-TW" w:eastAsia="zh-TW" w:bidi="zh-TW"/>
      </w:rPr>
    </w:lvl>
    <w:lvl w:ilvl="4" w:tplc="E1B689FA">
      <w:numFmt w:val="bullet"/>
      <w:lvlText w:val="•"/>
      <w:lvlJc w:val="left"/>
      <w:pPr>
        <w:ind w:left="3184" w:hanging="361"/>
      </w:pPr>
      <w:rPr>
        <w:rFonts w:hint="default"/>
        <w:lang w:val="zh-TW" w:eastAsia="zh-TW" w:bidi="zh-TW"/>
      </w:rPr>
    </w:lvl>
    <w:lvl w:ilvl="5" w:tplc="B262F362">
      <w:numFmt w:val="bullet"/>
      <w:lvlText w:val="•"/>
      <w:lvlJc w:val="left"/>
      <w:pPr>
        <w:ind w:left="3865" w:hanging="361"/>
      </w:pPr>
      <w:rPr>
        <w:rFonts w:hint="default"/>
        <w:lang w:val="zh-TW" w:eastAsia="zh-TW" w:bidi="zh-TW"/>
      </w:rPr>
    </w:lvl>
    <w:lvl w:ilvl="6" w:tplc="9AA40B80">
      <w:numFmt w:val="bullet"/>
      <w:lvlText w:val="•"/>
      <w:lvlJc w:val="left"/>
      <w:pPr>
        <w:ind w:left="4546" w:hanging="361"/>
      </w:pPr>
      <w:rPr>
        <w:rFonts w:hint="default"/>
        <w:lang w:val="zh-TW" w:eastAsia="zh-TW" w:bidi="zh-TW"/>
      </w:rPr>
    </w:lvl>
    <w:lvl w:ilvl="7" w:tplc="9280E68C">
      <w:numFmt w:val="bullet"/>
      <w:lvlText w:val="•"/>
      <w:lvlJc w:val="left"/>
      <w:pPr>
        <w:ind w:left="5227" w:hanging="361"/>
      </w:pPr>
      <w:rPr>
        <w:rFonts w:hint="default"/>
        <w:lang w:val="zh-TW" w:eastAsia="zh-TW" w:bidi="zh-TW"/>
      </w:rPr>
    </w:lvl>
    <w:lvl w:ilvl="8" w:tplc="4FEEB1E8">
      <w:numFmt w:val="bullet"/>
      <w:lvlText w:val="•"/>
      <w:lvlJc w:val="left"/>
      <w:pPr>
        <w:ind w:left="5908" w:hanging="361"/>
      </w:pPr>
      <w:rPr>
        <w:rFonts w:hint="default"/>
        <w:lang w:val="zh-TW" w:eastAsia="zh-TW" w:bidi="zh-TW"/>
      </w:rPr>
    </w:lvl>
  </w:abstractNum>
  <w:abstractNum w:abstractNumId="1">
    <w:nsid w:val="21707F34"/>
    <w:multiLevelType w:val="hybridMultilevel"/>
    <w:tmpl w:val="8C46C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BAC2FDC">
      <w:start w:val="1"/>
      <w:numFmt w:val="decimal"/>
      <w:lvlText w:val="（%3）"/>
      <w:lvlJc w:val="left"/>
      <w:pPr>
        <w:ind w:left="1572" w:hanging="612"/>
      </w:pPr>
      <w:rPr>
        <w:rFonts w:ascii="Noto Sans Mono CJK JP Regular" w:eastAsia="Noto Sans Mono CJK JP Regular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1B693D"/>
    <w:multiLevelType w:val="hybridMultilevel"/>
    <w:tmpl w:val="0B8AFE38"/>
    <w:lvl w:ilvl="0" w:tplc="4864B576">
      <w:start w:val="1"/>
      <w:numFmt w:val="decimal"/>
      <w:lvlText w:val="%1."/>
      <w:lvlJc w:val="left"/>
      <w:pPr>
        <w:ind w:left="1814" w:hanging="286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B74E670">
      <w:start w:val="1"/>
      <w:numFmt w:val="decimal"/>
      <w:lvlText w:val="(%2)"/>
      <w:lvlJc w:val="left"/>
      <w:pPr>
        <w:ind w:left="2098" w:hanging="459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2" w:tplc="151E99A0">
      <w:numFmt w:val="bullet"/>
      <w:lvlText w:val="•"/>
      <w:lvlJc w:val="left"/>
      <w:pPr>
        <w:ind w:left="2969" w:hanging="459"/>
      </w:pPr>
      <w:rPr>
        <w:rFonts w:hint="default"/>
        <w:lang w:val="zh-TW" w:eastAsia="zh-TW" w:bidi="zh-TW"/>
      </w:rPr>
    </w:lvl>
    <w:lvl w:ilvl="3" w:tplc="064E35B0">
      <w:numFmt w:val="bullet"/>
      <w:lvlText w:val="•"/>
      <w:lvlJc w:val="left"/>
      <w:pPr>
        <w:ind w:left="3839" w:hanging="459"/>
      </w:pPr>
      <w:rPr>
        <w:rFonts w:hint="default"/>
        <w:lang w:val="zh-TW" w:eastAsia="zh-TW" w:bidi="zh-TW"/>
      </w:rPr>
    </w:lvl>
    <w:lvl w:ilvl="4" w:tplc="F97806C2">
      <w:numFmt w:val="bullet"/>
      <w:lvlText w:val="•"/>
      <w:lvlJc w:val="left"/>
      <w:pPr>
        <w:ind w:left="4708" w:hanging="459"/>
      </w:pPr>
      <w:rPr>
        <w:rFonts w:hint="default"/>
        <w:lang w:val="zh-TW" w:eastAsia="zh-TW" w:bidi="zh-TW"/>
      </w:rPr>
    </w:lvl>
    <w:lvl w:ilvl="5" w:tplc="BFDE1764">
      <w:numFmt w:val="bullet"/>
      <w:lvlText w:val="•"/>
      <w:lvlJc w:val="left"/>
      <w:pPr>
        <w:ind w:left="5578" w:hanging="459"/>
      </w:pPr>
      <w:rPr>
        <w:rFonts w:hint="default"/>
        <w:lang w:val="zh-TW" w:eastAsia="zh-TW" w:bidi="zh-TW"/>
      </w:rPr>
    </w:lvl>
    <w:lvl w:ilvl="6" w:tplc="A0ECF952">
      <w:numFmt w:val="bullet"/>
      <w:lvlText w:val="•"/>
      <w:lvlJc w:val="left"/>
      <w:pPr>
        <w:ind w:left="6448" w:hanging="459"/>
      </w:pPr>
      <w:rPr>
        <w:rFonts w:hint="default"/>
        <w:lang w:val="zh-TW" w:eastAsia="zh-TW" w:bidi="zh-TW"/>
      </w:rPr>
    </w:lvl>
    <w:lvl w:ilvl="7" w:tplc="89D2CA7A">
      <w:numFmt w:val="bullet"/>
      <w:lvlText w:val="•"/>
      <w:lvlJc w:val="left"/>
      <w:pPr>
        <w:ind w:left="7317" w:hanging="459"/>
      </w:pPr>
      <w:rPr>
        <w:rFonts w:hint="default"/>
        <w:lang w:val="zh-TW" w:eastAsia="zh-TW" w:bidi="zh-TW"/>
      </w:rPr>
    </w:lvl>
    <w:lvl w:ilvl="8" w:tplc="2D8CC046">
      <w:numFmt w:val="bullet"/>
      <w:lvlText w:val="•"/>
      <w:lvlJc w:val="left"/>
      <w:pPr>
        <w:ind w:left="8187" w:hanging="459"/>
      </w:pPr>
      <w:rPr>
        <w:rFonts w:hint="default"/>
        <w:lang w:val="zh-TW" w:eastAsia="zh-TW" w:bidi="zh-TW"/>
      </w:rPr>
    </w:lvl>
  </w:abstractNum>
  <w:abstractNum w:abstractNumId="3">
    <w:nsid w:val="7EDC1678"/>
    <w:multiLevelType w:val="hybridMultilevel"/>
    <w:tmpl w:val="73168168"/>
    <w:lvl w:ilvl="0" w:tplc="D6784EAC">
      <w:start w:val="1"/>
      <w:numFmt w:val="decimal"/>
      <w:lvlText w:val="%1."/>
      <w:lvlJc w:val="left"/>
      <w:pPr>
        <w:ind w:left="471" w:hanging="36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24"/>
        <w:szCs w:val="24"/>
        <w:lang w:val="zh-TW" w:eastAsia="zh-TW" w:bidi="zh-TW"/>
      </w:rPr>
    </w:lvl>
    <w:lvl w:ilvl="1" w:tplc="A2A4047C">
      <w:numFmt w:val="bullet"/>
      <w:lvlText w:val="•"/>
      <w:lvlJc w:val="left"/>
      <w:pPr>
        <w:ind w:left="1159" w:hanging="361"/>
      </w:pPr>
      <w:rPr>
        <w:rFonts w:hint="default"/>
        <w:lang w:val="zh-TW" w:eastAsia="zh-TW" w:bidi="zh-TW"/>
      </w:rPr>
    </w:lvl>
    <w:lvl w:ilvl="2" w:tplc="71DEC444">
      <w:numFmt w:val="bullet"/>
      <w:lvlText w:val="•"/>
      <w:lvlJc w:val="left"/>
      <w:pPr>
        <w:ind w:left="1838" w:hanging="361"/>
      </w:pPr>
      <w:rPr>
        <w:rFonts w:hint="default"/>
        <w:lang w:val="zh-TW" w:eastAsia="zh-TW" w:bidi="zh-TW"/>
      </w:rPr>
    </w:lvl>
    <w:lvl w:ilvl="3" w:tplc="01989074">
      <w:numFmt w:val="bullet"/>
      <w:lvlText w:val="•"/>
      <w:lvlJc w:val="left"/>
      <w:pPr>
        <w:ind w:left="2517" w:hanging="361"/>
      </w:pPr>
      <w:rPr>
        <w:rFonts w:hint="default"/>
        <w:lang w:val="zh-TW" w:eastAsia="zh-TW" w:bidi="zh-TW"/>
      </w:rPr>
    </w:lvl>
    <w:lvl w:ilvl="4" w:tplc="3C9A661A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5" w:tplc="7138FBF0">
      <w:numFmt w:val="bullet"/>
      <w:lvlText w:val="•"/>
      <w:lvlJc w:val="left"/>
      <w:pPr>
        <w:ind w:left="3875" w:hanging="361"/>
      </w:pPr>
      <w:rPr>
        <w:rFonts w:hint="default"/>
        <w:lang w:val="zh-TW" w:eastAsia="zh-TW" w:bidi="zh-TW"/>
      </w:rPr>
    </w:lvl>
    <w:lvl w:ilvl="6" w:tplc="F06C1CD4">
      <w:numFmt w:val="bullet"/>
      <w:lvlText w:val="•"/>
      <w:lvlJc w:val="left"/>
      <w:pPr>
        <w:ind w:left="4554" w:hanging="361"/>
      </w:pPr>
      <w:rPr>
        <w:rFonts w:hint="default"/>
        <w:lang w:val="zh-TW" w:eastAsia="zh-TW" w:bidi="zh-TW"/>
      </w:rPr>
    </w:lvl>
    <w:lvl w:ilvl="7" w:tplc="37D69368">
      <w:numFmt w:val="bullet"/>
      <w:lvlText w:val="•"/>
      <w:lvlJc w:val="left"/>
      <w:pPr>
        <w:ind w:left="5233" w:hanging="361"/>
      </w:pPr>
      <w:rPr>
        <w:rFonts w:hint="default"/>
        <w:lang w:val="zh-TW" w:eastAsia="zh-TW" w:bidi="zh-TW"/>
      </w:rPr>
    </w:lvl>
    <w:lvl w:ilvl="8" w:tplc="9FDA1CF4">
      <w:numFmt w:val="bullet"/>
      <w:lvlText w:val="•"/>
      <w:lvlJc w:val="left"/>
      <w:pPr>
        <w:ind w:left="5912" w:hanging="36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17"/>
    <w:rsid w:val="000020EC"/>
    <w:rsid w:val="001843E5"/>
    <w:rsid w:val="00457693"/>
    <w:rsid w:val="005836A6"/>
    <w:rsid w:val="00637667"/>
    <w:rsid w:val="008D5671"/>
    <w:rsid w:val="008F4E2A"/>
    <w:rsid w:val="00CA69CB"/>
    <w:rsid w:val="00D35396"/>
    <w:rsid w:val="00E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4" w:hanging="285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88"/>
      <w:jc w:val="center"/>
    </w:pPr>
  </w:style>
  <w:style w:type="table" w:styleId="a5">
    <w:name w:val="Table Grid"/>
    <w:basedOn w:val="a1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4" w:hanging="285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88"/>
      <w:jc w:val="center"/>
    </w:pPr>
  </w:style>
  <w:style w:type="table" w:styleId="a5">
    <w:name w:val="Table Grid"/>
    <w:basedOn w:val="a1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中華民國99年全國中等學校運動會柔道技術手冊</dc:title>
  <dc:creator>User</dc:creator>
  <cp:lastModifiedBy>User</cp:lastModifiedBy>
  <cp:revision>5</cp:revision>
  <cp:lastPrinted>2018-11-14T02:30:00Z</cp:lastPrinted>
  <dcterms:created xsi:type="dcterms:W3CDTF">2018-11-07T06:33:00Z</dcterms:created>
  <dcterms:modified xsi:type="dcterms:W3CDTF">2018-11-14T02:30:00Z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2018-11-07T00:00:00Z</vt:filetime>
  </property>
</Properties>
</file>