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13E" w:rsidRPr="00B76AD2" w:rsidRDefault="00B75530" w:rsidP="002E61E0">
      <w:pPr>
        <w:adjustRightInd w:val="0"/>
        <w:snapToGrid w:val="0"/>
        <w:spacing w:beforeLines="50" w:before="180" w:afterLines="50" w:after="180" w:line="240" w:lineRule="atLeast"/>
        <w:jc w:val="center"/>
        <w:rPr>
          <w:rFonts w:ascii="標楷體" w:eastAsia="標楷體" w:hAnsi="標楷體"/>
          <w:sz w:val="40"/>
          <w:szCs w:val="40"/>
        </w:rPr>
      </w:pPr>
      <w:r w:rsidRPr="00B76AD2">
        <w:rPr>
          <w:rFonts w:ascii="標楷體" w:eastAsia="標楷體" w:hAnsi="標楷體" w:hint="eastAsia"/>
          <w:sz w:val="40"/>
          <w:szCs w:val="40"/>
        </w:rPr>
        <w:t>歸仁國中</w:t>
      </w:r>
      <w:r w:rsidRPr="00B76AD2">
        <w:rPr>
          <w:rFonts w:ascii="標楷體" w:eastAsia="標楷體" w:hAnsi="標楷體"/>
          <w:sz w:val="40"/>
          <w:szCs w:val="40"/>
        </w:rPr>
        <w:t>特殊需求學生教室位置調整原則</w:t>
      </w:r>
    </w:p>
    <w:p w:rsidR="001716C9" w:rsidRPr="002E61E0" w:rsidRDefault="001716C9" w:rsidP="002E61E0">
      <w:pPr>
        <w:adjustRightInd w:val="0"/>
        <w:snapToGrid w:val="0"/>
        <w:spacing w:beforeLines="50" w:before="180" w:afterLines="50" w:after="180" w:line="240" w:lineRule="atLeast"/>
        <w:rPr>
          <w:rFonts w:ascii="標楷體" w:eastAsia="標楷體" w:hAnsi="標楷體"/>
          <w:sz w:val="32"/>
          <w:szCs w:val="32"/>
        </w:rPr>
      </w:pPr>
      <w:r w:rsidRPr="002E61E0">
        <w:rPr>
          <w:rFonts w:ascii="標楷體" w:eastAsia="標楷體" w:hAnsi="標楷體" w:hint="eastAsia"/>
          <w:sz w:val="32"/>
          <w:szCs w:val="32"/>
        </w:rPr>
        <w:t>說明：</w:t>
      </w:r>
    </w:p>
    <w:p w:rsidR="00B75530" w:rsidRPr="002E61E0" w:rsidRDefault="00B75530" w:rsidP="002E61E0">
      <w:pPr>
        <w:pStyle w:val="Web"/>
        <w:adjustRightInd w:val="0"/>
        <w:snapToGrid w:val="0"/>
        <w:spacing w:beforeLines="50" w:before="180" w:beforeAutospacing="0" w:afterLines="50" w:after="180" w:line="240" w:lineRule="atLeast"/>
        <w:rPr>
          <w:rFonts w:ascii="標楷體" w:eastAsia="標楷體" w:hAnsi="標楷體"/>
          <w:sz w:val="32"/>
          <w:szCs w:val="32"/>
        </w:rPr>
      </w:pPr>
      <w:r w:rsidRPr="002E61E0">
        <w:rPr>
          <w:rFonts w:ascii="標楷體" w:eastAsia="標楷體" w:hAnsi="標楷體" w:hint="eastAsia"/>
          <w:sz w:val="32"/>
          <w:szCs w:val="32"/>
        </w:rPr>
        <w:t>(</w:t>
      </w:r>
      <w:r w:rsidRPr="002E61E0">
        <w:rPr>
          <w:rFonts w:ascii="標楷體" w:eastAsia="標楷體" w:hAnsi="標楷體"/>
          <w:sz w:val="32"/>
          <w:szCs w:val="32"/>
        </w:rPr>
        <w:t>ㄧ</w:t>
      </w:r>
      <w:r w:rsidRPr="002E61E0">
        <w:rPr>
          <w:rFonts w:ascii="標楷體" w:eastAsia="標楷體" w:hAnsi="標楷體" w:hint="eastAsia"/>
          <w:sz w:val="32"/>
          <w:szCs w:val="32"/>
        </w:rPr>
        <w:t>)</w:t>
      </w:r>
      <w:r w:rsidRPr="002E61E0">
        <w:rPr>
          <w:rFonts w:ascii="標楷體" w:eastAsia="標楷體" w:hAnsi="標楷體"/>
          <w:sz w:val="32"/>
          <w:szCs w:val="32"/>
        </w:rPr>
        <w:t>依據臺南市</w:t>
      </w:r>
      <w:bookmarkStart w:id="0" w:name="_GoBack"/>
      <w:bookmarkEnd w:id="0"/>
      <w:r w:rsidRPr="002E61E0">
        <w:rPr>
          <w:rFonts w:ascii="標楷體" w:eastAsia="標楷體" w:hAnsi="標楷體"/>
          <w:sz w:val="32"/>
          <w:szCs w:val="32"/>
        </w:rPr>
        <w:t>高級中等以下各教育階段學校特殊教育推行委員會設置辦法</w:t>
      </w:r>
      <w:r w:rsidRPr="002E61E0">
        <w:rPr>
          <w:rFonts w:ascii="標楷體" w:eastAsia="標楷體" w:hAnsi="標楷體" w:cs="Times New Roman"/>
          <w:sz w:val="32"/>
          <w:szCs w:val="32"/>
        </w:rPr>
        <w:t>100.11.14</w:t>
      </w:r>
      <w:r w:rsidRPr="002E61E0">
        <w:rPr>
          <w:rFonts w:ascii="標楷體" w:eastAsia="標楷體" w:hAnsi="標楷體"/>
          <w:sz w:val="32"/>
          <w:szCs w:val="32"/>
        </w:rPr>
        <w:t>府法規字第</w:t>
      </w:r>
      <w:smartTag w:uri="urn:schemas-microsoft-com:office:smarttags" w:element="chmetcnv">
        <w:smartTagPr>
          <w:attr w:name="UnitName" w:val="a"/>
          <w:attr w:name="SourceValue" w:val="1000870819"/>
          <w:attr w:name="HasSpace" w:val="False"/>
          <w:attr w:name="Negative" w:val="False"/>
          <w:attr w:name="NumberType" w:val="1"/>
          <w:attr w:name="TCSC" w:val="0"/>
        </w:smartTagPr>
        <w:r w:rsidRPr="002E61E0">
          <w:rPr>
            <w:rFonts w:ascii="標楷體" w:eastAsia="標楷體" w:hAnsi="標楷體" w:cs="Times New Roman"/>
            <w:sz w:val="32"/>
            <w:szCs w:val="32"/>
          </w:rPr>
          <w:t>1000870819A</w:t>
        </w:r>
      </w:smartTag>
      <w:r w:rsidRPr="002E61E0">
        <w:rPr>
          <w:rFonts w:ascii="標楷體" w:eastAsia="標楷體" w:hAnsi="標楷體"/>
          <w:sz w:val="32"/>
          <w:szCs w:val="32"/>
        </w:rPr>
        <w:t>號令：各校特殊教育推行委員會有協助特殊教育學生調整與適應教育環境之任務，故本校特殊需求學生之教室位置調整須經由本校特推會決議後調整。</w:t>
      </w:r>
    </w:p>
    <w:p w:rsidR="00B75530" w:rsidRPr="002E61E0" w:rsidRDefault="00B75530" w:rsidP="002E61E0">
      <w:pPr>
        <w:pStyle w:val="Web"/>
        <w:adjustRightInd w:val="0"/>
        <w:snapToGrid w:val="0"/>
        <w:spacing w:beforeLines="50" w:before="180" w:beforeAutospacing="0" w:afterLines="50" w:after="180" w:line="240" w:lineRule="atLeast"/>
        <w:ind w:right="278"/>
        <w:rPr>
          <w:rFonts w:ascii="標楷體" w:eastAsia="標楷體" w:hAnsi="標楷體"/>
          <w:sz w:val="32"/>
          <w:szCs w:val="32"/>
        </w:rPr>
      </w:pPr>
      <w:r w:rsidRPr="002E61E0">
        <w:rPr>
          <w:rFonts w:ascii="標楷體" w:eastAsia="標楷體" w:hAnsi="標楷體" w:hint="eastAsia"/>
          <w:sz w:val="32"/>
          <w:szCs w:val="32"/>
        </w:rPr>
        <w:t>(</w:t>
      </w:r>
      <w:r w:rsidRPr="002E61E0">
        <w:rPr>
          <w:rFonts w:ascii="標楷體" w:eastAsia="標楷體" w:hAnsi="標楷體"/>
          <w:sz w:val="32"/>
          <w:szCs w:val="32"/>
        </w:rPr>
        <w:t>二</w:t>
      </w:r>
      <w:r w:rsidRPr="002E61E0">
        <w:rPr>
          <w:rFonts w:ascii="標楷體" w:eastAsia="標楷體" w:hAnsi="標楷體" w:hint="eastAsia"/>
          <w:sz w:val="32"/>
          <w:szCs w:val="32"/>
        </w:rPr>
        <w:t>)</w:t>
      </w:r>
      <w:r w:rsidRPr="002E61E0">
        <w:rPr>
          <w:rFonts w:ascii="標楷體" w:eastAsia="標楷體" w:hAnsi="標楷體"/>
          <w:sz w:val="32"/>
          <w:szCs w:val="32"/>
        </w:rPr>
        <w:t xml:space="preserve">本校特推會依照特殊學生能力現況調整原則： </w:t>
      </w:r>
    </w:p>
    <w:p w:rsidR="00B75530" w:rsidRPr="002E61E0" w:rsidRDefault="00B75530" w:rsidP="002E61E0">
      <w:pPr>
        <w:pStyle w:val="Web"/>
        <w:adjustRightInd w:val="0"/>
        <w:snapToGrid w:val="0"/>
        <w:spacing w:beforeLines="50" w:before="180" w:beforeAutospacing="0" w:afterLines="50" w:after="180" w:line="240" w:lineRule="atLeast"/>
        <w:rPr>
          <w:rFonts w:ascii="標楷體" w:eastAsia="標楷體" w:hAnsi="標楷體"/>
          <w:sz w:val="32"/>
          <w:szCs w:val="32"/>
        </w:rPr>
      </w:pPr>
      <w:r w:rsidRPr="002E61E0">
        <w:rPr>
          <w:rFonts w:ascii="標楷體" w:eastAsia="標楷體" w:hAnsi="標楷體"/>
          <w:color w:val="000000"/>
          <w:sz w:val="32"/>
          <w:szCs w:val="32"/>
        </w:rPr>
        <w:t>1.安排一樓教室(低樓層):適用有明顯行動困難，包含</w:t>
      </w:r>
      <w:r w:rsidRPr="002E61E0">
        <w:rPr>
          <w:rFonts w:ascii="標楷體" w:eastAsia="標楷體" w:hAnsi="標楷體"/>
          <w:bCs/>
          <w:color w:val="000000"/>
          <w:sz w:val="32"/>
          <w:szCs w:val="32"/>
        </w:rPr>
        <w:t>「視覺障礙</w:t>
      </w:r>
      <w:r w:rsidRPr="002E61E0">
        <w:rPr>
          <w:rFonts w:ascii="標楷體" w:eastAsia="標楷體" w:hAnsi="標楷體" w:hint="eastAsia"/>
          <w:sz w:val="32"/>
          <w:szCs w:val="32"/>
        </w:rPr>
        <w:t>」</w:t>
      </w:r>
      <w:r w:rsidRPr="002E61E0">
        <w:rPr>
          <w:rFonts w:ascii="標楷體" w:eastAsia="標楷體" w:hAnsi="標楷體"/>
          <w:color w:val="000000"/>
          <w:sz w:val="32"/>
          <w:szCs w:val="32"/>
        </w:rPr>
        <w:t>、行動困難或需以輪椅代步之</w:t>
      </w:r>
      <w:r w:rsidRPr="002E61E0">
        <w:rPr>
          <w:rFonts w:ascii="標楷體" w:eastAsia="標楷體" w:hAnsi="標楷體"/>
          <w:bCs/>
          <w:color w:val="000000"/>
          <w:sz w:val="32"/>
          <w:szCs w:val="32"/>
        </w:rPr>
        <w:t>「肢體障礙</w:t>
      </w:r>
      <w:r w:rsidRPr="002E61E0">
        <w:rPr>
          <w:rFonts w:ascii="標楷體" w:eastAsia="標楷體" w:hAnsi="標楷體" w:hint="eastAsia"/>
          <w:bCs/>
          <w:color w:val="000000"/>
          <w:sz w:val="32"/>
          <w:szCs w:val="32"/>
        </w:rPr>
        <w:t>」</w:t>
      </w:r>
      <w:r w:rsidRPr="002E61E0">
        <w:rPr>
          <w:rFonts w:ascii="標楷體" w:eastAsia="標楷體" w:hAnsi="標楷體"/>
          <w:color w:val="000000"/>
          <w:sz w:val="32"/>
          <w:szCs w:val="32"/>
        </w:rPr>
        <w:t>、</w:t>
      </w:r>
      <w:r w:rsidRPr="002E61E0">
        <w:rPr>
          <w:rFonts w:ascii="標楷體" w:eastAsia="標楷體" w:hAnsi="標楷體"/>
          <w:bCs/>
          <w:color w:val="000000"/>
          <w:sz w:val="32"/>
          <w:szCs w:val="32"/>
        </w:rPr>
        <w:t>「身體病弱</w:t>
      </w:r>
      <w:r w:rsidRPr="002E61E0">
        <w:rPr>
          <w:rFonts w:ascii="標楷體" w:eastAsia="標楷體" w:hAnsi="標楷體" w:hint="eastAsia"/>
          <w:bCs/>
          <w:color w:val="000000"/>
          <w:sz w:val="32"/>
          <w:szCs w:val="32"/>
        </w:rPr>
        <w:t>」</w:t>
      </w:r>
      <w:r w:rsidRPr="002E61E0">
        <w:rPr>
          <w:rFonts w:ascii="標楷體" w:eastAsia="標楷體" w:hAnsi="標楷體"/>
          <w:color w:val="000000"/>
          <w:sz w:val="32"/>
          <w:szCs w:val="32"/>
        </w:rPr>
        <w:t>導致行動時間不宜過長、</w:t>
      </w:r>
      <w:r w:rsidRPr="002E61E0">
        <w:rPr>
          <w:rFonts w:ascii="標楷體" w:eastAsia="標楷體" w:hAnsi="標楷體"/>
          <w:bCs/>
          <w:color w:val="000000"/>
          <w:sz w:val="32"/>
          <w:szCs w:val="32"/>
        </w:rPr>
        <w:t>「智能障礙</w:t>
      </w:r>
      <w:r w:rsidRPr="002E61E0">
        <w:rPr>
          <w:rFonts w:ascii="標楷體" w:eastAsia="標楷體" w:hAnsi="標楷體" w:hint="eastAsia"/>
          <w:sz w:val="32"/>
          <w:szCs w:val="32"/>
        </w:rPr>
        <w:t>」</w:t>
      </w:r>
      <w:r w:rsidRPr="002E61E0">
        <w:rPr>
          <w:rFonts w:ascii="標楷體" w:eastAsia="標楷體" w:hAnsi="標楷體"/>
          <w:color w:val="000000"/>
          <w:sz w:val="32"/>
          <w:szCs w:val="32"/>
        </w:rPr>
        <w:t>導致明顯空間辨位困難等學生</w:t>
      </w:r>
      <w:r w:rsidRPr="002E61E0">
        <w:rPr>
          <w:rFonts w:ascii="標楷體" w:eastAsia="標楷體" w:hAnsi="標楷體" w:hint="eastAsia"/>
          <w:color w:val="000000"/>
          <w:sz w:val="32"/>
          <w:szCs w:val="32"/>
        </w:rPr>
        <w:t>，以及包含上述狀況之</w:t>
      </w:r>
      <w:r w:rsidRPr="002E61E0">
        <w:rPr>
          <w:rFonts w:ascii="標楷體" w:eastAsia="標楷體" w:hAnsi="標楷體" w:hint="eastAsia"/>
          <w:bCs/>
          <w:color w:val="000000"/>
          <w:sz w:val="32"/>
          <w:szCs w:val="32"/>
        </w:rPr>
        <w:t>「多重障礙」、「其他障礙」學生</w:t>
      </w:r>
      <w:r w:rsidRPr="002E61E0">
        <w:rPr>
          <w:rFonts w:ascii="標楷體" w:eastAsia="標楷體" w:hAnsi="標楷體"/>
          <w:color w:val="000000"/>
          <w:sz w:val="32"/>
          <w:szCs w:val="32"/>
        </w:rPr>
        <w:t>。</w:t>
      </w:r>
    </w:p>
    <w:p w:rsidR="00B75530" w:rsidRPr="002E61E0" w:rsidRDefault="00B75530" w:rsidP="002E61E0">
      <w:pPr>
        <w:pStyle w:val="Web"/>
        <w:adjustRightInd w:val="0"/>
        <w:snapToGrid w:val="0"/>
        <w:spacing w:beforeLines="50" w:before="180" w:beforeAutospacing="0" w:afterLines="50" w:after="180" w:line="240" w:lineRule="atLeast"/>
        <w:rPr>
          <w:rFonts w:ascii="標楷體" w:eastAsia="標楷體" w:hAnsi="標楷體"/>
          <w:sz w:val="32"/>
          <w:szCs w:val="32"/>
        </w:rPr>
      </w:pPr>
      <w:r w:rsidRPr="002E61E0">
        <w:rPr>
          <w:rFonts w:ascii="標楷體" w:eastAsia="標楷體" w:hAnsi="標楷體"/>
          <w:color w:val="000000"/>
          <w:sz w:val="32"/>
          <w:szCs w:val="32"/>
        </w:rPr>
        <w:t>2.靠近健康中心:適用需特別照護或緊急救護之</w:t>
      </w:r>
      <w:r w:rsidRPr="002E61E0">
        <w:rPr>
          <w:rFonts w:ascii="標楷體" w:eastAsia="標楷體" w:hAnsi="標楷體"/>
          <w:bCs/>
          <w:color w:val="000000"/>
          <w:sz w:val="32"/>
          <w:szCs w:val="32"/>
        </w:rPr>
        <w:t>「身體病弱</w:t>
      </w:r>
      <w:r w:rsidRPr="002E61E0">
        <w:rPr>
          <w:rFonts w:ascii="標楷體" w:eastAsia="標楷體" w:hAnsi="標楷體" w:hint="eastAsia"/>
          <w:sz w:val="32"/>
          <w:szCs w:val="32"/>
        </w:rPr>
        <w:t>」</w:t>
      </w:r>
      <w:r w:rsidRPr="002E61E0">
        <w:rPr>
          <w:rFonts w:ascii="標楷體" w:eastAsia="標楷體" w:hAnsi="標楷體" w:hint="eastAsia"/>
          <w:bCs/>
          <w:color w:val="000000"/>
          <w:sz w:val="32"/>
          <w:szCs w:val="32"/>
        </w:rPr>
        <w:t>學生</w:t>
      </w:r>
      <w:r w:rsidRPr="002E61E0">
        <w:rPr>
          <w:rFonts w:ascii="標楷體" w:eastAsia="標楷體" w:hAnsi="標楷體" w:hint="eastAsia"/>
          <w:color w:val="000000"/>
          <w:sz w:val="32"/>
          <w:szCs w:val="32"/>
        </w:rPr>
        <w:t>，以及包含上述狀況之</w:t>
      </w:r>
      <w:r w:rsidRPr="002E61E0">
        <w:rPr>
          <w:rFonts w:ascii="標楷體" w:eastAsia="標楷體" w:hAnsi="標楷體" w:hint="eastAsia"/>
          <w:bCs/>
          <w:color w:val="000000"/>
          <w:sz w:val="32"/>
          <w:szCs w:val="32"/>
        </w:rPr>
        <w:t>「多重障礙」學生、「其他障礙」</w:t>
      </w:r>
      <w:r w:rsidRPr="002E61E0">
        <w:rPr>
          <w:rFonts w:ascii="標楷體" w:eastAsia="標楷體" w:hAnsi="標楷體"/>
          <w:color w:val="000000"/>
          <w:sz w:val="32"/>
          <w:szCs w:val="32"/>
        </w:rPr>
        <w:t>。</w:t>
      </w:r>
    </w:p>
    <w:p w:rsidR="00B75530" w:rsidRPr="002E61E0" w:rsidRDefault="00B75530" w:rsidP="002E61E0">
      <w:pPr>
        <w:pStyle w:val="Web"/>
        <w:adjustRightInd w:val="0"/>
        <w:snapToGrid w:val="0"/>
        <w:spacing w:beforeLines="50" w:before="180" w:beforeAutospacing="0" w:afterLines="50" w:after="180" w:line="240" w:lineRule="atLeast"/>
        <w:rPr>
          <w:rFonts w:ascii="標楷體" w:eastAsia="標楷體" w:hAnsi="標楷體"/>
          <w:sz w:val="32"/>
          <w:szCs w:val="32"/>
        </w:rPr>
      </w:pPr>
      <w:r w:rsidRPr="002E61E0">
        <w:rPr>
          <w:rFonts w:ascii="標楷體" w:eastAsia="標楷體" w:hAnsi="標楷體"/>
          <w:color w:val="000000"/>
          <w:sz w:val="32"/>
          <w:szCs w:val="32"/>
        </w:rPr>
        <w:t>3.低噪音教室:教室安排在較少噪音干擾的位置，如離操場、馬路較遠的地方，適用須配戴助聽器之</w:t>
      </w:r>
      <w:r w:rsidRPr="002E61E0">
        <w:rPr>
          <w:rFonts w:ascii="標楷體" w:eastAsia="標楷體" w:hAnsi="標楷體"/>
          <w:bCs/>
          <w:color w:val="000000"/>
          <w:sz w:val="32"/>
          <w:szCs w:val="32"/>
        </w:rPr>
        <w:t>「聽覺障礙</w:t>
      </w:r>
      <w:r w:rsidRPr="002E61E0">
        <w:rPr>
          <w:rFonts w:ascii="標楷體" w:eastAsia="標楷體" w:hAnsi="標楷體" w:hint="eastAsia"/>
          <w:sz w:val="32"/>
          <w:szCs w:val="32"/>
        </w:rPr>
        <w:t>」</w:t>
      </w:r>
      <w:r w:rsidRPr="002E61E0">
        <w:rPr>
          <w:rFonts w:ascii="標楷體" w:eastAsia="標楷體" w:hAnsi="標楷體"/>
          <w:color w:val="000000"/>
          <w:sz w:val="32"/>
          <w:szCs w:val="32"/>
        </w:rPr>
        <w:t>學生</w:t>
      </w:r>
      <w:r w:rsidRPr="002E61E0">
        <w:rPr>
          <w:rFonts w:ascii="標楷體" w:eastAsia="標楷體" w:hAnsi="標楷體" w:hint="eastAsia"/>
          <w:color w:val="000000"/>
          <w:sz w:val="32"/>
          <w:szCs w:val="32"/>
        </w:rPr>
        <w:t>，以及包含上述狀況之</w:t>
      </w:r>
      <w:r w:rsidRPr="002E61E0">
        <w:rPr>
          <w:rFonts w:ascii="標楷體" w:eastAsia="標楷體" w:hAnsi="標楷體" w:hint="eastAsia"/>
          <w:bCs/>
          <w:color w:val="000000"/>
          <w:sz w:val="32"/>
          <w:szCs w:val="32"/>
        </w:rPr>
        <w:t>「多重障礙」學生</w:t>
      </w:r>
      <w:r w:rsidRPr="002E61E0">
        <w:rPr>
          <w:rFonts w:ascii="標楷體" w:eastAsia="標楷體" w:hAnsi="標楷體"/>
          <w:color w:val="000000"/>
          <w:sz w:val="32"/>
          <w:szCs w:val="32"/>
        </w:rPr>
        <w:t>。</w:t>
      </w:r>
    </w:p>
    <w:p w:rsidR="00003ED8" w:rsidRPr="002E61E0" w:rsidRDefault="00B75530" w:rsidP="002E61E0">
      <w:pPr>
        <w:adjustRightInd w:val="0"/>
        <w:snapToGrid w:val="0"/>
        <w:spacing w:beforeLines="50" w:before="180" w:afterLines="50" w:after="180" w:line="240" w:lineRule="atLeast"/>
        <w:rPr>
          <w:sz w:val="32"/>
          <w:szCs w:val="32"/>
        </w:rPr>
      </w:pPr>
      <w:r w:rsidRPr="002E61E0">
        <w:rPr>
          <w:rFonts w:ascii="標楷體" w:eastAsia="標楷體" w:hAnsi="標楷體"/>
          <w:color w:val="000000"/>
          <w:sz w:val="32"/>
          <w:szCs w:val="32"/>
        </w:rPr>
        <w:t>4.靠近導師室或學務處等行政單位: 適用有明顯</w:t>
      </w:r>
      <w:r w:rsidRPr="002E61E0">
        <w:rPr>
          <w:rFonts w:ascii="標楷體" w:eastAsia="標楷體" w:hAnsi="標楷體"/>
          <w:color w:val="333333"/>
          <w:sz w:val="32"/>
          <w:szCs w:val="32"/>
        </w:rPr>
        <w:t>長期情緒或行為反應顯著異常</w:t>
      </w:r>
      <w:r w:rsidRPr="002E61E0">
        <w:rPr>
          <w:rFonts w:ascii="標楷體" w:eastAsia="標楷體" w:hAnsi="標楷體" w:hint="eastAsia"/>
          <w:color w:val="333333"/>
          <w:sz w:val="32"/>
          <w:szCs w:val="32"/>
        </w:rPr>
        <w:t>，</w:t>
      </w:r>
      <w:r w:rsidRPr="002E61E0">
        <w:rPr>
          <w:rFonts w:ascii="標楷體" w:eastAsia="標楷體" w:hAnsi="標楷體"/>
          <w:color w:val="333333"/>
          <w:sz w:val="32"/>
          <w:szCs w:val="32"/>
        </w:rPr>
        <w:t>需導師或行政人員緊急應變介入處置者，包含「情緒</w:t>
      </w:r>
      <w:r w:rsidRPr="002E61E0">
        <w:rPr>
          <w:rFonts w:ascii="標楷體" w:eastAsia="標楷體" w:hAnsi="標楷體" w:hint="eastAsia"/>
          <w:color w:val="333333"/>
          <w:sz w:val="32"/>
          <w:szCs w:val="32"/>
        </w:rPr>
        <w:t>行為</w:t>
      </w:r>
      <w:r w:rsidRPr="002E61E0">
        <w:rPr>
          <w:rFonts w:ascii="標楷體" w:eastAsia="標楷體" w:hAnsi="標楷體"/>
          <w:color w:val="333333"/>
          <w:sz w:val="32"/>
          <w:szCs w:val="32"/>
        </w:rPr>
        <w:t>障礙</w:t>
      </w:r>
      <w:r w:rsidRPr="002E61E0">
        <w:rPr>
          <w:rFonts w:ascii="標楷體" w:eastAsia="標楷體" w:hAnsi="標楷體" w:hint="eastAsia"/>
          <w:color w:val="333333"/>
          <w:sz w:val="32"/>
          <w:szCs w:val="32"/>
        </w:rPr>
        <w:t>」、</w:t>
      </w:r>
      <w:r w:rsidRPr="002E61E0">
        <w:rPr>
          <w:rFonts w:ascii="標楷體" w:eastAsia="標楷體" w:hAnsi="標楷體"/>
          <w:color w:val="333333"/>
          <w:sz w:val="32"/>
          <w:szCs w:val="32"/>
        </w:rPr>
        <w:t>「自閉症</w:t>
      </w:r>
      <w:r w:rsidRPr="002E61E0">
        <w:rPr>
          <w:rFonts w:ascii="標楷體" w:eastAsia="標楷體" w:hAnsi="標楷體" w:hint="eastAsia"/>
          <w:color w:val="333333"/>
          <w:sz w:val="32"/>
          <w:szCs w:val="32"/>
        </w:rPr>
        <w:t>」</w:t>
      </w:r>
      <w:r w:rsidRPr="002E61E0">
        <w:rPr>
          <w:rFonts w:ascii="標楷體" w:eastAsia="標楷體" w:hAnsi="標楷體"/>
          <w:color w:val="333333"/>
          <w:sz w:val="32"/>
          <w:szCs w:val="32"/>
        </w:rPr>
        <w:t>學生</w:t>
      </w:r>
      <w:r w:rsidRPr="002E61E0">
        <w:rPr>
          <w:rFonts w:ascii="標楷體" w:eastAsia="標楷體" w:hAnsi="標楷體" w:hint="eastAsia"/>
          <w:color w:val="000000"/>
          <w:sz w:val="32"/>
          <w:szCs w:val="32"/>
        </w:rPr>
        <w:t>，以及包含上述狀況之</w:t>
      </w:r>
      <w:r w:rsidRPr="002E61E0">
        <w:rPr>
          <w:rFonts w:ascii="標楷體" w:eastAsia="標楷體" w:hAnsi="標楷體" w:hint="eastAsia"/>
          <w:bCs/>
          <w:color w:val="000000"/>
          <w:sz w:val="32"/>
          <w:szCs w:val="32"/>
        </w:rPr>
        <w:t>「多重障礙」、「其他障礙」學生</w:t>
      </w:r>
      <w:r w:rsidRPr="002E61E0">
        <w:rPr>
          <w:rFonts w:ascii="標楷體" w:eastAsia="標楷體" w:hAnsi="標楷體"/>
          <w:color w:val="333333"/>
          <w:sz w:val="32"/>
          <w:szCs w:val="32"/>
        </w:rPr>
        <w:t>。</w:t>
      </w:r>
    </w:p>
    <w:sectPr w:rsidR="00003ED8" w:rsidRPr="002E61E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72F" w:rsidRDefault="0000672F" w:rsidP="001C113E">
      <w:r>
        <w:separator/>
      </w:r>
    </w:p>
  </w:endnote>
  <w:endnote w:type="continuationSeparator" w:id="0">
    <w:p w:rsidR="0000672F" w:rsidRDefault="0000672F" w:rsidP="001C1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72F" w:rsidRDefault="0000672F" w:rsidP="001C113E">
      <w:r>
        <w:separator/>
      </w:r>
    </w:p>
  </w:footnote>
  <w:footnote w:type="continuationSeparator" w:id="0">
    <w:p w:rsidR="0000672F" w:rsidRDefault="0000672F" w:rsidP="001C11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B27"/>
    <w:rsid w:val="00003ED8"/>
    <w:rsid w:val="0000672F"/>
    <w:rsid w:val="000C3397"/>
    <w:rsid w:val="001108DD"/>
    <w:rsid w:val="001716C9"/>
    <w:rsid w:val="001B1A88"/>
    <w:rsid w:val="001C113E"/>
    <w:rsid w:val="002E61E0"/>
    <w:rsid w:val="00371958"/>
    <w:rsid w:val="004F6F3B"/>
    <w:rsid w:val="00B26732"/>
    <w:rsid w:val="00B61B27"/>
    <w:rsid w:val="00B75530"/>
    <w:rsid w:val="00B76AD2"/>
    <w:rsid w:val="00D45964"/>
    <w:rsid w:val="00E43569"/>
    <w:rsid w:val="00E854DE"/>
    <w:rsid w:val="00FB3E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7"/>
    <o:shapelayout v:ext="edit">
      <o:idmap v:ext="edit" data="1"/>
    </o:shapelayout>
  </w:shapeDefaults>
  <w:decimalSymbol w:val="."/>
  <w:listSeparator w:val=","/>
  <w15:chartTrackingRefBased/>
  <w15:docId w15:val="{08331537-B29D-4C35-BF6B-DD0187F5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1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13E"/>
    <w:pPr>
      <w:tabs>
        <w:tab w:val="center" w:pos="4153"/>
        <w:tab w:val="right" w:pos="8306"/>
      </w:tabs>
      <w:snapToGrid w:val="0"/>
    </w:pPr>
    <w:rPr>
      <w:sz w:val="20"/>
      <w:szCs w:val="20"/>
    </w:rPr>
  </w:style>
  <w:style w:type="character" w:customStyle="1" w:styleId="a4">
    <w:name w:val="頁首 字元"/>
    <w:basedOn w:val="a0"/>
    <w:link w:val="a3"/>
    <w:uiPriority w:val="99"/>
    <w:rsid w:val="001C113E"/>
    <w:rPr>
      <w:sz w:val="20"/>
      <w:szCs w:val="20"/>
    </w:rPr>
  </w:style>
  <w:style w:type="paragraph" w:styleId="a5">
    <w:name w:val="footer"/>
    <w:basedOn w:val="a"/>
    <w:link w:val="a6"/>
    <w:uiPriority w:val="99"/>
    <w:unhideWhenUsed/>
    <w:rsid w:val="001C113E"/>
    <w:pPr>
      <w:tabs>
        <w:tab w:val="center" w:pos="4153"/>
        <w:tab w:val="right" w:pos="8306"/>
      </w:tabs>
      <w:snapToGrid w:val="0"/>
    </w:pPr>
    <w:rPr>
      <w:sz w:val="20"/>
      <w:szCs w:val="20"/>
    </w:rPr>
  </w:style>
  <w:style w:type="character" w:customStyle="1" w:styleId="a6">
    <w:name w:val="頁尾 字元"/>
    <w:basedOn w:val="a0"/>
    <w:link w:val="a5"/>
    <w:uiPriority w:val="99"/>
    <w:rsid w:val="001C113E"/>
    <w:rPr>
      <w:sz w:val="20"/>
      <w:szCs w:val="20"/>
    </w:rPr>
  </w:style>
  <w:style w:type="paragraph" w:styleId="a7">
    <w:name w:val="Plain Text"/>
    <w:basedOn w:val="a"/>
    <w:link w:val="a8"/>
    <w:uiPriority w:val="99"/>
    <w:semiHidden/>
    <w:unhideWhenUsed/>
    <w:rsid w:val="00B26732"/>
    <w:pPr>
      <w:spacing w:before="100" w:beforeAutospacing="1" w:after="100" w:afterAutospacing="1"/>
    </w:pPr>
    <w:rPr>
      <w:rFonts w:ascii="新細明體" w:eastAsia="新細明體" w:hAnsi="新細明體" w:cs="新細明體"/>
      <w:kern w:val="0"/>
      <w:szCs w:val="24"/>
    </w:rPr>
  </w:style>
  <w:style w:type="character" w:customStyle="1" w:styleId="a8">
    <w:name w:val="純文字 字元"/>
    <w:basedOn w:val="a0"/>
    <w:link w:val="a7"/>
    <w:uiPriority w:val="99"/>
    <w:semiHidden/>
    <w:rsid w:val="00B26732"/>
    <w:rPr>
      <w:rFonts w:ascii="新細明體" w:eastAsia="新細明體" w:hAnsi="新細明體" w:cs="新細明體"/>
      <w:kern w:val="0"/>
      <w:szCs w:val="24"/>
    </w:rPr>
  </w:style>
  <w:style w:type="paragraph" w:customStyle="1" w:styleId="Default">
    <w:name w:val="Default"/>
    <w:rsid w:val="00003ED8"/>
    <w:pPr>
      <w:widowControl w:val="0"/>
      <w:autoSpaceDE w:val="0"/>
      <w:autoSpaceDN w:val="0"/>
      <w:adjustRightInd w:val="0"/>
    </w:pPr>
    <w:rPr>
      <w:rFonts w:ascii="標楷體" w:eastAsia="標楷體" w:cs="標楷體"/>
      <w:color w:val="000000"/>
      <w:kern w:val="0"/>
      <w:szCs w:val="24"/>
    </w:rPr>
  </w:style>
  <w:style w:type="character" w:styleId="a9">
    <w:name w:val="Strong"/>
    <w:basedOn w:val="a0"/>
    <w:uiPriority w:val="22"/>
    <w:qFormat/>
    <w:rsid w:val="00D45964"/>
    <w:rPr>
      <w:b/>
      <w:bCs/>
    </w:rPr>
  </w:style>
  <w:style w:type="paragraph" w:styleId="aa">
    <w:name w:val="List Paragraph"/>
    <w:basedOn w:val="a"/>
    <w:uiPriority w:val="34"/>
    <w:qFormat/>
    <w:rsid w:val="004F6F3B"/>
    <w:pPr>
      <w:ind w:leftChars="200" w:left="480"/>
    </w:pPr>
    <w:rPr>
      <w:rFonts w:ascii="Times New Roman" w:eastAsia="新細明體" w:hAnsi="Times New Roman" w:cs="Times New Roman"/>
      <w:szCs w:val="24"/>
    </w:rPr>
  </w:style>
  <w:style w:type="paragraph" w:styleId="Web">
    <w:name w:val="Normal (Web)"/>
    <w:basedOn w:val="a"/>
    <w:rsid w:val="00B75530"/>
    <w:pPr>
      <w:spacing w:before="100" w:beforeAutospacing="1" w:after="119"/>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370913">
      <w:bodyDiv w:val="1"/>
      <w:marLeft w:val="0"/>
      <w:marRight w:val="0"/>
      <w:marTop w:val="0"/>
      <w:marBottom w:val="0"/>
      <w:divBdr>
        <w:top w:val="none" w:sz="0" w:space="0" w:color="auto"/>
        <w:left w:val="none" w:sz="0" w:space="0" w:color="auto"/>
        <w:bottom w:val="none" w:sz="0" w:space="0" w:color="auto"/>
        <w:right w:val="none" w:sz="0" w:space="0" w:color="auto"/>
      </w:divBdr>
      <w:divsChild>
        <w:div w:id="995301703">
          <w:marLeft w:val="0"/>
          <w:marRight w:val="0"/>
          <w:marTop w:val="0"/>
          <w:marBottom w:val="0"/>
          <w:divBdr>
            <w:top w:val="none" w:sz="0" w:space="0" w:color="auto"/>
            <w:left w:val="none" w:sz="0" w:space="0" w:color="auto"/>
            <w:bottom w:val="none" w:sz="0" w:space="0" w:color="auto"/>
            <w:right w:val="none" w:sz="0" w:space="0" w:color="auto"/>
          </w:divBdr>
          <w:divsChild>
            <w:div w:id="46927321">
              <w:marLeft w:val="0"/>
              <w:marRight w:val="0"/>
              <w:marTop w:val="0"/>
              <w:marBottom w:val="0"/>
              <w:divBdr>
                <w:top w:val="none" w:sz="0" w:space="0" w:color="auto"/>
                <w:left w:val="none" w:sz="0" w:space="0" w:color="auto"/>
                <w:bottom w:val="none" w:sz="0" w:space="0" w:color="auto"/>
                <w:right w:val="none" w:sz="0" w:space="0" w:color="auto"/>
              </w:divBdr>
              <w:divsChild>
                <w:div w:id="17515051">
                  <w:marLeft w:val="0"/>
                  <w:marRight w:val="0"/>
                  <w:marTop w:val="0"/>
                  <w:marBottom w:val="0"/>
                  <w:divBdr>
                    <w:top w:val="none" w:sz="0" w:space="0" w:color="auto"/>
                    <w:left w:val="none" w:sz="0" w:space="0" w:color="auto"/>
                    <w:bottom w:val="none" w:sz="0" w:space="0" w:color="auto"/>
                    <w:right w:val="none" w:sz="0" w:space="0" w:color="auto"/>
                  </w:divBdr>
                  <w:divsChild>
                    <w:div w:id="84732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輔導組</cp:lastModifiedBy>
  <cp:revision>7</cp:revision>
  <dcterms:created xsi:type="dcterms:W3CDTF">2019-08-19T07:31:00Z</dcterms:created>
  <dcterms:modified xsi:type="dcterms:W3CDTF">2019-09-18T14:57:00Z</dcterms:modified>
</cp:coreProperties>
</file>