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EB" w:rsidRPr="00EE6BA4" w:rsidRDefault="00714BAC" w:rsidP="007A57EB">
      <w:pPr>
        <w:spacing w:line="500" w:lineRule="exact"/>
        <w:ind w:leftChars="-75" w:left="-68" w:hangingChars="40" w:hanging="112"/>
        <w:jc w:val="center"/>
        <w:rPr>
          <w:rFonts w:eastAsia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6685280</wp:posOffset>
                </wp:positionH>
                <wp:positionV relativeFrom="paragraph">
                  <wp:posOffset>-448310</wp:posOffset>
                </wp:positionV>
                <wp:extent cx="457200" cy="6972300"/>
                <wp:effectExtent l="19050" t="1905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AC" w:rsidRDefault="00714BAC" w:rsidP="00714BAC">
                            <w:pPr>
                              <w:rPr>
                                <w:rFonts w:eastAsia="華康少女文字W4"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請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各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班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學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藝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股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長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張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貼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在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班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級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公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佈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6.4pt;margin-top:-35.3pt;width:36pt;height:5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" strokeweight="3pt">
                <v:stroke dashstyle="1 1" endcap="round"/>
                <v:textbox>
                  <w:txbxContent>
                    <w:p w:rsidR="00714BAC" w:rsidRDefault="00714BAC" w:rsidP="00714BAC">
                      <w:pPr>
                        <w:rPr>
                          <w:rFonts w:eastAsia="華康少女文字W4"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請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各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班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學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藝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股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長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張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貼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在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班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級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公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佈</w:t>
                      </w:r>
                    </w:p>
                    <w:p w:rsidR="00714BAC" w:rsidRDefault="00714BAC" w:rsidP="00714BA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7A57EB" w:rsidRPr="00EE6BA4">
        <w:rPr>
          <w:rFonts w:eastAsia="標楷體" w:hint="eastAsia"/>
          <w:sz w:val="36"/>
          <w:szCs w:val="36"/>
        </w:rPr>
        <w:t>台南市歸仁國中</w:t>
      </w:r>
      <w:r w:rsidR="007A57EB" w:rsidRPr="00EE6BA4">
        <w:rPr>
          <w:rFonts w:eastAsia="標楷體" w:hint="eastAsia"/>
          <w:sz w:val="36"/>
          <w:szCs w:val="36"/>
        </w:rPr>
        <w:t>107</w:t>
      </w:r>
      <w:r w:rsidR="007A57EB" w:rsidRPr="00EE6BA4">
        <w:rPr>
          <w:rFonts w:eastAsia="標楷體" w:hint="eastAsia"/>
          <w:sz w:val="36"/>
          <w:szCs w:val="36"/>
        </w:rPr>
        <w:t>學年度</w:t>
      </w:r>
      <w:r w:rsidR="007A57EB" w:rsidRPr="00EE6BA4">
        <w:rPr>
          <w:rFonts w:eastAsia="標楷體" w:hint="eastAsia"/>
          <w:sz w:val="36"/>
          <w:szCs w:val="36"/>
        </w:rPr>
        <w:t xml:space="preserve"> </w:t>
      </w:r>
      <w:r w:rsidR="007A57EB" w:rsidRPr="00EE6BA4">
        <w:rPr>
          <w:rFonts w:eastAsia="標楷體" w:hint="eastAsia"/>
          <w:sz w:val="36"/>
          <w:szCs w:val="36"/>
        </w:rPr>
        <w:t>特殊教育宣導活動</w:t>
      </w:r>
    </w:p>
    <w:p w:rsidR="007A57EB" w:rsidRPr="00EE6BA4" w:rsidRDefault="007A57EB" w:rsidP="007A57EB">
      <w:pPr>
        <w:spacing w:line="500" w:lineRule="exact"/>
        <w:jc w:val="center"/>
        <w:rPr>
          <w:rFonts w:eastAsia="標楷體" w:hint="eastAsia"/>
          <w:sz w:val="36"/>
          <w:szCs w:val="36"/>
        </w:rPr>
      </w:pPr>
      <w:r w:rsidRPr="00EE6BA4">
        <w:rPr>
          <w:rFonts w:eastAsia="標楷體" w:hint="eastAsia"/>
          <w:sz w:val="36"/>
          <w:szCs w:val="36"/>
        </w:rPr>
        <w:t>「有愛無礙」：特教資訊</w:t>
      </w:r>
      <w:r w:rsidRPr="00EE6BA4">
        <w:rPr>
          <w:rFonts w:eastAsia="標楷體" w:hint="eastAsia"/>
          <w:sz w:val="36"/>
          <w:szCs w:val="36"/>
        </w:rPr>
        <w:t>-</w:t>
      </w:r>
      <w:r w:rsidRPr="00EE6BA4">
        <w:rPr>
          <w:rFonts w:eastAsia="標楷體" w:hint="eastAsia"/>
          <w:sz w:val="36"/>
          <w:szCs w:val="36"/>
        </w:rPr>
        <w:t>班級文宣</w:t>
      </w:r>
    </w:p>
    <w:p w:rsidR="00F459A0" w:rsidRDefault="007A57EB" w:rsidP="00714BAC">
      <w:pPr>
        <w:spacing w:line="400" w:lineRule="exact"/>
        <w:rPr>
          <w:rFonts w:ascii="Arial" w:hAnsi="Arial" w:cs="Arial"/>
          <w:b/>
          <w:bCs/>
          <w:color w:val="000000"/>
          <w:kern w:val="36"/>
          <w:sz w:val="25"/>
          <w:szCs w:val="25"/>
          <w:bdr w:val="single" w:sz="4" w:space="0" w:color="auto"/>
        </w:rPr>
      </w:pPr>
      <w:r w:rsidRPr="00EE6BA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主題：</w:t>
      </w:r>
      <w:r w:rsidRPr="00EE6BA4">
        <w:rPr>
          <w:rFonts w:ascii="Arial" w:hAnsi="Arial" w:cs="Arial"/>
          <w:b/>
          <w:bCs/>
          <w:color w:val="000000"/>
          <w:kern w:val="36"/>
          <w:sz w:val="25"/>
          <w:szCs w:val="25"/>
          <w:bdr w:val="single" w:sz="4" w:space="0" w:color="auto"/>
        </w:rPr>
        <w:t>漸凍又罹癌</w:t>
      </w:r>
      <w:r>
        <w:rPr>
          <w:rFonts w:ascii="Arial" w:hAnsi="Arial" w:cs="Arial" w:hint="eastAsia"/>
          <w:b/>
          <w:bCs/>
          <w:color w:val="000000"/>
          <w:kern w:val="36"/>
          <w:sz w:val="25"/>
          <w:szCs w:val="25"/>
          <w:bdr w:val="single" w:sz="4" w:space="0" w:color="auto"/>
        </w:rPr>
        <w:t>，林詠沂</w:t>
      </w:r>
      <w:r w:rsidRPr="00EE6BA4">
        <w:rPr>
          <w:rFonts w:ascii="Arial" w:hAnsi="Arial" w:cs="Arial"/>
          <w:b/>
          <w:bCs/>
          <w:color w:val="000000"/>
          <w:kern w:val="36"/>
          <w:sz w:val="25"/>
          <w:szCs w:val="25"/>
          <w:bdr w:val="single" w:sz="4" w:space="0" w:color="auto"/>
        </w:rPr>
        <w:t>當志工行程滿檔</w:t>
      </w:r>
    </w:p>
    <w:p w:rsidR="007A57EB" w:rsidRPr="007A57EB" w:rsidRDefault="007A57EB" w:rsidP="00714BAC">
      <w:pPr>
        <w:spacing w:line="400" w:lineRule="exact"/>
        <w:rPr>
          <w:rFonts w:ascii="標楷體" w:eastAsia="標楷體" w:hAnsi="標楷體" w:cs="Arial"/>
          <w:b/>
          <w:color w:val="373737"/>
          <w:kern w:val="0"/>
          <w:sz w:val="28"/>
          <w:szCs w:val="28"/>
        </w:rPr>
      </w:pPr>
      <w:r w:rsidRPr="00EE6BA4">
        <w:rPr>
          <w:rFonts w:ascii="標楷體" w:eastAsia="標楷體" w:hAnsi="標楷體" w:cs="Arial"/>
          <w:b/>
          <w:color w:val="373737"/>
          <w:kern w:val="0"/>
          <w:sz w:val="28"/>
          <w:szCs w:val="28"/>
          <w:shd w:val="pct15" w:color="auto" w:fill="FFFFFF"/>
        </w:rPr>
        <w:t>有一群人，稱自己為「看天花板的人」。</w:t>
      </w:r>
    </w:p>
    <w:p w:rsidR="007A57EB" w:rsidRPr="007A57EB" w:rsidRDefault="007A57EB" w:rsidP="00714BAC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A57EB">
        <w:rPr>
          <w:rFonts w:ascii="標楷體" w:eastAsia="標楷體" w:hAnsi="標楷體" w:hint="eastAsia"/>
          <w:sz w:val="28"/>
          <w:szCs w:val="28"/>
        </w:rPr>
        <w:t>他們的意識和感覺清楚，能看、能聽、能感受冷熱痛癢、腦袋清晰，但身體卻如同漸漸被冰封般，想動卻動彈不得、想說話卻無法出聲，只能靠眨眼或眼球轉動和外界溝通，更長的時間，則是盯著天花板，和自己獨處。甚至這個唯一溝通管道，還終將因退化，和外界斷了訊。那是漸凍人協會理事長林詠沂，五十八歲那年，被宣告的未來人生。</w:t>
      </w:r>
    </w:p>
    <w:p w:rsidR="00C60E36" w:rsidRDefault="007A57EB" w:rsidP="00714BAC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A57EB">
        <w:rPr>
          <w:rFonts w:ascii="標楷體" w:eastAsia="標楷體" w:hAnsi="標楷體" w:hint="eastAsia"/>
          <w:sz w:val="28"/>
          <w:szCs w:val="28"/>
        </w:rPr>
        <w:t>當時，他是個奔走於台灣、香港和中國三地的貿易商，原先計劃六十歲退休。但人算不如天算，「老天不答應，五十八歲就退下來，」林詠沂回憶，「準備迎接死亡。」</w:t>
      </w:r>
    </w:p>
    <w:p w:rsidR="007A57EB" w:rsidRDefault="00C60E36" w:rsidP="00714BAC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A57EB" w:rsidRPr="007A57EB">
        <w:rPr>
          <w:rFonts w:ascii="標楷體" w:eastAsia="標楷體" w:hAnsi="標楷體" w:hint="eastAsia"/>
          <w:sz w:val="28"/>
          <w:szCs w:val="28"/>
        </w:rPr>
        <w:t>「死亡」二字，現在他說得坦然，但其實一切來得突然。</w:t>
      </w:r>
    </w:p>
    <w:p w:rsidR="007A57EB" w:rsidRPr="007A57EB" w:rsidRDefault="007A57EB" w:rsidP="00714BA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A57EB">
        <w:rPr>
          <w:rFonts w:ascii="標楷體" w:eastAsia="標楷體" w:hAnsi="標楷體" w:hint="eastAsia"/>
          <w:sz w:val="28"/>
          <w:szCs w:val="28"/>
        </w:rPr>
        <w:t>起初，他只是覺得雙腳較無力，後來卻連一個台階的高度，也踏不上，在診間輾轉幾次後，醫師告訴他，罕見疾病「漸凍症」找上了門。這還是不治之症，三年後他將可能無法動彈、呼吸衰竭，甚至走向死亡。</w:t>
      </w:r>
    </w:p>
    <w:p w:rsidR="007A57EB" w:rsidRPr="007A57EB" w:rsidRDefault="007A57EB" w:rsidP="00714BA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A57EB">
        <w:rPr>
          <w:rFonts w:ascii="標楷體" w:eastAsia="標楷體" w:hAnsi="標楷體" w:hint="eastAsia"/>
          <w:sz w:val="28"/>
          <w:szCs w:val="28"/>
        </w:rPr>
        <w:t>同樣和這個疾病為伍的，還包括：出版《時間簡史》的英國知名物理學家史蒂芬．霍金（Stephen Hawking）、台灣社會企業創業家胡庭碩等，以及全台灣約一千兩百個病患。</w:t>
      </w:r>
    </w:p>
    <w:p w:rsidR="007A57EB" w:rsidRDefault="007A57EB" w:rsidP="00714BAC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A57EB">
        <w:rPr>
          <w:rFonts w:ascii="標楷體" w:eastAsia="標楷體" w:hAnsi="標楷體" w:hint="eastAsia"/>
          <w:sz w:val="28"/>
          <w:szCs w:val="28"/>
        </w:rPr>
        <w:t>不同病人的病況則大不同。十二年過去，林詠沂的雙腳因病癱瘓，得仰賴輪椅代步，雙手也較沒力，聲音不再如往常宏亮。但眼前一頭白髮的他笑稱，「慶幸自己還能夠那麼好。」因為他的病程惡化得較為緩慢，更多人是發病後，短則三到四年間，長則約十幾年，就臥床、仰賴呼吸器生活，甚至離世。</w:t>
      </w:r>
    </w:p>
    <w:p w:rsidR="00C60E36" w:rsidRPr="00C60E36" w:rsidRDefault="007A57EB" w:rsidP="00714BAC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60E36" w:rsidRPr="00C60E36">
        <w:rPr>
          <w:rFonts w:ascii="標楷體" w:eastAsia="標楷體" w:hAnsi="標楷體" w:hint="eastAsia"/>
          <w:sz w:val="28"/>
          <w:szCs w:val="28"/>
        </w:rPr>
        <w:t>「我轉念追求另一個人生，」</w:t>
      </w:r>
      <w:r w:rsidR="00C60E36">
        <w:rPr>
          <w:rFonts w:ascii="標楷體" w:eastAsia="標楷體" w:hAnsi="標楷體" w:hint="eastAsia"/>
          <w:sz w:val="28"/>
          <w:szCs w:val="28"/>
        </w:rPr>
        <w:t>林詠沂</w:t>
      </w:r>
      <w:r w:rsidR="00C60E36" w:rsidRPr="00C60E36">
        <w:rPr>
          <w:rFonts w:ascii="標楷體" w:eastAsia="標楷體" w:hAnsi="標楷體" w:hint="eastAsia"/>
          <w:sz w:val="28"/>
          <w:szCs w:val="28"/>
        </w:rPr>
        <w:t>說，「以前做生意，現在投入社福領域。」</w:t>
      </w:r>
    </w:p>
    <w:p w:rsidR="007A57EB" w:rsidRDefault="00C60E36" w:rsidP="00714BA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60E36">
        <w:rPr>
          <w:rFonts w:ascii="標楷體" w:eastAsia="標楷體" w:hAnsi="標楷體" w:hint="eastAsia"/>
          <w:sz w:val="28"/>
          <w:szCs w:val="28"/>
        </w:rPr>
        <w:t>他不畏疾病帶來的不便，經常全台走透透，拜訪病友，互相打氣，也時常為漸凍人爭取權益，並在二○一四年獲得「身心障礙楷模金鷹獎」。</w:t>
      </w:r>
      <w:r w:rsidR="000B1571">
        <w:rPr>
          <w:rFonts w:ascii="標楷體" w:eastAsia="標楷體" w:hAnsi="標楷體" w:hint="eastAsia"/>
          <w:sz w:val="28"/>
          <w:szCs w:val="28"/>
        </w:rPr>
        <w:t>並於</w:t>
      </w:r>
      <w:r w:rsidR="000B15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2012-2017年</w:t>
      </w:r>
      <w:r w:rsidR="000B1571" w:rsidRPr="00B10BA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參與超</w:t>
      </w:r>
      <w:r w:rsidR="000B15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級馬拉松帶漸凍人看一片藍天</w:t>
      </w:r>
      <w:r w:rsidR="000B15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406D6" w:rsidRPr="00714BAC" w:rsidRDefault="001406D6" w:rsidP="001406D6">
      <w:pPr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10CAAE63" wp14:editId="5041FCC2">
            <wp:extent cx="331660" cy="341918"/>
            <wp:effectExtent l="0" t="0" r="0" b="1270"/>
            <wp:docPr id="1" name="img" descr="https://tse1.mm.bing.net/th?id=OIP.0ILWGFOjTmW_B9M5bwXfkwHaHp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1.mm.bing.net/th?id=OIP.0ILWGFOjTmW_B9M5bwXfkwHaHp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53" cy="38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BAC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小辭典</w:t>
      </w:r>
      <w:r w:rsidRPr="00714BAC">
        <w:rPr>
          <w:rFonts w:asciiTheme="minorEastAsia" w:eastAsiaTheme="minorEastAsia" w:hAnsiTheme="minorEastAsia" w:hint="eastAsia"/>
          <w:sz w:val="22"/>
          <w:szCs w:val="22"/>
        </w:rPr>
        <w:t>運動神經元疾病（MND），俗稱「漸凍症」。</w:t>
      </w:r>
    </w:p>
    <w:p w:rsidR="001406D6" w:rsidRPr="00714BAC" w:rsidRDefault="001406D6" w:rsidP="001406D6">
      <w:pPr>
        <w:spacing w:line="360" w:lineRule="exact"/>
        <w:rPr>
          <w:rFonts w:asciiTheme="minorEastAsia" w:eastAsiaTheme="minorEastAsia" w:hAnsiTheme="minorEastAsia" w:hint="eastAsia"/>
          <w:sz w:val="22"/>
          <w:szCs w:val="22"/>
        </w:rPr>
      </w:pPr>
      <w:r w:rsidRPr="00714BAC">
        <w:rPr>
          <w:rFonts w:asciiTheme="minorEastAsia" w:eastAsiaTheme="minorEastAsia" w:hAnsiTheme="minorEastAsia" w:hint="eastAsia"/>
          <w:sz w:val="22"/>
          <w:szCs w:val="22"/>
          <w:u w:val="single"/>
        </w:rPr>
        <w:t>初期</w:t>
      </w:r>
      <w:r w:rsidRPr="00714BAC">
        <w:rPr>
          <w:rFonts w:asciiTheme="minorEastAsia" w:eastAsiaTheme="minorEastAsia" w:hAnsiTheme="minorEastAsia" w:hint="eastAsia"/>
          <w:sz w:val="22"/>
          <w:szCs w:val="22"/>
        </w:rPr>
        <w:t>：肌肉乏力，無法拿重物、無法久站、易跌倒，或是出現吞嚥輕微困難，但易被誤以為是其他疾病。病患平均會需要一年的時間，才能得到正確的診斷。</w:t>
      </w:r>
    </w:p>
    <w:p w:rsidR="001406D6" w:rsidRPr="00714BAC" w:rsidRDefault="001406D6" w:rsidP="001406D6">
      <w:pPr>
        <w:spacing w:line="360" w:lineRule="exact"/>
        <w:rPr>
          <w:rFonts w:asciiTheme="minorEastAsia" w:eastAsiaTheme="minorEastAsia" w:hAnsiTheme="minorEastAsia" w:hint="eastAsia"/>
          <w:sz w:val="22"/>
          <w:szCs w:val="22"/>
        </w:rPr>
      </w:pPr>
      <w:r w:rsidRPr="00714BAC">
        <w:rPr>
          <w:rFonts w:asciiTheme="minorEastAsia" w:eastAsiaTheme="minorEastAsia" w:hAnsiTheme="minorEastAsia" w:hint="eastAsia"/>
          <w:sz w:val="22"/>
          <w:szCs w:val="22"/>
          <w:u w:val="single"/>
        </w:rPr>
        <w:t>中期</w:t>
      </w:r>
      <w:r w:rsidRPr="00714BAC">
        <w:rPr>
          <w:rFonts w:asciiTheme="minorEastAsia" w:eastAsiaTheme="minorEastAsia" w:hAnsiTheme="minorEastAsia" w:hint="eastAsia"/>
          <w:sz w:val="22"/>
          <w:szCs w:val="22"/>
        </w:rPr>
        <w:t>：逐漸無法走路，穿衣、如廁等，需要他人協助；講話不清楚、肢體漸僵硬。</w:t>
      </w:r>
    </w:p>
    <w:p w:rsidR="000B1571" w:rsidRDefault="001406D6" w:rsidP="00432B1B">
      <w:pPr>
        <w:rPr>
          <w:rFonts w:asciiTheme="minorEastAsia" w:eastAsiaTheme="minorEastAsia" w:hAnsiTheme="minorEastAsia"/>
          <w:sz w:val="22"/>
          <w:szCs w:val="22"/>
        </w:rPr>
      </w:pPr>
      <w:r w:rsidRPr="00714BAC">
        <w:rPr>
          <w:rFonts w:asciiTheme="minorEastAsia" w:eastAsiaTheme="minorEastAsia" w:hAnsiTheme="minorEastAsia" w:hint="eastAsia"/>
          <w:sz w:val="22"/>
          <w:szCs w:val="22"/>
          <w:u w:val="single"/>
        </w:rPr>
        <w:t>後期</w:t>
      </w:r>
      <w:r w:rsidRPr="00714BAC">
        <w:rPr>
          <w:rFonts w:asciiTheme="minorEastAsia" w:eastAsiaTheme="minorEastAsia" w:hAnsiTheme="minorEastAsia" w:hint="eastAsia"/>
          <w:sz w:val="22"/>
          <w:szCs w:val="22"/>
        </w:rPr>
        <w:t>：無法以口語表達，只能用眼睛溝通；吞嚥困難，因此需要依賴「胃造口」或「鼻胃管」補充營養；無法自主呼吸，須依賴機器，或選擇安寧照顧。</w:t>
      </w:r>
      <w:r w:rsidR="00432B1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714BAC">
        <w:rPr>
          <w:rFonts w:asciiTheme="minorEastAsia" w:eastAsiaTheme="minorEastAsia" w:hAnsiTheme="minorEastAsia" w:hint="eastAsia"/>
          <w:sz w:val="22"/>
          <w:szCs w:val="22"/>
        </w:rPr>
        <w:t>資料來源：漸凍人協會、北市聯醫忠孝院區</w:t>
      </w:r>
      <w:r w:rsidR="00432B1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714BAC" w:rsidRPr="00714BAC" w:rsidRDefault="00714BAC" w:rsidP="00714BAC">
      <w:pPr>
        <w:spacing w:line="360" w:lineRule="exact"/>
        <w:jc w:val="right"/>
        <w:rPr>
          <w:rFonts w:ascii="標楷體" w:eastAsia="標楷體" w:hAnsi="標楷體" w:hint="eastAsia"/>
          <w:sz w:val="32"/>
          <w:szCs w:val="32"/>
        </w:rPr>
      </w:pPr>
      <w:r w:rsidRPr="00714BAC">
        <w:rPr>
          <w:rFonts w:ascii="標楷體" w:eastAsia="標楷體" w:hAnsi="標楷體" w:hint="eastAsia"/>
          <w:sz w:val="32"/>
          <w:szCs w:val="32"/>
        </w:rPr>
        <w:t>導師簽閱：_______________</w:t>
      </w:r>
    </w:p>
    <w:p w:rsidR="00714BAC" w:rsidRPr="00714BAC" w:rsidRDefault="00714BAC" w:rsidP="00714BAC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…………………………………………………………………</w:t>
      </w:r>
      <w:r w:rsidR="00432B1B">
        <w:rPr>
          <w:rFonts w:asciiTheme="minorEastAsia" w:eastAsiaTheme="minorEastAsia" w:hAnsiTheme="minorEastAsia"/>
          <w:sz w:val="22"/>
          <w:szCs w:val="22"/>
        </w:rPr>
        <w:t>…………………………………………………………</w:t>
      </w:r>
      <w:r w:rsidR="00432B1B"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.    </w:t>
      </w:r>
    </w:p>
    <w:p w:rsidR="00714BAC" w:rsidRPr="00432B1B" w:rsidRDefault="00714BAC" w:rsidP="00432B1B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2"/>
          <w:szCs w:val="22"/>
        </w:rPr>
      </w:pPr>
      <w:r w:rsidRPr="00432B1B">
        <w:rPr>
          <w:rFonts w:ascii="標楷體" w:eastAsia="標楷體" w:hAnsi="標楷體" w:hint="eastAsia"/>
          <w:sz w:val="22"/>
          <w:szCs w:val="22"/>
        </w:rPr>
        <w:t>閱讀完以上的故事內容後，有意願填寫「有愛無礙文宣心得分享單」的同學，請跟導師索取分享單，書寫內容動人，</w:t>
      </w:r>
      <w:r w:rsidRPr="00432B1B">
        <w:rPr>
          <w:rFonts w:ascii="標楷體" w:eastAsia="標楷體" w:hAnsi="標楷體" w:hint="eastAsia"/>
          <w:b/>
          <w:sz w:val="22"/>
          <w:szCs w:val="22"/>
          <w:u w:val="single"/>
          <w:shd w:val="pct15" w:color="auto" w:fill="FFFFFF"/>
        </w:rPr>
        <w:t>經評選後</w:t>
      </w:r>
      <w:r w:rsidRPr="00432B1B">
        <w:rPr>
          <w:rFonts w:ascii="標楷體" w:eastAsia="標楷體" w:hAnsi="標楷體" w:hint="eastAsia"/>
          <w:sz w:val="22"/>
          <w:szCs w:val="22"/>
        </w:rPr>
        <w:t>，可獲得嘉獎乙支喔!心得單繳交</w:t>
      </w:r>
      <w:r w:rsidRPr="00432B1B">
        <w:rPr>
          <w:rFonts w:ascii="標楷體" w:eastAsia="標楷體" w:hAnsi="標楷體" w:hint="eastAsia"/>
          <w:b/>
          <w:sz w:val="22"/>
          <w:szCs w:val="22"/>
        </w:rPr>
        <w:t>截止日期:201</w:t>
      </w:r>
      <w:r w:rsidRPr="00432B1B">
        <w:rPr>
          <w:rFonts w:ascii="標楷體" w:eastAsia="標楷體" w:hAnsi="標楷體" w:hint="eastAsia"/>
          <w:b/>
          <w:sz w:val="22"/>
          <w:szCs w:val="22"/>
        </w:rPr>
        <w:t>9</w:t>
      </w:r>
      <w:r w:rsidRPr="00432B1B">
        <w:rPr>
          <w:rFonts w:ascii="標楷體" w:eastAsia="標楷體" w:hAnsi="標楷體" w:hint="eastAsia"/>
          <w:b/>
          <w:sz w:val="22"/>
          <w:szCs w:val="22"/>
        </w:rPr>
        <w:t>/1</w:t>
      </w:r>
      <w:r w:rsidRPr="00432B1B">
        <w:rPr>
          <w:rFonts w:ascii="標楷體" w:eastAsia="標楷體" w:hAnsi="標楷體" w:hint="eastAsia"/>
          <w:b/>
          <w:sz w:val="22"/>
          <w:szCs w:val="22"/>
        </w:rPr>
        <w:t>0</w:t>
      </w:r>
      <w:r w:rsidRPr="00432B1B">
        <w:rPr>
          <w:rFonts w:ascii="標楷體" w:eastAsia="標楷體" w:hAnsi="標楷體" w:hint="eastAsia"/>
          <w:b/>
          <w:sz w:val="22"/>
          <w:szCs w:val="22"/>
        </w:rPr>
        <w:t>/</w:t>
      </w:r>
      <w:r w:rsidRPr="00432B1B">
        <w:rPr>
          <w:rFonts w:ascii="標楷體" w:eastAsia="標楷體" w:hAnsi="標楷體" w:hint="eastAsia"/>
          <w:b/>
          <w:sz w:val="22"/>
          <w:szCs w:val="22"/>
        </w:rPr>
        <w:t>18</w:t>
      </w:r>
      <w:r w:rsidRPr="00432B1B">
        <w:rPr>
          <w:rFonts w:ascii="標楷體" w:eastAsia="標楷體" w:hAnsi="標楷體" w:hint="eastAsia"/>
          <w:b/>
          <w:sz w:val="22"/>
          <w:szCs w:val="22"/>
        </w:rPr>
        <w:t>(五)</w:t>
      </w:r>
      <w:r w:rsidRPr="00432B1B">
        <w:rPr>
          <w:rFonts w:ascii="標楷體" w:eastAsia="標楷體" w:hAnsi="標楷體" w:hint="eastAsia"/>
          <w:sz w:val="22"/>
          <w:szCs w:val="22"/>
        </w:rPr>
        <w:t>，請以班為單位統一交給學藝股長後再繳交到學習中心唷！</w:t>
      </w:r>
    </w:p>
    <w:p w:rsidR="00714BAC" w:rsidRPr="00432B1B" w:rsidRDefault="00714BAC" w:rsidP="00432B1B">
      <w:pPr>
        <w:spacing w:line="360" w:lineRule="exact"/>
        <w:jc w:val="right"/>
        <w:rPr>
          <w:rFonts w:ascii="標楷體" w:eastAsia="標楷體" w:hAnsi="標楷體" w:hint="eastAsia"/>
          <w:sz w:val="22"/>
          <w:szCs w:val="22"/>
        </w:rPr>
      </w:pPr>
      <w:r w:rsidRPr="00432B1B">
        <w:rPr>
          <w:rFonts w:ascii="標楷體" w:eastAsia="標楷體" w:hAnsi="標楷體" w:hint="eastAsia"/>
          <w:sz w:val="22"/>
          <w:szCs w:val="22"/>
        </w:rPr>
        <w:t xml:space="preserve">     台南市歸仁國中輔導室學習中心（業務承辦人：</w:t>
      </w:r>
      <w:r w:rsidRPr="00432B1B">
        <w:rPr>
          <w:rFonts w:ascii="標楷體" w:eastAsia="標楷體" w:hAnsi="標楷體" w:hint="eastAsia"/>
          <w:sz w:val="22"/>
          <w:szCs w:val="22"/>
        </w:rPr>
        <w:t>鄭雅如</w:t>
      </w:r>
      <w:r w:rsidRPr="00432B1B">
        <w:rPr>
          <w:rFonts w:ascii="標楷體" w:eastAsia="標楷體" w:hAnsi="標楷體" w:hint="eastAsia"/>
          <w:sz w:val="22"/>
          <w:szCs w:val="22"/>
        </w:rPr>
        <w:t>老師） 10</w:t>
      </w:r>
      <w:r w:rsidRPr="00432B1B">
        <w:rPr>
          <w:rFonts w:ascii="標楷體" w:eastAsia="標楷體" w:hAnsi="標楷體" w:hint="eastAsia"/>
          <w:sz w:val="22"/>
          <w:szCs w:val="22"/>
        </w:rPr>
        <w:t>8</w:t>
      </w:r>
      <w:r w:rsidRPr="00432B1B">
        <w:rPr>
          <w:rFonts w:ascii="標楷體" w:eastAsia="標楷體" w:hAnsi="標楷體" w:hint="eastAsia"/>
          <w:sz w:val="22"/>
          <w:szCs w:val="22"/>
        </w:rPr>
        <w:t>年</w:t>
      </w:r>
      <w:r w:rsidRPr="00432B1B">
        <w:rPr>
          <w:rFonts w:ascii="標楷體" w:eastAsia="標楷體" w:hAnsi="標楷體" w:hint="eastAsia"/>
          <w:sz w:val="22"/>
          <w:szCs w:val="22"/>
        </w:rPr>
        <w:t>9</w:t>
      </w:r>
      <w:r w:rsidRPr="00432B1B">
        <w:rPr>
          <w:rFonts w:ascii="標楷體" w:eastAsia="標楷體" w:hAnsi="標楷體" w:hint="eastAsia"/>
          <w:sz w:val="22"/>
          <w:szCs w:val="22"/>
        </w:rPr>
        <w:t>月</w:t>
      </w:r>
      <w:r w:rsidRPr="00432B1B">
        <w:rPr>
          <w:rFonts w:ascii="標楷體" w:eastAsia="標楷體" w:hAnsi="標楷體" w:hint="eastAsia"/>
          <w:sz w:val="22"/>
          <w:szCs w:val="22"/>
        </w:rPr>
        <w:t>30</w:t>
      </w:r>
      <w:r w:rsidRPr="00432B1B">
        <w:rPr>
          <w:rFonts w:ascii="標楷體" w:eastAsia="標楷體" w:hAnsi="標楷體" w:hint="eastAsia"/>
          <w:sz w:val="22"/>
          <w:szCs w:val="22"/>
        </w:rPr>
        <w:t>日</w:t>
      </w:r>
      <w:bookmarkStart w:id="0" w:name="_GoBack"/>
      <w:bookmarkEnd w:id="0"/>
    </w:p>
    <w:sectPr w:rsidR="00714BAC" w:rsidRPr="00432B1B" w:rsidSect="00C60E36">
      <w:headerReference w:type="default" r:id="rId8"/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E48" w:rsidRDefault="00576E48" w:rsidP="001406D6">
      <w:r>
        <w:separator/>
      </w:r>
    </w:p>
  </w:endnote>
  <w:endnote w:type="continuationSeparator" w:id="0">
    <w:p w:rsidR="00576E48" w:rsidRDefault="00576E48" w:rsidP="0014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4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E48" w:rsidRDefault="00576E48" w:rsidP="001406D6">
      <w:r>
        <w:separator/>
      </w:r>
    </w:p>
  </w:footnote>
  <w:footnote w:type="continuationSeparator" w:id="0">
    <w:p w:rsidR="00576E48" w:rsidRDefault="00576E48" w:rsidP="00140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D6" w:rsidRDefault="001406D6">
    <w:pPr>
      <w:pStyle w:val="a3"/>
    </w:pPr>
    <w:r>
      <w:rPr>
        <w:rFonts w:hint="eastAsia"/>
      </w:rPr>
      <w:t>文章摘錄自</w:t>
    </w:r>
    <w:hyperlink r:id="rId1" w:history="1">
      <w:r w:rsidRPr="00786DDE">
        <w:rPr>
          <w:rStyle w:val="a7"/>
        </w:rPr>
        <w:t>https://www.commonhealth.com.tw/article/article.action?nid=74343</w:t>
      </w:r>
    </w:hyperlink>
    <w:r>
      <w:rPr>
        <w:rFonts w:hint="eastAsia"/>
      </w:rPr>
      <w:t>天下雜誌</w:t>
    </w:r>
    <w:r>
      <w:rPr>
        <w:rFonts w:hint="eastAsia"/>
      </w:rPr>
      <w:t>2017.02.04</w:t>
    </w:r>
    <w:r>
      <w:rPr>
        <w:rFonts w:hint="eastAsia"/>
      </w:rPr>
      <w:t>作者林怡廷</w:t>
    </w:r>
  </w:p>
  <w:p w:rsidR="001406D6" w:rsidRDefault="00140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05FF"/>
    <w:multiLevelType w:val="hybridMultilevel"/>
    <w:tmpl w:val="78223D9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EB"/>
    <w:rsid w:val="000B1571"/>
    <w:rsid w:val="001406D6"/>
    <w:rsid w:val="00432B1B"/>
    <w:rsid w:val="00576E48"/>
    <w:rsid w:val="00714BAC"/>
    <w:rsid w:val="007A57EB"/>
    <w:rsid w:val="00C60E36"/>
    <w:rsid w:val="00F4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B6A098-8BCF-4E96-A78B-95216DB5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06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0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06D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406D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2B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monhealth.com.tw/article/article.action?nid=7434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2019-09-27T02:20:00Z</dcterms:created>
  <dcterms:modified xsi:type="dcterms:W3CDTF">2019-09-27T02:42:00Z</dcterms:modified>
</cp:coreProperties>
</file>