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D" w:rsidRDefault="00D41D9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3933F" wp14:editId="7354C128">
            <wp:simplePos x="0" y="0"/>
            <wp:positionH relativeFrom="column">
              <wp:posOffset>-426720</wp:posOffset>
            </wp:positionH>
            <wp:positionV relativeFrom="paragraph">
              <wp:posOffset>217170</wp:posOffset>
            </wp:positionV>
            <wp:extent cx="6172200" cy="19240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12A3" wp14:editId="7551AE95">
                <wp:simplePos x="0" y="0"/>
                <wp:positionH relativeFrom="column">
                  <wp:posOffset>-741045</wp:posOffset>
                </wp:positionH>
                <wp:positionV relativeFrom="paragraph">
                  <wp:posOffset>-590550</wp:posOffset>
                </wp:positionV>
                <wp:extent cx="6858000" cy="10077450"/>
                <wp:effectExtent l="0" t="0" r="19050" b="1905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77450"/>
                        </a:xfrm>
                        <a:prstGeom prst="frame">
                          <a:avLst>
                            <a:gd name="adj1" fmla="val 1111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 2" o:spid="_x0000_s1026" style="position:absolute;margin-left:-58.35pt;margin-top:-46.5pt;width:540pt;height:7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1007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" path="m,l6858000,r,10077450l,10077450,,xm76192,76192r,9925066l6781808,10001258r,-9925066l76192,76192xe" fillcolor="#c00000" strokecolor="#243f60 [1604]" strokeweight="2pt">
                <v:path arrowok="t" o:connecttype="custom" o:connectlocs="0,0;6858000,0;6858000,10077450;0,10077450;0,0;76192,76192;76192,10001258;6781808,10001258;6781808,76192;76192,76192" o:connectangles="0,0,0,0,0,0,0,0,0,0"/>
              </v:shape>
            </w:pict>
          </mc:Fallback>
        </mc:AlternateContent>
      </w:r>
    </w:p>
    <w:p w:rsidR="00D41D9D" w:rsidRPr="00D41D9D" w:rsidRDefault="00D41D9D" w:rsidP="00D41D9D">
      <w:pPr>
        <w:rPr>
          <w:rFonts w:ascii="華康海報體W12(P)" w:eastAsia="華康海報體W12(P)" w:hint="eastAsia"/>
          <w:color w:val="E36C0A" w:themeColor="accent6" w:themeShade="BF"/>
          <w:sz w:val="36"/>
          <w:szCs w:val="36"/>
        </w:rPr>
      </w:pPr>
      <w:bookmarkStart w:id="0" w:name="_GoBack"/>
      <w:r w:rsidRPr="00D41D9D">
        <w:rPr>
          <w:rFonts w:ascii="華康海報體W12(P)" w:eastAsia="華康海報體W12(P)" w:hint="eastAsia"/>
          <w:color w:val="E36C0A" w:themeColor="accent6" w:themeShade="BF"/>
          <w:sz w:val="36"/>
          <w:szCs w:val="36"/>
        </w:rPr>
        <w:t>【開放時間】</w:t>
      </w:r>
    </w:p>
    <w:p w:rsidR="00D41D9D" w:rsidRPr="00D41D9D" w:rsidRDefault="00D41D9D" w:rsidP="00D41D9D">
      <w:pPr>
        <w:ind w:left="426" w:hangingChars="133" w:hanging="426"/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一、展覽期程：2月5日(二)起至2月21(四)止，每日上午9時至晚上10時。</w:t>
      </w:r>
    </w:p>
    <w:p w:rsidR="00D41D9D" w:rsidRPr="00D41D9D" w:rsidRDefault="00D41D9D" w:rsidP="00D41D9D">
      <w:pPr>
        <w:ind w:left="426" w:hangingChars="133" w:hanging="426"/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二、除夕開館：2月9日(六)除夕當日開館服務至下午5時。</w:t>
      </w:r>
    </w:p>
    <w:p w:rsidR="00D41D9D" w:rsidRPr="00D41D9D" w:rsidRDefault="00D41D9D" w:rsidP="00D41D9D">
      <w:pPr>
        <w:rPr>
          <w:rFonts w:ascii="華康海報體W12(P)" w:eastAsia="華康海報體W12(P)" w:hint="eastAsia"/>
          <w:color w:val="E36C0A" w:themeColor="accent6" w:themeShade="BF"/>
          <w:sz w:val="36"/>
          <w:szCs w:val="36"/>
        </w:rPr>
      </w:pPr>
      <w:r w:rsidRPr="00D41D9D">
        <w:rPr>
          <w:rFonts w:ascii="華康海報體W12(P)" w:eastAsia="華康海報體W12(P)" w:hint="eastAsia"/>
          <w:color w:val="E36C0A" w:themeColor="accent6" w:themeShade="BF"/>
          <w:sz w:val="36"/>
          <w:szCs w:val="36"/>
        </w:rPr>
        <w:t>【機器人表演暨互動時間】</w:t>
      </w:r>
    </w:p>
    <w:p w:rsidR="00D41D9D" w:rsidRPr="00D41D9D" w:rsidRDefault="00D41D9D" w:rsidP="00D41D9D">
      <w:pPr>
        <w:ind w:left="426" w:hangingChars="133" w:hanging="426"/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一、機器人互動時段：（一）上午10:00~11:00  （二）下午 3:00~4:00</w:t>
      </w:r>
    </w:p>
    <w:p w:rsidR="00D41D9D" w:rsidRPr="00D41D9D" w:rsidRDefault="00D41D9D" w:rsidP="00D41D9D">
      <w:pPr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二、機器人表演時段(每次表演3分鐘)</w:t>
      </w:r>
    </w:p>
    <w:p w:rsidR="00D41D9D" w:rsidRDefault="00D41D9D">
      <w:pPr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 xml:space="preserve">     （一）上</w:t>
      </w:r>
      <w:proofErr w:type="gramStart"/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午場</w:t>
      </w:r>
      <w:proofErr w:type="gramEnd"/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 xml:space="preserve">  10:00     （二）下</w:t>
      </w:r>
      <w:proofErr w:type="gramStart"/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>午場</w:t>
      </w:r>
      <w:proofErr w:type="gramEnd"/>
      <w:r w:rsidRPr="00D41D9D">
        <w:rPr>
          <w:rFonts w:ascii="華康海報體W12(P)" w:eastAsia="華康海報體W12(P)" w:hint="eastAsia"/>
          <w:color w:val="000000" w:themeColor="text1"/>
          <w:sz w:val="32"/>
          <w:szCs w:val="32"/>
        </w:rPr>
        <w:t xml:space="preserve"> 3:00</w:t>
      </w:r>
    </w:p>
    <w:bookmarkEnd w:id="0"/>
    <w:p w:rsidR="00D41D9D" w:rsidRDefault="00D41D9D">
      <w:pPr>
        <w:rPr>
          <w:rFonts w:ascii="華康海報體W12(P)" w:eastAsia="華康海報體W12(P)" w:hint="eastAsia"/>
          <w:color w:val="000000" w:themeColor="text1"/>
          <w:sz w:val="32"/>
          <w:szCs w:val="32"/>
        </w:rPr>
      </w:pPr>
    </w:p>
    <w:p w:rsidR="00D41D9D" w:rsidRDefault="00D41D9D">
      <w:pPr>
        <w:rPr>
          <w:rFonts w:ascii="華康海報體W12(P)" w:eastAsia="華康海報體W12(P)" w:hint="eastAsia"/>
          <w:color w:val="000000" w:themeColor="text1"/>
          <w:sz w:val="32"/>
          <w:szCs w:val="32"/>
        </w:rPr>
      </w:pPr>
    </w:p>
    <w:p w:rsidR="00D41D9D" w:rsidRPr="00D41D9D" w:rsidRDefault="00D41D9D">
      <w:pPr>
        <w:rPr>
          <w:rFonts w:ascii="華康海報體W12(P)" w:eastAsia="華康海報體W12(P)" w:hint="eastAsia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1B77" wp14:editId="548248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2445" cy="1477645"/>
                <wp:effectExtent l="0" t="0" r="27305" b="273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726" cy="1477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D9D" w:rsidRPr="00D41D9D" w:rsidRDefault="00D41D9D" w:rsidP="00D41D9D">
                            <w:pPr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</w:pP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指導單位：</w:t>
                            </w:r>
                            <w:proofErr w:type="gramStart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臺</w:t>
                            </w:r>
                            <w:proofErr w:type="gramEnd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南市政府。</w:t>
                            </w:r>
                          </w:p>
                          <w:p w:rsidR="00D41D9D" w:rsidRPr="00D41D9D" w:rsidRDefault="00D41D9D" w:rsidP="00D41D9D">
                            <w:pPr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</w:pP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 xml:space="preserve">主辦單位: </w:t>
                            </w:r>
                            <w:proofErr w:type="gramStart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臺</w:t>
                            </w:r>
                            <w:proofErr w:type="gramEnd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南市政府教育局。</w:t>
                            </w:r>
                          </w:p>
                          <w:p w:rsidR="00D41D9D" w:rsidRPr="00D41D9D" w:rsidRDefault="00D41D9D" w:rsidP="00D41D9D">
                            <w:pPr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</w:pP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承辦單位：鹽水區鹽水國小。</w:t>
                            </w:r>
                          </w:p>
                          <w:p w:rsidR="00D41D9D" w:rsidRPr="00D41D9D" w:rsidRDefault="00D41D9D" w:rsidP="00D41D9D">
                            <w:pPr>
                              <w:rPr>
                                <w:rFonts w:ascii="華康中黑體(P)" w:eastAsia="華康中黑體(P)" w:hint="eastAsia"/>
                              </w:rPr>
                            </w:pP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協辦單位：</w:t>
                            </w:r>
                            <w:proofErr w:type="gramStart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臺</w:t>
                            </w:r>
                            <w:proofErr w:type="gramEnd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南市政府文化局、鹽水區公所、鹽水國中、月津國小、岸內國小、</w:t>
                            </w: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文昌國小、</w:t>
                            </w: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仁光國小、竹</w:t>
                            </w:r>
                            <w:proofErr w:type="gramStart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埔</w:t>
                            </w:r>
                            <w:proofErr w:type="gramEnd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國小、</w:t>
                            </w:r>
                            <w:proofErr w:type="gramStart"/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歡雅國小</w:t>
                            </w:r>
                            <w:proofErr w:type="gramEnd"/>
                            <w:r w:rsidRPr="00D41D9D">
                              <w:rPr>
                                <w:rFonts w:ascii="細明體" w:eastAsia="細明體" w:hAnsi="細明體" w:cs="細明體" w:hint="eastAsia"/>
                                <w:lang w:val="zh-TW"/>
                              </w:rPr>
                              <w:t>坔</w:t>
                            </w:r>
                            <w:r w:rsidRPr="00D41D9D">
                              <w:rPr>
                                <w:rFonts w:ascii="華康中黑體(P)" w:eastAsia="華康中黑體(P)" w:hAnsi="華康中黑體(P)" w:cs="華康中黑體(P)" w:hint="eastAsia"/>
                                <w:lang w:val="zh-TW"/>
                              </w:rPr>
                              <w:t>頭港國小、</w:t>
                            </w:r>
                            <w:r w:rsidRPr="00D41D9D">
                              <w:rPr>
                                <w:rFonts w:ascii="華康中黑體(P)" w:eastAsia="華康中黑體(P)" w:hint="eastAsia"/>
                                <w:lang w:val="zh-TW"/>
                              </w:rPr>
                              <w:t>下營國小、曾文社區大學、南榮技術學院。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40.35pt;height:116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">
                <v:textbox>
                  <w:txbxContent>
                    <w:p w:rsidR="00D41D9D" w:rsidRPr="00D41D9D" w:rsidRDefault="00D41D9D" w:rsidP="00D41D9D">
                      <w:pPr>
                        <w:rPr>
                          <w:rFonts w:ascii="華康中黑體(P)" w:eastAsia="華康中黑體(P)" w:hint="eastAsia"/>
                          <w:lang w:val="zh-TW"/>
                        </w:rPr>
                      </w:pP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指導單位：</w:t>
                      </w:r>
                      <w:proofErr w:type="gramStart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臺</w:t>
                      </w:r>
                      <w:proofErr w:type="gramEnd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南市政府。</w:t>
                      </w:r>
                    </w:p>
                    <w:p w:rsidR="00D41D9D" w:rsidRPr="00D41D9D" w:rsidRDefault="00D41D9D" w:rsidP="00D41D9D">
                      <w:pPr>
                        <w:rPr>
                          <w:rFonts w:ascii="華康中黑體(P)" w:eastAsia="華康中黑體(P)" w:hint="eastAsia"/>
                          <w:lang w:val="zh-TW"/>
                        </w:rPr>
                      </w:pP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 xml:space="preserve">主辦單位: </w:t>
                      </w:r>
                      <w:proofErr w:type="gramStart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臺</w:t>
                      </w:r>
                      <w:proofErr w:type="gramEnd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南市政府教育局。</w:t>
                      </w:r>
                    </w:p>
                    <w:p w:rsidR="00D41D9D" w:rsidRPr="00D41D9D" w:rsidRDefault="00D41D9D" w:rsidP="00D41D9D">
                      <w:pPr>
                        <w:rPr>
                          <w:rFonts w:ascii="華康中黑體(P)" w:eastAsia="華康中黑體(P)" w:hint="eastAsia"/>
                          <w:lang w:val="zh-TW"/>
                        </w:rPr>
                      </w:pP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承辦單位：鹽水區鹽水國小。</w:t>
                      </w:r>
                    </w:p>
                    <w:p w:rsidR="00D41D9D" w:rsidRPr="00D41D9D" w:rsidRDefault="00D41D9D" w:rsidP="00D41D9D">
                      <w:pPr>
                        <w:rPr>
                          <w:rFonts w:ascii="華康中黑體(P)" w:eastAsia="華康中黑體(P)" w:hint="eastAsia"/>
                        </w:rPr>
                      </w:pP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協辦單位：</w:t>
                      </w:r>
                      <w:proofErr w:type="gramStart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臺</w:t>
                      </w:r>
                      <w:proofErr w:type="gramEnd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南市政府文化局、鹽水區公所、鹽水國中、月津國小、岸內國小、</w:t>
                      </w: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文昌國小、</w:t>
                      </w: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仁光國小、竹</w:t>
                      </w:r>
                      <w:proofErr w:type="gramStart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埔</w:t>
                      </w:r>
                      <w:proofErr w:type="gramEnd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國小、</w:t>
                      </w:r>
                      <w:proofErr w:type="gramStart"/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歡雅國小</w:t>
                      </w:r>
                      <w:proofErr w:type="gramEnd"/>
                      <w:r w:rsidRPr="00D41D9D">
                        <w:rPr>
                          <w:rFonts w:ascii="細明體" w:eastAsia="細明體" w:hAnsi="細明體" w:cs="細明體" w:hint="eastAsia"/>
                          <w:lang w:val="zh-TW"/>
                        </w:rPr>
                        <w:t>坔</w:t>
                      </w:r>
                      <w:r w:rsidRPr="00D41D9D">
                        <w:rPr>
                          <w:rFonts w:ascii="華康中黑體(P)" w:eastAsia="華康中黑體(P)" w:hAnsi="華康中黑體(P)" w:cs="華康中黑體(P)" w:hint="eastAsia"/>
                          <w:lang w:val="zh-TW"/>
                        </w:rPr>
                        <w:t>頭港國小、</w:t>
                      </w:r>
                      <w:r w:rsidRPr="00D41D9D">
                        <w:rPr>
                          <w:rFonts w:ascii="華康中黑體(P)" w:eastAsia="華康中黑體(P)" w:hint="eastAsia"/>
                          <w:lang w:val="zh-TW"/>
                        </w:rPr>
                        <w:t>下營國小、曾文社區大學、南榮技術學院。</w:t>
                      </w:r>
                    </w:p>
                  </w:txbxContent>
                </v:textbox>
              </v:shape>
            </w:pict>
          </mc:Fallback>
        </mc:AlternateContent>
      </w:r>
    </w:p>
    <w:p w:rsidR="00CB2E0B" w:rsidRDefault="00CB2E0B">
      <w:pPr>
        <w:rPr>
          <w:rFonts w:hint="eastAsia"/>
        </w:rPr>
      </w:pPr>
    </w:p>
    <w:p w:rsidR="00D41D9D" w:rsidRDefault="00D41D9D">
      <w:pPr>
        <w:rPr>
          <w:rFonts w:hint="eastAsia"/>
        </w:rPr>
      </w:pPr>
    </w:p>
    <w:p w:rsidR="00D41D9D" w:rsidRDefault="00D41D9D">
      <w:pPr>
        <w:rPr>
          <w:rFonts w:hint="eastAsia"/>
        </w:rPr>
      </w:pPr>
    </w:p>
    <w:p w:rsidR="00D41D9D" w:rsidRDefault="00D41D9D"/>
    <w:sectPr w:rsidR="00D41D9D" w:rsidSect="004707A7">
      <w:pgSz w:w="11918" w:h="16851" w:code="61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9D"/>
    <w:rsid w:val="00340F1C"/>
    <w:rsid w:val="004707A7"/>
    <w:rsid w:val="00CB2E0B"/>
    <w:rsid w:val="00D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0,#c00,re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D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2013-02-07T06:48:00Z</cp:lastPrinted>
  <dcterms:created xsi:type="dcterms:W3CDTF">2013-02-07T06:38:00Z</dcterms:created>
  <dcterms:modified xsi:type="dcterms:W3CDTF">2013-02-07T06:58:00Z</dcterms:modified>
</cp:coreProperties>
</file>