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E9" w:rsidRPr="004905E9" w:rsidRDefault="004905E9" w:rsidP="004905E9">
      <w:pPr>
        <w:jc w:val="center"/>
        <w:rPr>
          <w:rFonts w:ascii="細明體" w:eastAsia="細明體" w:hAnsi="細明體" w:hint="eastAsia"/>
          <w:color w:val="000000"/>
          <w:sz w:val="28"/>
          <w:szCs w:val="28"/>
          <w:shd w:val="clear" w:color="auto" w:fill="FFFFFF"/>
        </w:rPr>
      </w:pPr>
      <w:r w:rsidRPr="004905E9">
        <w:rPr>
          <w:rFonts w:ascii="細明體" w:eastAsia="細明體" w:hAnsi="細明體" w:hint="eastAsia"/>
          <w:color w:val="000000"/>
          <w:sz w:val="28"/>
          <w:szCs w:val="28"/>
          <w:shd w:val="clear" w:color="auto" w:fill="FFFFFF"/>
        </w:rPr>
        <w:t>中央政府各機關學校出席費及稿費支給要點</w:t>
      </w:r>
    </w:p>
    <w:p w:rsidR="004905E9" w:rsidRDefault="004905E9" w:rsidP="004905E9">
      <w:pPr>
        <w:jc w:val="right"/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1071218</w:t>
      </w:r>
    </w:p>
    <w:p w:rsidR="004905E9" w:rsidRP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hint="eastAsia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為規範中央政府各機關(構)、學校(以下簡稱各機關學校)支給出席費及稿費之基準，特訂定本要點。</w:t>
      </w:r>
    </w:p>
    <w:p w:rsidR="004905E9" w:rsidRP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hint="eastAsia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各機關學校邀請本機關學校人員以外之學者專家，參加具有政策性或專案性之重大諮詢事項會議，得支給出席費。</w:t>
      </w:r>
    </w:p>
    <w:p w:rsidR="004905E9" w:rsidRPr="004905E9" w:rsidRDefault="004905E9" w:rsidP="004905E9">
      <w:pPr>
        <w:pStyle w:val="a4"/>
        <w:ind w:leftChars="0" w:left="567"/>
        <w:rPr>
          <w:rFonts w:hint="eastAsia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前項政策性或專案性之重大諮詢事項會議，由各機關學校依會議召開之性質，本於權責自行認定。</w:t>
      </w:r>
    </w:p>
    <w:p w:rsidR="004905E9" w:rsidRP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各機關學校邀請之學者專家，其本人未能出席，而委由他人代理，</w:t>
      </w:r>
      <w:proofErr w:type="gramStart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經徵得</w:t>
      </w:r>
      <w:proofErr w:type="gramEnd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邀請機關學校同意，代理出席者得支領出席費。</w:t>
      </w:r>
    </w:p>
    <w:p w:rsidR="004905E9" w:rsidRP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有下列情形之</w:t>
      </w:r>
      <w:proofErr w:type="gramStart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一</w:t>
      </w:r>
      <w:proofErr w:type="gramEnd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者，不得支給出席費：</w:t>
      </w:r>
    </w:p>
    <w:p w:rsidR="004905E9" w:rsidRPr="004905E9" w:rsidRDefault="004905E9" w:rsidP="004905E9">
      <w:pPr>
        <w:pStyle w:val="a4"/>
        <w:widowControl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由本機關學校人員(含任務編組)或應邀機關學校指派代表出席會議。</w:t>
      </w:r>
    </w:p>
    <w:p w:rsidR="004905E9" w:rsidRPr="004905E9" w:rsidRDefault="004905E9" w:rsidP="004905E9">
      <w:pPr>
        <w:pStyle w:val="a4"/>
        <w:widowControl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各機關學校召開之會議屬一般經常性業務會議。</w:t>
      </w:r>
    </w:p>
    <w:p w:rsidR="004905E9" w:rsidRPr="004905E9" w:rsidRDefault="004905E9" w:rsidP="004905E9">
      <w:pPr>
        <w:pStyle w:val="a4"/>
        <w:widowControl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因故未能成會。</w:t>
      </w:r>
    </w:p>
    <w:p w:rsidR="004905E9" w:rsidRPr="004905E9" w:rsidRDefault="004905E9" w:rsidP="004905E9">
      <w:pPr>
        <w:pStyle w:val="a4"/>
        <w:widowControl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未親自出席，而以書面、錄音或錄影等方式提供意見。</w:t>
      </w:r>
    </w:p>
    <w:p w:rsidR="004905E9" w:rsidRPr="004905E9" w:rsidRDefault="004905E9" w:rsidP="004905E9">
      <w:pPr>
        <w:pStyle w:val="a4"/>
        <w:widowControl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各機關學校人員出席其補助計畫、委辦計畫或受補助計畫之相關會議。</w:t>
      </w:r>
    </w:p>
    <w:p w:rsidR="004905E9" w:rsidRPr="004905E9" w:rsidRDefault="004905E9" w:rsidP="004905E9">
      <w:pPr>
        <w:pStyle w:val="a4"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受委辦機關學校人員，已於委辦計畫內依參與事項分工列支主持費及研究費等酬勞。</w:t>
      </w:r>
    </w:p>
    <w:p w:rsidR="004905E9" w:rsidRP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出席費之支給，以每次會議新臺幣二千五百元為上限，由各機關學校視會議諮詢性質及業務繁簡程度支給。</w:t>
      </w:r>
    </w:p>
    <w:p w:rsid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依第二點規定邀請之學者專家，如係由遠地前往（三十公里以外），邀請機關</w:t>
      </w:r>
      <w:proofErr w:type="gramStart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學校得衡酌</w:t>
      </w:r>
      <w:proofErr w:type="gramEnd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實際情況，參照國內出差旅費報支要點規定，</w:t>
      </w:r>
      <w:proofErr w:type="gramStart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覈</w:t>
      </w:r>
      <w:proofErr w:type="gramEnd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實支給交通費及住宿費。</w:t>
      </w:r>
    </w:p>
    <w:p w:rsid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各機關學校依下列規定委(邀)請專人或機構，進行撰稿、譯稿、</w:t>
      </w:r>
      <w:proofErr w:type="gramStart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編稿及</w:t>
      </w:r>
      <w:proofErr w:type="gramEnd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審查等工作時，得依附表所定基準支給稿費：</w:t>
      </w:r>
    </w:p>
    <w:p w:rsidR="004905E9" w:rsidRDefault="004905E9" w:rsidP="004905E9">
      <w:pPr>
        <w:pStyle w:val="a4"/>
        <w:widowControl/>
        <w:numPr>
          <w:ilvl w:val="0"/>
          <w:numId w:val="6"/>
        </w:numPr>
        <w:ind w:leftChars="0" w:left="1418" w:hanging="851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為處理與業務有關重要文件資料，經機關學校首長或其授權人核准，委由本機關學校以外人員或機構辦理者。但依政府採購法規定，以公開方式辦理者，得不受附表所定基準之限制。</w:t>
      </w:r>
    </w:p>
    <w:p w:rsidR="004905E9" w:rsidRPr="004905E9" w:rsidRDefault="004905E9" w:rsidP="004905E9">
      <w:pPr>
        <w:pStyle w:val="a4"/>
        <w:widowControl/>
        <w:numPr>
          <w:ilvl w:val="0"/>
          <w:numId w:val="6"/>
        </w:numPr>
        <w:ind w:leftChars="0" w:left="1418" w:hanging="851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為發行刊物，邀請本機關學校以編譯為職掌以外人員辦理或公開徵求稿件，經刊登者；未經刊登者，僅得支給審查費，不得支給其他項目之稿費。</w:t>
      </w:r>
    </w:p>
    <w:p w:rsid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有下列情形之</w:t>
      </w:r>
      <w:proofErr w:type="gramStart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一</w:t>
      </w:r>
      <w:proofErr w:type="gramEnd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者，不得支給稿費：</w:t>
      </w:r>
    </w:p>
    <w:p w:rsidR="004905E9" w:rsidRPr="004905E9" w:rsidRDefault="004905E9" w:rsidP="004905E9">
      <w:pPr>
        <w:pStyle w:val="a4"/>
        <w:numPr>
          <w:ilvl w:val="0"/>
          <w:numId w:val="7"/>
        </w:numPr>
        <w:ind w:leftChars="0" w:left="1276" w:hanging="796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各機關學校人員處理與本機關學校業務(包括辦理補助計畫、委辦計畫及受補助計畫)有關文件資料(包括召開會議之資料)之撰稿、譯稿、</w:t>
      </w:r>
      <w:proofErr w:type="gramStart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編稿及</w:t>
      </w:r>
      <w:proofErr w:type="gramEnd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審查等工作。</w:t>
      </w:r>
    </w:p>
    <w:p w:rsidR="004905E9" w:rsidRPr="004905E9" w:rsidRDefault="004905E9" w:rsidP="004905E9">
      <w:pPr>
        <w:pStyle w:val="a4"/>
        <w:numPr>
          <w:ilvl w:val="0"/>
          <w:numId w:val="7"/>
        </w:numPr>
        <w:ind w:leftChars="0" w:left="1276" w:hanging="796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應邀機關學校指派代表審查本機關學校召開會議之資料。</w:t>
      </w:r>
    </w:p>
    <w:p w:rsidR="004905E9" w:rsidRPr="004905E9" w:rsidRDefault="004905E9" w:rsidP="004905E9">
      <w:pPr>
        <w:pStyle w:val="a4"/>
        <w:numPr>
          <w:ilvl w:val="0"/>
          <w:numId w:val="7"/>
        </w:numPr>
        <w:ind w:leftChars="0" w:left="1276" w:hanging="796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發行刊物稿件內容係屬摘錄各機關學校相關法規、書籍、公文等資料。</w:t>
      </w:r>
    </w:p>
    <w:p w:rsidR="004905E9" w:rsidRDefault="004905E9" w:rsidP="004905E9">
      <w:pPr>
        <w:pStyle w:val="a4"/>
        <w:numPr>
          <w:ilvl w:val="0"/>
          <w:numId w:val="7"/>
        </w:numPr>
        <w:ind w:leftChars="0" w:left="1276" w:hanging="796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本機關學校由以編譯為職掌人員辦理刊物(</w:t>
      </w:r>
      <w:proofErr w:type="gramStart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含受補助</w:t>
      </w:r>
      <w:proofErr w:type="gramEnd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計畫辦理之刊物)之撰稿、譯稿、</w:t>
      </w:r>
      <w:proofErr w:type="gramStart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編稿及</w:t>
      </w:r>
      <w:proofErr w:type="gramEnd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審查等工作。</w:t>
      </w:r>
    </w:p>
    <w:p w:rsid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國營事業及非營業特種基金</w:t>
      </w:r>
      <w:proofErr w:type="gramStart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準</w:t>
      </w:r>
      <w:proofErr w:type="gramEnd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用本要點之規定。</w:t>
      </w:r>
    </w:p>
    <w:p w:rsidR="004905E9" w:rsidRPr="004905E9" w:rsidRDefault="004905E9" w:rsidP="004905E9">
      <w:pPr>
        <w:pStyle w:val="a4"/>
        <w:ind w:leftChars="0" w:left="567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各級地方政府得於本要點所定範圍內訂定相關規定；其未訂</w:t>
      </w:r>
      <w:proofErr w:type="gramStart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定者，準</w:t>
      </w:r>
      <w:proofErr w:type="gramEnd"/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用本要點之規定。</w:t>
      </w:r>
    </w:p>
    <w:p w:rsidR="004905E9" w:rsidRPr="004905E9" w:rsidRDefault="004905E9" w:rsidP="004905E9">
      <w:pPr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</w:p>
    <w:sectPr w:rsidR="004905E9" w:rsidRPr="004905E9" w:rsidSect="004905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3F8"/>
    <w:multiLevelType w:val="hybridMultilevel"/>
    <w:tmpl w:val="2A706E02"/>
    <w:lvl w:ilvl="0" w:tplc="3F4839E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A16E8"/>
    <w:multiLevelType w:val="hybridMultilevel"/>
    <w:tmpl w:val="077213AC"/>
    <w:lvl w:ilvl="0" w:tplc="3F4839E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2C5786"/>
    <w:multiLevelType w:val="multilevel"/>
    <w:tmpl w:val="4D8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24404"/>
    <w:multiLevelType w:val="hybridMultilevel"/>
    <w:tmpl w:val="12EE87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360C09"/>
    <w:multiLevelType w:val="hybridMultilevel"/>
    <w:tmpl w:val="CC985D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9D46C2"/>
    <w:multiLevelType w:val="hybridMultilevel"/>
    <w:tmpl w:val="C492989A"/>
    <w:lvl w:ilvl="0" w:tplc="0A7EC66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AD4637D"/>
    <w:multiLevelType w:val="hybridMultilevel"/>
    <w:tmpl w:val="EDCE7744"/>
    <w:lvl w:ilvl="0" w:tplc="3F4839E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BE565D6"/>
    <w:multiLevelType w:val="hybridMultilevel"/>
    <w:tmpl w:val="04F0BCA2"/>
    <w:lvl w:ilvl="0" w:tplc="CAD6EC2C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5E9"/>
    <w:rsid w:val="00275A1B"/>
    <w:rsid w:val="0049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0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905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05E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Company>C.M.T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2019-03-05T05:20:00Z</dcterms:created>
  <dcterms:modified xsi:type="dcterms:W3CDTF">2019-03-05T05:31:00Z</dcterms:modified>
</cp:coreProperties>
</file>