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B7" w:rsidRPr="00642E55" w:rsidRDefault="00FA71B7" w:rsidP="00083C0F">
      <w:pPr>
        <w:widowControl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103</w:t>
      </w:r>
      <w:r>
        <w:rPr>
          <w:rFonts w:eastAsia="標楷體" w:hint="eastAsia"/>
          <w:sz w:val="36"/>
          <w:szCs w:val="36"/>
        </w:rPr>
        <w:t>年度少年法治教育成長營</w:t>
      </w:r>
      <w:r w:rsidRPr="00642E55">
        <w:rPr>
          <w:rFonts w:eastAsia="標楷體" w:hint="eastAsia"/>
          <w:sz w:val="36"/>
          <w:szCs w:val="36"/>
        </w:rPr>
        <w:t>活動計畫書</w:t>
      </w:r>
    </w:p>
    <w:p w:rsidR="00FA71B7" w:rsidRPr="00F358B0" w:rsidRDefault="00FA71B7" w:rsidP="00842FCB">
      <w:pPr>
        <w:spacing w:before="100" w:beforeAutospacing="1" w:line="360" w:lineRule="exact"/>
        <w:ind w:rightChars="-50" w:right="-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</w:t>
      </w:r>
      <w:r w:rsidRPr="00F358B0">
        <w:rPr>
          <w:rFonts w:eastAsia="標楷體" w:hAnsi="標楷體" w:hint="eastAsia"/>
          <w:sz w:val="28"/>
          <w:szCs w:val="28"/>
        </w:rPr>
        <w:t>主　　旨：由於社會結構變遷迅速，造成犯罪誘因之複雜化及多樣化，青少年常因法治教育之不足，而游走於犯罪邊緣，為預防青少年偏差行為之發生，建立青少年正確的法治觀念，特舉辦本活動</w:t>
      </w:r>
      <w:r>
        <w:rPr>
          <w:rFonts w:eastAsia="標楷體" w:hAnsi="標楷體" w:hint="eastAsia"/>
          <w:sz w:val="28"/>
          <w:szCs w:val="28"/>
        </w:rPr>
        <w:t>。</w:t>
      </w:r>
    </w:p>
    <w:p w:rsidR="00FA71B7" w:rsidRDefault="00FA71B7" w:rsidP="00842FCB">
      <w:pPr>
        <w:pStyle w:val="ListParagraph"/>
        <w:numPr>
          <w:ilvl w:val="0"/>
          <w:numId w:val="3"/>
        </w:numPr>
        <w:spacing w:before="100" w:beforeAutospacing="1" w:line="360" w:lineRule="exact"/>
        <w:ind w:leftChars="0" w:rightChars="-50" w:right="-120"/>
        <w:rPr>
          <w:rFonts w:eastAsia="標楷體" w:hAnsi="標楷體"/>
          <w:sz w:val="28"/>
          <w:szCs w:val="28"/>
        </w:rPr>
      </w:pPr>
      <w:r w:rsidRPr="00F358B0">
        <w:rPr>
          <w:rFonts w:eastAsia="標楷體" w:hAnsi="標楷體" w:hint="eastAsia"/>
          <w:sz w:val="28"/>
          <w:szCs w:val="28"/>
        </w:rPr>
        <w:t>主辦單位：社團法人台南市觀護協會、台灣台南地方法院</w:t>
      </w:r>
    </w:p>
    <w:p w:rsidR="00FA71B7" w:rsidRPr="00F358B0" w:rsidRDefault="00FA71B7" w:rsidP="00842FCB">
      <w:pPr>
        <w:pStyle w:val="ListParagraph"/>
        <w:numPr>
          <w:ilvl w:val="0"/>
          <w:numId w:val="3"/>
        </w:numPr>
        <w:spacing w:before="100" w:beforeAutospacing="1" w:line="360" w:lineRule="exact"/>
        <w:ind w:leftChars="0" w:rightChars="-50" w:right="-120"/>
        <w:rPr>
          <w:rFonts w:eastAsia="標楷體" w:hAnsi="標楷體"/>
          <w:sz w:val="28"/>
          <w:szCs w:val="28"/>
        </w:rPr>
      </w:pPr>
      <w:r w:rsidRPr="00F358B0">
        <w:rPr>
          <w:rFonts w:eastAsia="標楷體" w:hAnsi="標楷體" w:hint="eastAsia"/>
          <w:spacing w:val="-2"/>
          <w:sz w:val="28"/>
          <w:szCs w:val="28"/>
        </w:rPr>
        <w:t>協辦單位：台南市政府教育局、和平文教基金會</w:t>
      </w:r>
    </w:p>
    <w:p w:rsidR="00FA71B7" w:rsidRPr="00642E55" w:rsidRDefault="00FA71B7" w:rsidP="00842FCB">
      <w:pPr>
        <w:numPr>
          <w:ilvl w:val="0"/>
          <w:numId w:val="3"/>
        </w:numPr>
        <w:spacing w:before="100" w:beforeAutospacing="1" w:line="36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活動時間：</w:t>
      </w:r>
      <w:r>
        <w:rPr>
          <w:rFonts w:eastAsia="標楷體"/>
          <w:sz w:val="28"/>
          <w:szCs w:val="28"/>
        </w:rPr>
        <w:t>103</w:t>
      </w:r>
      <w:r w:rsidRPr="00642E55">
        <w:rPr>
          <w:rFonts w:eastAsia="標楷體" w:hAnsi="標楷體" w:hint="eastAsia"/>
          <w:sz w:val="28"/>
          <w:szCs w:val="28"/>
        </w:rPr>
        <w:t>年</w:t>
      </w:r>
      <w:r w:rsidRPr="00642E55">
        <w:rPr>
          <w:rFonts w:eastAsia="標楷體"/>
          <w:sz w:val="28"/>
          <w:szCs w:val="28"/>
        </w:rPr>
        <w:t>7</w:t>
      </w:r>
      <w:r w:rsidRPr="00642E55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2</w:t>
      </w:r>
      <w:r w:rsidRPr="00642E55">
        <w:rPr>
          <w:rFonts w:eastAsia="標楷體" w:hAnsi="標楷體" w:hint="eastAsia"/>
          <w:sz w:val="28"/>
          <w:szCs w:val="28"/>
        </w:rPr>
        <w:t>日（</w:t>
      </w:r>
      <w:r>
        <w:rPr>
          <w:rFonts w:eastAsia="標楷體" w:hAnsi="標楷體" w:hint="eastAsia"/>
          <w:sz w:val="28"/>
          <w:szCs w:val="28"/>
        </w:rPr>
        <w:t>三</w:t>
      </w:r>
      <w:r w:rsidRPr="00642E55">
        <w:rPr>
          <w:rFonts w:eastAsia="標楷體" w:hAnsi="標楷體" w:hint="eastAsia"/>
          <w:sz w:val="28"/>
          <w:szCs w:val="28"/>
        </w:rPr>
        <w:t>）～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2014"/>
        </w:smartTagPr>
        <w:r w:rsidRPr="00642E55">
          <w:rPr>
            <w:rFonts w:eastAsia="標楷體"/>
            <w:sz w:val="28"/>
            <w:szCs w:val="28"/>
          </w:rPr>
          <w:t>7</w:t>
        </w:r>
        <w:r w:rsidRPr="00642E55">
          <w:rPr>
            <w:rFonts w:eastAsia="標楷體" w:hAnsi="標楷體" w:hint="eastAsia"/>
            <w:sz w:val="28"/>
            <w:szCs w:val="28"/>
          </w:rPr>
          <w:t>月</w:t>
        </w:r>
        <w:r>
          <w:rPr>
            <w:rFonts w:eastAsia="標楷體" w:hAnsi="標楷體"/>
            <w:sz w:val="28"/>
            <w:szCs w:val="28"/>
          </w:rPr>
          <w:t>4</w:t>
        </w:r>
        <w:r w:rsidRPr="00642E55">
          <w:rPr>
            <w:rFonts w:eastAsia="標楷體" w:hAnsi="標楷體" w:hint="eastAsia"/>
            <w:sz w:val="28"/>
            <w:szCs w:val="28"/>
          </w:rPr>
          <w:t>日</w:t>
        </w:r>
      </w:smartTag>
      <w:r w:rsidRPr="00642E55">
        <w:rPr>
          <w:rFonts w:eastAsia="標楷體" w:hAnsi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五</w:t>
      </w:r>
      <w:r w:rsidRPr="00642E55">
        <w:rPr>
          <w:rFonts w:eastAsia="標楷體" w:hAnsi="標楷體" w:hint="eastAsia"/>
          <w:sz w:val="28"/>
          <w:szCs w:val="28"/>
        </w:rPr>
        <w:t>）</w:t>
      </w:r>
    </w:p>
    <w:p w:rsidR="00FA71B7" w:rsidRPr="00642E55" w:rsidRDefault="00FA71B7" w:rsidP="00842FCB">
      <w:pPr>
        <w:numPr>
          <w:ilvl w:val="0"/>
          <w:numId w:val="3"/>
        </w:numPr>
        <w:spacing w:before="100" w:beforeAutospacing="1" w:line="36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活動地點：台灣台南地方法院觀護人室第一教室</w:t>
      </w:r>
    </w:p>
    <w:p w:rsidR="00FA71B7" w:rsidRPr="00642E55" w:rsidRDefault="00FA71B7" w:rsidP="00842FCB">
      <w:pPr>
        <w:numPr>
          <w:ilvl w:val="0"/>
          <w:numId w:val="3"/>
        </w:numPr>
        <w:spacing w:before="100" w:beforeAutospacing="1" w:line="36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參加對象：台南市</w:t>
      </w:r>
      <w:r>
        <w:rPr>
          <w:rFonts w:eastAsia="標楷體" w:hAnsi="標楷體" w:hint="eastAsia"/>
          <w:sz w:val="28"/>
          <w:szCs w:val="28"/>
        </w:rPr>
        <w:t>未參加過本活動</w:t>
      </w:r>
      <w:r w:rsidRPr="00642E55">
        <w:rPr>
          <w:rFonts w:eastAsia="標楷體" w:hAnsi="標楷體" w:hint="eastAsia"/>
          <w:sz w:val="28"/>
          <w:szCs w:val="28"/>
        </w:rPr>
        <w:t>國中生</w:t>
      </w:r>
      <w:r>
        <w:rPr>
          <w:rFonts w:eastAsia="標楷體" w:hAnsi="標楷體"/>
          <w:sz w:val="28"/>
          <w:szCs w:val="28"/>
        </w:rPr>
        <w:t>64</w:t>
      </w:r>
      <w:r>
        <w:rPr>
          <w:rFonts w:eastAsia="標楷體" w:hAnsi="標楷體" w:hint="eastAsia"/>
          <w:sz w:val="28"/>
          <w:szCs w:val="28"/>
        </w:rPr>
        <w:t>名，依</w:t>
      </w:r>
      <w:r w:rsidRPr="00642E55">
        <w:rPr>
          <w:rFonts w:eastAsia="標楷體" w:hAnsi="標楷體" w:hint="eastAsia"/>
          <w:sz w:val="28"/>
          <w:szCs w:val="28"/>
        </w:rPr>
        <w:t>報名順序，至滿額為止</w:t>
      </w:r>
      <w:r>
        <w:rPr>
          <w:rFonts w:eastAsia="標楷體" w:hAnsi="標楷體" w:hint="eastAsia"/>
          <w:sz w:val="28"/>
          <w:szCs w:val="28"/>
        </w:rPr>
        <w:t>。</w:t>
      </w:r>
    </w:p>
    <w:p w:rsidR="00FA71B7" w:rsidRPr="00642E55" w:rsidRDefault="00FA71B7" w:rsidP="00294D7E">
      <w:pPr>
        <w:numPr>
          <w:ilvl w:val="0"/>
          <w:numId w:val="3"/>
        </w:numPr>
        <w:spacing w:before="100" w:beforeAutospacing="1" w:afterLines="50" w:line="36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活動內容：</w:t>
      </w:r>
    </w:p>
    <w:tbl>
      <w:tblPr>
        <w:tblW w:w="0" w:type="auto"/>
        <w:tblInd w:w="408" w:type="dxa"/>
        <w:tblLook w:val="01E0"/>
      </w:tblPr>
      <w:tblGrid>
        <w:gridCol w:w="4643"/>
        <w:gridCol w:w="4643"/>
      </w:tblGrid>
      <w:tr w:rsidR="00FA71B7" w:rsidRPr="000246D8" w:rsidTr="00951650">
        <w:tc>
          <w:tcPr>
            <w:tcW w:w="4643" w:type="dxa"/>
          </w:tcPr>
          <w:p w:rsidR="00FA71B7" w:rsidRPr="000246D8" w:rsidRDefault="00FA71B7" w:rsidP="00842FCB">
            <w:pPr>
              <w:spacing w:before="100" w:beforeAutospacing="1" w:line="36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ㄧ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刑法概要</w:t>
            </w:r>
          </w:p>
        </w:tc>
        <w:tc>
          <w:tcPr>
            <w:tcW w:w="4643" w:type="dxa"/>
          </w:tcPr>
          <w:p w:rsidR="00FA71B7" w:rsidRPr="000246D8" w:rsidRDefault="00FA71B7" w:rsidP="00842FCB">
            <w:pPr>
              <w:spacing w:before="100" w:beforeAutospacing="1" w:line="36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 w:rsidRPr="000246D8">
              <w:rPr>
                <w:rFonts w:eastAsia="標楷體" w:hAnsi="標楷體" w:hint="eastAsia"/>
                <w:sz w:val="28"/>
                <w:szCs w:val="28"/>
              </w:rPr>
              <w:t>少年事件處理法簡介與實務</w:t>
            </w:r>
          </w:p>
        </w:tc>
      </w:tr>
      <w:tr w:rsidR="00FA71B7" w:rsidRPr="000246D8" w:rsidTr="00951650">
        <w:tc>
          <w:tcPr>
            <w:tcW w:w="4643" w:type="dxa"/>
          </w:tcPr>
          <w:p w:rsidR="00FA71B7" w:rsidRPr="000246D8" w:rsidRDefault="00FA71B7" w:rsidP="00842FCB">
            <w:pPr>
              <w:spacing w:before="100" w:beforeAutospacing="1" w:line="36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交通安全及相關法律</w:t>
            </w:r>
          </w:p>
        </w:tc>
        <w:tc>
          <w:tcPr>
            <w:tcW w:w="4643" w:type="dxa"/>
          </w:tcPr>
          <w:p w:rsidR="00FA71B7" w:rsidRPr="000246D8" w:rsidRDefault="00FA71B7" w:rsidP="00842FCB">
            <w:pPr>
              <w:spacing w:before="100" w:beforeAutospacing="1" w:line="36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認識法律與法院</w:t>
            </w:r>
          </w:p>
        </w:tc>
      </w:tr>
      <w:tr w:rsidR="00FA71B7" w:rsidRPr="000246D8" w:rsidTr="00951650">
        <w:tc>
          <w:tcPr>
            <w:tcW w:w="4643" w:type="dxa"/>
          </w:tcPr>
          <w:p w:rsidR="00FA71B7" w:rsidRPr="000246D8" w:rsidRDefault="00FA71B7" w:rsidP="00842FCB">
            <w:pPr>
              <w:spacing w:before="100" w:beforeAutospacing="1" w:line="36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預防虞犯及處遇</w:t>
            </w:r>
          </w:p>
        </w:tc>
        <w:tc>
          <w:tcPr>
            <w:tcW w:w="4643" w:type="dxa"/>
          </w:tcPr>
          <w:p w:rsidR="00FA71B7" w:rsidRPr="000246D8" w:rsidRDefault="00FA71B7" w:rsidP="00842FCB">
            <w:pPr>
              <w:spacing w:before="100" w:beforeAutospacing="1" w:line="36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毒品危害防制條例拒毒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反毒</w:t>
            </w:r>
          </w:p>
        </w:tc>
      </w:tr>
      <w:tr w:rsidR="00FA71B7" w:rsidRPr="000246D8" w:rsidTr="00951650">
        <w:tc>
          <w:tcPr>
            <w:tcW w:w="4643" w:type="dxa"/>
          </w:tcPr>
          <w:p w:rsidR="00FA71B7" w:rsidRPr="00EA454B" w:rsidRDefault="00FA71B7" w:rsidP="00842FCB">
            <w:pPr>
              <w:spacing w:before="100" w:beforeAutospacing="1" w:line="360" w:lineRule="exact"/>
              <w:ind w:rightChars="-50" w:right="-12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七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保護處分之目的及執行</w:t>
            </w:r>
          </w:p>
        </w:tc>
        <w:tc>
          <w:tcPr>
            <w:tcW w:w="4643" w:type="dxa"/>
          </w:tcPr>
          <w:p w:rsidR="00FA71B7" w:rsidRPr="000246D8" w:rsidRDefault="00FA71B7" w:rsidP="00842FCB">
            <w:pPr>
              <w:spacing w:before="100" w:beforeAutospacing="1" w:line="360" w:lineRule="exact"/>
              <w:ind w:rightChars="-50" w:right="-120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八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 w:rsidRPr="000246D8">
              <w:rPr>
                <w:rFonts w:eastAsia="標楷體" w:hAnsi="標楷體" w:hint="eastAsia"/>
                <w:sz w:val="28"/>
                <w:szCs w:val="28"/>
              </w:rPr>
              <w:t>法律劇場</w:t>
            </w:r>
            <w:r w:rsidRPr="000246D8">
              <w:rPr>
                <w:rFonts w:eastAsia="標楷體" w:hAnsi="標楷體"/>
                <w:sz w:val="28"/>
                <w:szCs w:val="28"/>
              </w:rPr>
              <w:t>—</w:t>
            </w:r>
            <w:r w:rsidRPr="000246D8">
              <w:rPr>
                <w:rFonts w:eastAsia="標楷體" w:hAnsi="標楷體" w:hint="eastAsia"/>
                <w:sz w:val="28"/>
                <w:szCs w:val="28"/>
              </w:rPr>
              <w:t>認識法庭</w:t>
            </w:r>
          </w:p>
        </w:tc>
      </w:tr>
      <w:tr w:rsidR="00FA71B7" w:rsidRPr="000246D8" w:rsidTr="00951650">
        <w:tc>
          <w:tcPr>
            <w:tcW w:w="4643" w:type="dxa"/>
          </w:tcPr>
          <w:p w:rsidR="00FA71B7" w:rsidRDefault="00FA71B7" w:rsidP="00842FCB">
            <w:pPr>
              <w:spacing w:before="100" w:beforeAutospacing="1" w:line="360" w:lineRule="exact"/>
              <w:ind w:rightChars="-50" w:right="-12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九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青少年認識法律搶答比賽</w:t>
            </w:r>
          </w:p>
        </w:tc>
        <w:tc>
          <w:tcPr>
            <w:tcW w:w="4643" w:type="dxa"/>
          </w:tcPr>
          <w:p w:rsidR="00FA71B7" w:rsidRDefault="00FA71B7" w:rsidP="00842FCB">
            <w:pPr>
              <w:spacing w:before="100" w:beforeAutospacing="1" w:line="360" w:lineRule="exact"/>
              <w:ind w:rightChars="-50" w:right="-120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FA71B7" w:rsidRPr="00642E55" w:rsidRDefault="00FA71B7" w:rsidP="00842FCB">
      <w:pPr>
        <w:numPr>
          <w:ilvl w:val="0"/>
          <w:numId w:val="3"/>
        </w:numPr>
        <w:spacing w:before="100" w:beforeAutospacing="1" w:line="36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報名時間：自即日起至</w:t>
      </w:r>
      <w:r>
        <w:rPr>
          <w:rFonts w:eastAsia="標楷體"/>
          <w:sz w:val="28"/>
          <w:szCs w:val="28"/>
        </w:rPr>
        <w:t>103</w:t>
      </w:r>
      <w:r w:rsidRPr="00642E55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6</w:t>
      </w:r>
      <w:r w:rsidRPr="00642E55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15</w:t>
      </w:r>
      <w:r w:rsidRPr="00642E55"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>額滿為</w:t>
      </w:r>
      <w:r w:rsidRPr="00642E55">
        <w:rPr>
          <w:rFonts w:eastAsia="標楷體" w:hAnsi="標楷體" w:hint="eastAsia"/>
          <w:sz w:val="28"/>
          <w:szCs w:val="28"/>
        </w:rPr>
        <w:t>止。</w:t>
      </w:r>
    </w:p>
    <w:p w:rsidR="00FA71B7" w:rsidRDefault="00FA71B7" w:rsidP="00842FCB">
      <w:pPr>
        <w:numPr>
          <w:ilvl w:val="0"/>
          <w:numId w:val="3"/>
        </w:numPr>
        <w:spacing w:before="100" w:beforeAutospacing="1" w:line="360" w:lineRule="exact"/>
        <w:ind w:left="709" w:rightChars="-50" w:right="-120" w:hanging="709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報名地點：</w:t>
      </w:r>
      <w:r>
        <w:rPr>
          <w:rFonts w:eastAsia="標楷體" w:hAnsi="標楷體" w:hint="eastAsia"/>
          <w:sz w:val="28"/>
          <w:szCs w:val="28"/>
        </w:rPr>
        <w:t>社團法人</w:t>
      </w:r>
      <w:r w:rsidRPr="00642E55">
        <w:rPr>
          <w:rFonts w:eastAsia="標楷體" w:hAnsi="標楷體" w:hint="eastAsia"/>
          <w:sz w:val="28"/>
          <w:szCs w:val="28"/>
        </w:rPr>
        <w:t>台南市觀護協會（台南市健康路三段</w:t>
      </w:r>
      <w:r w:rsidRPr="00642E55">
        <w:rPr>
          <w:rFonts w:eastAsia="標楷體"/>
          <w:sz w:val="28"/>
          <w:szCs w:val="28"/>
        </w:rPr>
        <w:t>308</w:t>
      </w:r>
      <w:r w:rsidRPr="00642E55">
        <w:rPr>
          <w:rFonts w:eastAsia="標楷體" w:hAnsi="標楷體" w:hint="eastAsia"/>
          <w:sz w:val="28"/>
          <w:szCs w:val="28"/>
        </w:rPr>
        <w:t>號</w:t>
      </w:r>
      <w:r w:rsidRPr="00642E55">
        <w:rPr>
          <w:rFonts w:eastAsia="標楷體"/>
          <w:sz w:val="28"/>
          <w:szCs w:val="28"/>
        </w:rPr>
        <w:t>5</w:t>
      </w:r>
      <w:r w:rsidRPr="00642E55">
        <w:rPr>
          <w:rFonts w:eastAsia="標楷體" w:hAnsi="標楷體" w:hint="eastAsia"/>
          <w:sz w:val="28"/>
          <w:szCs w:val="28"/>
        </w:rPr>
        <w:t>樓）</w:t>
      </w:r>
    </w:p>
    <w:p w:rsidR="00FA71B7" w:rsidRDefault="00FA71B7" w:rsidP="00842FCB">
      <w:pPr>
        <w:numPr>
          <w:ilvl w:val="0"/>
          <w:numId w:val="3"/>
        </w:numPr>
        <w:spacing w:before="100" w:beforeAutospacing="1" w:line="360" w:lineRule="exact"/>
        <w:ind w:left="709" w:rightChars="-50" w:right="-120" w:hanging="709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連絡人：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2014"/>
        </w:smartTagPr>
        <w:r w:rsidRPr="00642E55">
          <w:rPr>
            <w:rFonts w:eastAsia="標楷體" w:hAnsi="標楷體" w:hint="eastAsia"/>
            <w:sz w:val="28"/>
            <w:szCs w:val="28"/>
          </w:rPr>
          <w:t>翁美雯</w:t>
        </w:r>
      </w:smartTag>
      <w:r w:rsidRPr="00642E55">
        <w:rPr>
          <w:rFonts w:eastAsia="標楷體" w:hAnsi="標楷體" w:hint="eastAsia"/>
          <w:sz w:val="28"/>
          <w:szCs w:val="28"/>
        </w:rPr>
        <w:t>小</w:t>
      </w:r>
      <w:r w:rsidRPr="00175DB2">
        <w:rPr>
          <w:rFonts w:ascii="標楷體" w:eastAsia="標楷體" w:hAnsi="標楷體" w:hint="eastAsia"/>
          <w:sz w:val="28"/>
          <w:szCs w:val="28"/>
        </w:rPr>
        <w:t>姐</w:t>
      </w:r>
      <w:r>
        <w:rPr>
          <w:rFonts w:ascii="標楷體" w:eastAsia="標楷體" w:hAnsi="標楷體" w:hint="eastAsia"/>
          <w:sz w:val="28"/>
          <w:szCs w:val="28"/>
        </w:rPr>
        <w:t>；電話：</w:t>
      </w:r>
      <w:r>
        <w:rPr>
          <w:rFonts w:ascii="標楷體" w:eastAsia="標楷體" w:hAnsi="標楷體"/>
          <w:sz w:val="28"/>
          <w:szCs w:val="28"/>
        </w:rPr>
        <w:t>06-2991188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傳真：</w:t>
      </w:r>
      <w:r>
        <w:rPr>
          <w:rFonts w:eastAsia="標楷體"/>
          <w:sz w:val="28"/>
          <w:szCs w:val="28"/>
        </w:rPr>
        <w:t>06-2956830</w:t>
      </w:r>
    </w:p>
    <w:p w:rsidR="00FA71B7" w:rsidRDefault="00FA71B7" w:rsidP="00842FCB">
      <w:pPr>
        <w:spacing w:line="360" w:lineRule="exact"/>
        <w:ind w:left="1843" w:rightChars="-50" w:right="-120"/>
        <w:rPr>
          <w:rFonts w:eastAsia="標楷體"/>
          <w:sz w:val="28"/>
          <w:szCs w:val="28"/>
        </w:rPr>
      </w:pPr>
      <w:r w:rsidRPr="00E601F2">
        <w:rPr>
          <w:rFonts w:eastAsia="標楷體" w:hAnsi="標楷體" w:hint="eastAsia"/>
          <w:sz w:val="28"/>
          <w:szCs w:val="28"/>
        </w:rPr>
        <w:t>電子信箱：</w:t>
      </w:r>
      <w:hyperlink r:id="rId7" w:history="1">
        <w:r w:rsidRPr="008C1D0C">
          <w:rPr>
            <w:rStyle w:val="Hyperlink"/>
            <w:rFonts w:eastAsia="標楷體"/>
            <w:sz w:val="28"/>
            <w:szCs w:val="28"/>
          </w:rPr>
          <w:t>tpa20100412@yahoo.com.tw</w:t>
        </w:r>
      </w:hyperlink>
    </w:p>
    <w:p w:rsidR="00FA71B7" w:rsidRPr="00642E55" w:rsidRDefault="00FA71B7" w:rsidP="00842FCB">
      <w:pPr>
        <w:spacing w:before="100" w:beforeAutospacing="1" w:line="360" w:lineRule="exact"/>
        <w:ind w:rightChars="-50" w:right="-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十一、報名方式：採傳真及網路郵件，個人報名方式，不能全程參與者請勿報名，以免影響法律達人搶答比賽。</w:t>
      </w:r>
    </w:p>
    <w:p w:rsidR="00FA71B7" w:rsidRPr="00642E55" w:rsidRDefault="00FA71B7" w:rsidP="00842FCB">
      <w:pPr>
        <w:spacing w:before="100" w:beforeAutospacing="1" w:line="360" w:lineRule="exact"/>
        <w:ind w:rightChars="-50" w:right="-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十二、</w:t>
      </w:r>
      <w:r w:rsidRPr="00202E3A">
        <w:rPr>
          <w:rFonts w:eastAsia="標楷體" w:hint="eastAsia"/>
          <w:sz w:val="28"/>
          <w:szCs w:val="28"/>
        </w:rPr>
        <w:t>本次活動經費由社團法人台南市觀護協會全額負擔。</w:t>
      </w:r>
    </w:p>
    <w:p w:rsidR="00FA71B7" w:rsidRPr="00642E55" w:rsidRDefault="00FA71B7" w:rsidP="00842FCB">
      <w:pPr>
        <w:spacing w:before="100" w:beforeAutospacing="1" w:line="360" w:lineRule="exact"/>
        <w:ind w:rightChars="-50" w:right="-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十三、全程參與</w:t>
      </w:r>
      <w:r w:rsidRPr="00202E3A">
        <w:rPr>
          <w:rFonts w:eastAsia="標楷體" w:hint="eastAsia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的</w:t>
      </w:r>
      <w:r w:rsidRPr="00202E3A">
        <w:rPr>
          <w:rFonts w:eastAsia="標楷體" w:hint="eastAsia"/>
          <w:sz w:val="28"/>
          <w:szCs w:val="28"/>
        </w:rPr>
        <w:t>同學由主辦單位</w:t>
      </w:r>
      <w:r w:rsidRPr="00202E3A">
        <w:rPr>
          <w:rFonts w:eastAsia="標楷體"/>
          <w:sz w:val="28"/>
          <w:szCs w:val="28"/>
        </w:rPr>
        <w:t>(</w:t>
      </w:r>
      <w:r w:rsidRPr="00202E3A">
        <w:rPr>
          <w:rFonts w:eastAsia="標楷體" w:hint="eastAsia"/>
          <w:sz w:val="28"/>
          <w:szCs w:val="28"/>
        </w:rPr>
        <w:t>台南地方法院</w:t>
      </w:r>
      <w:r w:rsidRPr="00202E3A">
        <w:rPr>
          <w:rFonts w:eastAsia="標楷體"/>
          <w:sz w:val="28"/>
          <w:szCs w:val="28"/>
        </w:rPr>
        <w:t>)</w:t>
      </w:r>
      <w:r w:rsidRPr="00202E3A">
        <w:rPr>
          <w:rFonts w:eastAsia="標楷體" w:hint="eastAsia"/>
          <w:sz w:val="28"/>
          <w:szCs w:val="28"/>
        </w:rPr>
        <w:t>頒發</w:t>
      </w:r>
      <w:r>
        <w:rPr>
          <w:rFonts w:eastAsia="標楷體" w:hint="eastAsia"/>
          <w:sz w:val="28"/>
          <w:szCs w:val="28"/>
        </w:rPr>
        <w:t>研習證書乙張。</w:t>
      </w:r>
    </w:p>
    <w:p w:rsidR="00FA71B7" w:rsidRPr="00642E55" w:rsidRDefault="00FA71B7" w:rsidP="00842FCB">
      <w:pPr>
        <w:spacing w:before="100" w:beforeAutospacing="1" w:line="360" w:lineRule="exact"/>
        <w:ind w:rightChars="-50" w:right="-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十四、</w:t>
      </w:r>
      <w:r w:rsidRPr="00202E3A">
        <w:rPr>
          <w:rFonts w:eastAsia="標楷體" w:hint="eastAsia"/>
          <w:sz w:val="28"/>
          <w:szCs w:val="28"/>
        </w:rPr>
        <w:t>請台灣台南地方法院提供研習營活動場地。</w:t>
      </w:r>
    </w:p>
    <w:p w:rsidR="00FA71B7" w:rsidRPr="00642E55" w:rsidRDefault="00FA71B7" w:rsidP="00842FCB">
      <w:pPr>
        <w:spacing w:before="100" w:beforeAutospacing="1" w:line="360" w:lineRule="exact"/>
        <w:ind w:rightChars="-50" w:right="-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十五、</w:t>
      </w:r>
      <w:r w:rsidRPr="00202E3A">
        <w:rPr>
          <w:rFonts w:eastAsia="標楷體" w:hint="eastAsia"/>
          <w:sz w:val="28"/>
          <w:szCs w:val="28"/>
        </w:rPr>
        <w:t>活動課程表與報到時間、地點，於前一週由主辦單位以專函通知參加的</w:t>
      </w:r>
      <w:r>
        <w:rPr>
          <w:rFonts w:eastAsia="標楷體" w:hAnsi="標楷體" w:hint="eastAsia"/>
          <w:sz w:val="28"/>
          <w:szCs w:val="28"/>
        </w:rPr>
        <w:t>學生</w:t>
      </w:r>
      <w:r w:rsidRPr="00642E55">
        <w:rPr>
          <w:rFonts w:eastAsia="標楷體" w:hAnsi="標楷體" w:hint="eastAsia"/>
          <w:sz w:val="28"/>
          <w:szCs w:val="28"/>
        </w:rPr>
        <w:t>。</w:t>
      </w:r>
    </w:p>
    <w:p w:rsidR="00FA71B7" w:rsidRDefault="00FA71B7" w:rsidP="00842FCB">
      <w:pPr>
        <w:spacing w:before="100" w:beforeAutospacing="1" w:line="360" w:lineRule="exact"/>
        <w:ind w:rightChars="-50" w:right="-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十六、</w:t>
      </w:r>
      <w:r w:rsidRPr="00642E55">
        <w:rPr>
          <w:rFonts w:eastAsia="標楷體" w:hAnsi="標楷體" w:hint="eastAsia"/>
          <w:sz w:val="28"/>
          <w:szCs w:val="28"/>
        </w:rPr>
        <w:t>本實施計畫如有未盡事宜，得隨時修訂實施。</w:t>
      </w:r>
    </w:p>
    <w:p w:rsidR="00FA71B7" w:rsidRPr="00F358B0" w:rsidRDefault="00FA71B7" w:rsidP="00842FCB">
      <w:pPr>
        <w:spacing w:before="100" w:beforeAutospacing="1" w:line="360" w:lineRule="exact"/>
        <w:ind w:rightChars="-50" w:right="-120"/>
        <w:rPr>
          <w:rFonts w:eastAsia="標楷體"/>
          <w:sz w:val="28"/>
          <w:szCs w:val="28"/>
        </w:rPr>
      </w:pPr>
    </w:p>
    <w:p w:rsidR="00FA71B7" w:rsidRPr="00642E55" w:rsidRDefault="00FA71B7" w:rsidP="00F358B0">
      <w:pPr>
        <w:spacing w:line="520" w:lineRule="exact"/>
        <w:sectPr w:rsidR="00FA71B7" w:rsidRPr="00642E55" w:rsidSect="00850F86">
          <w:footerReference w:type="even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A71B7" w:rsidRPr="00642E55" w:rsidRDefault="00FA71B7" w:rsidP="00F358B0">
      <w:pPr>
        <w:jc w:val="center"/>
        <w:rPr>
          <w:rFonts w:eastAsia="標楷體"/>
          <w:sz w:val="36"/>
          <w:szCs w:val="36"/>
        </w:rPr>
      </w:pPr>
      <w:r w:rsidRPr="00642E55">
        <w:rPr>
          <w:rFonts w:eastAsia="標楷體" w:hAnsi="標楷體" w:hint="eastAsia"/>
          <w:sz w:val="36"/>
          <w:szCs w:val="36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56"/>
        <w:gridCol w:w="2828"/>
        <w:gridCol w:w="4310"/>
      </w:tblGrid>
      <w:tr w:rsidR="00FA71B7" w:rsidTr="00951650">
        <w:trPr>
          <w:trHeight w:val="851"/>
        </w:trPr>
        <w:tc>
          <w:tcPr>
            <w:tcW w:w="84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主持人或主講人</w:t>
            </w:r>
          </w:p>
        </w:tc>
      </w:tr>
      <w:tr w:rsidR="00FA71B7" w:rsidTr="00951650">
        <w:trPr>
          <w:trHeight w:val="851"/>
        </w:trPr>
        <w:tc>
          <w:tcPr>
            <w:tcW w:w="840" w:type="dxa"/>
            <w:vMerge w:val="restart"/>
            <w:textDirection w:val="tbRlV"/>
            <w:vAlign w:val="center"/>
          </w:tcPr>
          <w:p w:rsidR="00FA71B7" w:rsidRPr="003075D2" w:rsidRDefault="00FA71B7" w:rsidP="00951650">
            <w:pPr>
              <w:spacing w:line="400" w:lineRule="exact"/>
              <w:ind w:left="1120" w:right="113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14"/>
              </w:smartTagPr>
              <w:r>
                <w:rPr>
                  <w:rFonts w:eastAsia="標楷體" w:hAnsi="標楷體" w:hint="eastAsia"/>
                  <w:sz w:val="28"/>
                  <w:szCs w:val="28"/>
                </w:rPr>
                <w:t>七月二日</w:t>
              </w:r>
            </w:smartTag>
            <w:r>
              <w:rPr>
                <w:rFonts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08:30~08:45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社團法人台南市觀護協會秘書處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08:45~09:00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課前提點與幹部遴選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09:00~09:30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台南市觀護協會理事長康麗娟</w:t>
            </w:r>
          </w:p>
          <w:p w:rsidR="00FA71B7" w:rsidRDefault="00FA71B7" w:rsidP="00951650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台南地方法院代表</w:t>
            </w:r>
          </w:p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台南市政府代表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09:30~10:30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認識法院與法律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台南地方法院少年法庭謝瑞龍庭長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10:30~10:40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10:40~11:40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少年事件處理法簡介與實務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台南地方法院少年法庭張菁法官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11:40~12:20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午餐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12:20~13:00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13:00~14:00</w:t>
            </w:r>
          </w:p>
        </w:tc>
        <w:tc>
          <w:tcPr>
            <w:tcW w:w="2828" w:type="dxa"/>
            <w:vAlign w:val="center"/>
          </w:tcPr>
          <w:p w:rsidR="00FA71B7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毒品危害防制條例</w:t>
            </w:r>
          </w:p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拒毒</w:t>
            </w:r>
            <w:r>
              <w:rPr>
                <w:rFonts w:ascii="Calibri" w:eastAsia="標楷體" w:hAnsi="Calibri"/>
                <w:sz w:val="28"/>
                <w:szCs w:val="28"/>
              </w:rPr>
              <w:t>-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反毒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台南地方法院觀護人萬小芸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14:00~14:10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14:10~15:10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刑法概要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台南地方法院少年法庭賴純慧法官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15:10~15:50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1.</w:t>
            </w:r>
            <w:r>
              <w:rPr>
                <w:rFonts w:eastAsia="標楷體" w:hAnsi="標楷體" w:hint="eastAsia"/>
                <w:sz w:val="28"/>
                <w:szCs w:val="28"/>
              </w:rPr>
              <w:t>課程整理解說提示</w:t>
            </w:r>
            <w:r>
              <w:rPr>
                <w:rFonts w:eastAsia="標楷體" w:hAnsi="標楷體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點心時間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15:50~16:50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預防虞犯及處遇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台南地方法院觀護人刁仁慧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17:00</w:t>
            </w:r>
          </w:p>
        </w:tc>
        <w:tc>
          <w:tcPr>
            <w:tcW w:w="2828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310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FA71B7" w:rsidRDefault="00FA71B7" w:rsidP="00F358B0">
      <w:pPr>
        <w:rPr>
          <w:rFonts w:eastAsia="標楷體"/>
        </w:rPr>
      </w:pPr>
    </w:p>
    <w:p w:rsidR="00FA71B7" w:rsidRPr="00F34CE0" w:rsidRDefault="00FA71B7" w:rsidP="00F358B0">
      <w:pPr>
        <w:jc w:val="center"/>
        <w:rPr>
          <w:rFonts w:eastAsia="標楷體" w:hAnsi="標楷體"/>
          <w:sz w:val="36"/>
          <w:szCs w:val="36"/>
        </w:rPr>
      </w:pPr>
      <w:r w:rsidRPr="00F34CE0">
        <w:rPr>
          <w:rFonts w:eastAsia="標楷體" w:hAnsi="標楷體" w:hint="eastAsia"/>
          <w:sz w:val="36"/>
          <w:szCs w:val="36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56"/>
        <w:gridCol w:w="2615"/>
        <w:gridCol w:w="4523"/>
      </w:tblGrid>
      <w:tr w:rsidR="00FA71B7" w:rsidTr="00951650">
        <w:trPr>
          <w:trHeight w:val="851"/>
        </w:trPr>
        <w:tc>
          <w:tcPr>
            <w:tcW w:w="840" w:type="dxa"/>
            <w:vAlign w:val="center"/>
          </w:tcPr>
          <w:p w:rsidR="00FA71B7" w:rsidRPr="003075D2" w:rsidRDefault="00FA71B7" w:rsidP="00951650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主持人或主講人</w:t>
            </w:r>
          </w:p>
        </w:tc>
      </w:tr>
      <w:tr w:rsidR="00FA71B7" w:rsidTr="00951650">
        <w:trPr>
          <w:trHeight w:val="851"/>
        </w:trPr>
        <w:tc>
          <w:tcPr>
            <w:tcW w:w="840" w:type="dxa"/>
            <w:vMerge w:val="restart"/>
            <w:textDirection w:val="tbRlV"/>
            <w:vAlign w:val="center"/>
          </w:tcPr>
          <w:p w:rsidR="00FA71B7" w:rsidRPr="003075D2" w:rsidRDefault="00FA71B7" w:rsidP="00951650">
            <w:pPr>
              <w:spacing w:line="400" w:lineRule="exact"/>
              <w:ind w:left="1120" w:right="113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14"/>
              </w:smartTagPr>
              <w:r>
                <w:rPr>
                  <w:rFonts w:eastAsia="標楷體" w:hAnsi="標楷體" w:hint="eastAsia"/>
                  <w:sz w:val="28"/>
                  <w:szCs w:val="28"/>
                </w:rPr>
                <w:t>七月三日</w:t>
              </w:r>
            </w:smartTag>
            <w:r>
              <w:rPr>
                <w:rFonts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08:45~09:00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社團法人台南市觀護協會秘書處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09:00~10:00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交通安全及相關法律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台南地方法院觀護人劉文欽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10:00~10:10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10:10~11:10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保護處分之目的及執行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台南地方法院觀護人</w:t>
            </w:r>
            <w:r w:rsidRPr="00F32A9E">
              <w:rPr>
                <w:rFonts w:eastAsia="標楷體" w:hint="eastAsia"/>
                <w:sz w:val="28"/>
                <w:szCs w:val="28"/>
              </w:rPr>
              <w:t>陳泰安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11:10~11:20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11:20~12:00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法律劇場選角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>排演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台南地方法院觀護人</w:t>
            </w:r>
            <w:r w:rsidRPr="00F32A9E">
              <w:rPr>
                <w:rFonts w:eastAsia="標楷體" w:hint="eastAsia"/>
                <w:sz w:val="28"/>
                <w:szCs w:val="28"/>
              </w:rPr>
              <w:t>張楠楠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11:50~12:20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12:20~13:00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13:00~13:50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政令宣導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台南地方法院政風室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13:50~14:00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14:00~16:00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法律劇場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台南地方法院觀護人</w:t>
            </w:r>
            <w:r w:rsidRPr="00F32A9E">
              <w:rPr>
                <w:rFonts w:eastAsia="標楷體" w:hint="eastAsia"/>
                <w:sz w:val="28"/>
                <w:szCs w:val="28"/>
              </w:rPr>
              <w:t>張楠楠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16:00</w:t>
            </w:r>
            <w:r w:rsidRPr="00F32A9E">
              <w:rPr>
                <w:rFonts w:eastAsia="標楷體"/>
                <w:sz w:val="28"/>
                <w:szCs w:val="28"/>
              </w:rPr>
              <w:t>~1</w:t>
            </w:r>
            <w:r>
              <w:rPr>
                <w:rFonts w:ascii="Calibri" w:eastAsia="標楷體" w:hAnsi="Calibri"/>
                <w:sz w:val="28"/>
                <w:szCs w:val="28"/>
              </w:rPr>
              <w:t>6:50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測驗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16:50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FA71B7" w:rsidRDefault="00FA71B7" w:rsidP="00F358B0">
      <w:pPr>
        <w:jc w:val="center"/>
        <w:rPr>
          <w:rFonts w:eastAsia="標楷體"/>
        </w:rPr>
      </w:pPr>
    </w:p>
    <w:p w:rsidR="00FA71B7" w:rsidRDefault="00FA71B7" w:rsidP="00F358B0">
      <w:pPr>
        <w:jc w:val="center"/>
        <w:rPr>
          <w:rFonts w:eastAsia="標楷體"/>
        </w:rPr>
      </w:pPr>
    </w:p>
    <w:p w:rsidR="00FA71B7" w:rsidRDefault="00FA71B7" w:rsidP="00F358B0">
      <w:pPr>
        <w:jc w:val="center"/>
        <w:rPr>
          <w:rFonts w:eastAsia="標楷體"/>
        </w:rPr>
      </w:pPr>
    </w:p>
    <w:p w:rsidR="00FA71B7" w:rsidRDefault="00FA71B7" w:rsidP="00F358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56"/>
        <w:gridCol w:w="2615"/>
        <w:gridCol w:w="4523"/>
      </w:tblGrid>
      <w:tr w:rsidR="00FA71B7" w:rsidTr="00951650">
        <w:trPr>
          <w:trHeight w:val="851"/>
        </w:trPr>
        <w:tc>
          <w:tcPr>
            <w:tcW w:w="840" w:type="dxa"/>
            <w:vAlign w:val="center"/>
          </w:tcPr>
          <w:p w:rsidR="00FA71B7" w:rsidRPr="003075D2" w:rsidRDefault="00FA71B7" w:rsidP="00951650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br w:type="page"/>
            </w: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主持人或主講人</w:t>
            </w:r>
          </w:p>
        </w:tc>
      </w:tr>
      <w:tr w:rsidR="00FA71B7" w:rsidTr="00951650">
        <w:trPr>
          <w:trHeight w:val="851"/>
        </w:trPr>
        <w:tc>
          <w:tcPr>
            <w:tcW w:w="840" w:type="dxa"/>
            <w:vMerge w:val="restart"/>
            <w:textDirection w:val="tbRlV"/>
            <w:vAlign w:val="center"/>
          </w:tcPr>
          <w:p w:rsidR="00FA71B7" w:rsidRPr="003075D2" w:rsidRDefault="00FA71B7" w:rsidP="00951650">
            <w:pPr>
              <w:spacing w:line="400" w:lineRule="exact"/>
              <w:ind w:left="1120" w:right="113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14"/>
              </w:smartTagPr>
              <w:r>
                <w:rPr>
                  <w:rFonts w:eastAsia="標楷體" w:hAnsi="標楷體" w:hint="eastAsia"/>
                  <w:sz w:val="28"/>
                  <w:szCs w:val="28"/>
                </w:rPr>
                <w:t>七月四日</w:t>
              </w:r>
            </w:smartTag>
            <w:r>
              <w:rPr>
                <w:rFonts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08:45~09:00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社團法人台南市觀護協會秘書處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09:00~12:00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青少年法律搶答比賽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台南地方法院少年法庭謝瑞龍庭長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12:00~13:10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歐式自助餐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Default="00FA71B7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13:10~13:30</w:t>
            </w:r>
          </w:p>
        </w:tc>
        <w:tc>
          <w:tcPr>
            <w:tcW w:w="2615" w:type="dxa"/>
            <w:vAlign w:val="center"/>
          </w:tcPr>
          <w:p w:rsidR="00FA71B7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冠亞軍決賽</w:t>
            </w:r>
          </w:p>
        </w:tc>
        <w:tc>
          <w:tcPr>
            <w:tcW w:w="4523" w:type="dxa"/>
            <w:vAlign w:val="center"/>
          </w:tcPr>
          <w:p w:rsidR="00FA71B7" w:rsidRDefault="00FA71B7" w:rsidP="0095165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13:30~14:00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庭長法律講解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Default="00FA71B7" w:rsidP="0095165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14:10~15:00</w:t>
            </w:r>
          </w:p>
        </w:tc>
        <w:tc>
          <w:tcPr>
            <w:tcW w:w="2615" w:type="dxa"/>
            <w:vAlign w:val="center"/>
          </w:tcPr>
          <w:p w:rsidR="00FA71B7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各組心得分享及報告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15:00~16:00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閉幕式（頒獎）</w:t>
            </w:r>
          </w:p>
        </w:tc>
        <w:tc>
          <w:tcPr>
            <w:tcW w:w="4523" w:type="dxa"/>
            <w:vAlign w:val="center"/>
          </w:tcPr>
          <w:p w:rsidR="00FA71B7" w:rsidRDefault="00FA71B7" w:rsidP="0095165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台南市觀護協會理事長康麗娟</w:t>
            </w:r>
            <w:r>
              <w:rPr>
                <w:rFonts w:eastAsia="標楷體" w:hAnsi="標楷體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sz w:val="28"/>
                <w:szCs w:val="28"/>
              </w:rPr>
              <w:t>台南地方法院代表</w:t>
            </w:r>
          </w:p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台南市政府代表</w:t>
            </w:r>
          </w:p>
        </w:tc>
      </w:tr>
      <w:tr w:rsidR="00FA71B7" w:rsidTr="00951650">
        <w:trPr>
          <w:trHeight w:val="851"/>
        </w:trPr>
        <w:tc>
          <w:tcPr>
            <w:tcW w:w="0" w:type="auto"/>
            <w:vMerge/>
            <w:vAlign w:val="center"/>
          </w:tcPr>
          <w:p w:rsidR="00FA71B7" w:rsidRPr="003075D2" w:rsidRDefault="00FA71B7" w:rsidP="00951650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16:00</w:t>
            </w:r>
          </w:p>
        </w:tc>
        <w:tc>
          <w:tcPr>
            <w:tcW w:w="2615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523" w:type="dxa"/>
            <w:vAlign w:val="center"/>
          </w:tcPr>
          <w:p w:rsidR="00FA71B7" w:rsidRPr="003075D2" w:rsidRDefault="00FA71B7" w:rsidP="00951650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FA71B7" w:rsidRDefault="00FA71B7" w:rsidP="00F358B0">
      <w:pPr>
        <w:widowControl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FA71B7" w:rsidRPr="00A00916" w:rsidRDefault="00FA71B7" w:rsidP="00F358B0">
      <w:pPr>
        <w:spacing w:line="360" w:lineRule="auto"/>
        <w:jc w:val="center"/>
        <w:rPr>
          <w:rFonts w:eastAsia="標楷體"/>
          <w:sz w:val="40"/>
          <w:szCs w:val="4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2014"/>
        </w:smartTagPr>
        <w:r w:rsidRPr="00A00916">
          <w:rPr>
            <w:rFonts w:eastAsia="標楷體"/>
            <w:sz w:val="40"/>
            <w:szCs w:val="40"/>
          </w:rPr>
          <w:t>7</w:t>
        </w:r>
        <w:r w:rsidRPr="00A00916">
          <w:rPr>
            <w:rFonts w:eastAsia="標楷體" w:hAnsi="標楷體" w:hint="eastAsia"/>
            <w:sz w:val="40"/>
            <w:szCs w:val="40"/>
          </w:rPr>
          <w:t>月</w:t>
        </w:r>
        <w:r>
          <w:rPr>
            <w:rFonts w:eastAsia="標楷體"/>
            <w:sz w:val="40"/>
            <w:szCs w:val="40"/>
          </w:rPr>
          <w:t>4</w:t>
        </w:r>
        <w:r w:rsidRPr="00A00916">
          <w:rPr>
            <w:rFonts w:eastAsia="標楷體" w:hAnsi="標楷體" w:hint="eastAsia"/>
            <w:sz w:val="40"/>
            <w:szCs w:val="40"/>
          </w:rPr>
          <w:t>日</w:t>
        </w:r>
      </w:smartTag>
      <w:r w:rsidRPr="00A00916">
        <w:rPr>
          <w:rFonts w:eastAsia="標楷體"/>
          <w:sz w:val="40"/>
          <w:szCs w:val="40"/>
        </w:rPr>
        <w:t>(</w:t>
      </w:r>
      <w:r w:rsidRPr="00A00916">
        <w:rPr>
          <w:rFonts w:eastAsia="標楷體" w:hAnsi="標楷體" w:hint="eastAsia"/>
          <w:sz w:val="40"/>
          <w:szCs w:val="40"/>
        </w:rPr>
        <w:t>五</w:t>
      </w:r>
      <w:r w:rsidRPr="00A00916">
        <w:rPr>
          <w:rFonts w:eastAsia="標楷體"/>
          <w:sz w:val="40"/>
          <w:szCs w:val="40"/>
        </w:rPr>
        <w:t xml:space="preserve">) </w:t>
      </w:r>
      <w:r w:rsidRPr="00A00916">
        <w:rPr>
          <w:rFonts w:eastAsia="標楷體" w:hAnsi="標楷體" w:hint="eastAsia"/>
          <w:sz w:val="40"/>
          <w:szCs w:val="40"/>
        </w:rPr>
        <w:t>青少年認識法律搶答比賽</w:t>
      </w:r>
      <w:r>
        <w:rPr>
          <w:rFonts w:eastAsia="標楷體" w:hAnsi="標楷體" w:hint="eastAsia"/>
          <w:sz w:val="40"/>
          <w:szCs w:val="40"/>
        </w:rPr>
        <w:t>賽程表</w:t>
      </w:r>
    </w:p>
    <w:p w:rsidR="00FA71B7" w:rsidRPr="00A00916" w:rsidRDefault="00FA71B7" w:rsidP="00F358B0">
      <w:pPr>
        <w:numPr>
          <w:ilvl w:val="0"/>
          <w:numId w:val="5"/>
        </w:numPr>
        <w:spacing w:line="360" w:lineRule="auto"/>
        <w:rPr>
          <w:rFonts w:eastAsia="標楷體"/>
          <w:sz w:val="28"/>
          <w:szCs w:val="28"/>
        </w:rPr>
      </w:pPr>
      <w:r w:rsidRPr="00A00916">
        <w:rPr>
          <w:rFonts w:eastAsia="標楷體" w:hAnsi="標楷體" w:hint="eastAsia"/>
          <w:sz w:val="28"/>
          <w:szCs w:val="28"/>
        </w:rPr>
        <w:t>辦理</w:t>
      </w:r>
      <w:r w:rsidRPr="00A00916">
        <w:rPr>
          <w:rFonts w:eastAsia="標楷體"/>
          <w:sz w:val="28"/>
          <w:szCs w:val="28"/>
        </w:rPr>
        <w:t>A~H</w:t>
      </w:r>
      <w:r w:rsidRPr="00A00916">
        <w:rPr>
          <w:rFonts w:eastAsia="標楷體" w:hAnsi="標楷體" w:hint="eastAsia"/>
          <w:sz w:val="28"/>
          <w:szCs w:val="28"/>
        </w:rPr>
        <w:t>隊場次抽籤事宜</w:t>
      </w:r>
    </w:p>
    <w:p w:rsidR="00FA71B7" w:rsidRPr="00A00916" w:rsidRDefault="00FA71B7" w:rsidP="00F358B0">
      <w:pPr>
        <w:numPr>
          <w:ilvl w:val="0"/>
          <w:numId w:val="5"/>
        </w:numPr>
        <w:spacing w:line="360" w:lineRule="auto"/>
        <w:rPr>
          <w:rFonts w:eastAsia="標楷體"/>
          <w:sz w:val="28"/>
          <w:szCs w:val="28"/>
        </w:rPr>
      </w:pPr>
      <w:r w:rsidRPr="00A00916">
        <w:rPr>
          <w:rFonts w:eastAsia="標楷體" w:hAnsi="標楷體" w:hint="eastAsia"/>
          <w:sz w:val="28"/>
          <w:szCs w:val="28"/>
        </w:rPr>
        <w:t>比賽採敗部復活賽，優勝者晉級</w:t>
      </w:r>
    </w:p>
    <w:p w:rsidR="00FA71B7" w:rsidRPr="00A00916" w:rsidRDefault="00FA71B7" w:rsidP="00F358B0">
      <w:pPr>
        <w:numPr>
          <w:ilvl w:val="0"/>
          <w:numId w:val="5"/>
        </w:numPr>
        <w:spacing w:line="360" w:lineRule="auto"/>
        <w:rPr>
          <w:rFonts w:eastAsia="標楷體"/>
          <w:sz w:val="28"/>
          <w:szCs w:val="28"/>
        </w:rPr>
      </w:pPr>
      <w:r w:rsidRPr="00A00916">
        <w:rPr>
          <w:rFonts w:eastAsia="標楷體" w:hAnsi="標楷體" w:hint="eastAsia"/>
          <w:sz w:val="28"/>
          <w:szCs w:val="28"/>
        </w:rPr>
        <w:t>每隊推派</w:t>
      </w:r>
      <w:r w:rsidRPr="00A00916">
        <w:rPr>
          <w:rFonts w:eastAsia="標楷體"/>
          <w:sz w:val="28"/>
          <w:szCs w:val="28"/>
        </w:rPr>
        <w:t>4</w:t>
      </w:r>
      <w:r w:rsidRPr="00A00916">
        <w:rPr>
          <w:rFonts w:eastAsia="標楷體" w:hAnsi="標楷體" w:hint="eastAsia"/>
          <w:sz w:val="28"/>
          <w:szCs w:val="28"/>
        </w:rPr>
        <w:t>人擔任答題代表，其他擔任智囊補給團</w:t>
      </w:r>
    </w:p>
    <w:p w:rsidR="00FA71B7" w:rsidRPr="00A00916" w:rsidRDefault="00FA71B7" w:rsidP="00294D7E">
      <w:pPr>
        <w:numPr>
          <w:ilvl w:val="0"/>
          <w:numId w:val="5"/>
        </w:numPr>
        <w:spacing w:afterLines="50" w:line="360" w:lineRule="auto"/>
        <w:rPr>
          <w:rFonts w:eastAsia="標楷體"/>
          <w:sz w:val="28"/>
          <w:szCs w:val="28"/>
        </w:rPr>
      </w:pPr>
      <w:r w:rsidRPr="00A00916">
        <w:rPr>
          <w:rFonts w:eastAsia="標楷體" w:hAnsi="標楷體" w:hint="eastAsia"/>
          <w:sz w:val="28"/>
          <w:szCs w:val="28"/>
        </w:rPr>
        <w:t>比賽圖表</w:t>
      </w:r>
    </w:p>
    <w:tbl>
      <w:tblPr>
        <w:tblW w:w="0" w:type="auto"/>
        <w:jc w:val="center"/>
        <w:tblLook w:val="00A0"/>
      </w:tblPr>
      <w:tblGrid>
        <w:gridCol w:w="445"/>
        <w:gridCol w:w="453"/>
        <w:gridCol w:w="439"/>
        <w:gridCol w:w="460"/>
        <w:gridCol w:w="457"/>
        <w:gridCol w:w="441"/>
        <w:gridCol w:w="450"/>
        <w:gridCol w:w="449"/>
        <w:gridCol w:w="449"/>
        <w:gridCol w:w="450"/>
        <w:gridCol w:w="449"/>
        <w:gridCol w:w="450"/>
        <w:gridCol w:w="451"/>
        <w:gridCol w:w="449"/>
        <w:gridCol w:w="449"/>
        <w:gridCol w:w="450"/>
        <w:gridCol w:w="448"/>
        <w:gridCol w:w="451"/>
        <w:gridCol w:w="445"/>
        <w:gridCol w:w="454"/>
      </w:tblGrid>
      <w:tr w:rsidR="00FA71B7" w:rsidRPr="00A00916" w:rsidTr="00AF0F9D">
        <w:trPr>
          <w:jc w:val="center"/>
        </w:trPr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righ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F0F9D">
              <w:rPr>
                <w:rFonts w:eastAsia="標楷體" w:hAnsi="標楷體" w:hint="eastAsia"/>
                <w:kern w:val="0"/>
                <w:sz w:val="28"/>
                <w:szCs w:val="28"/>
              </w:rPr>
              <w:t>勝部</w:t>
            </w:r>
          </w:p>
        </w:tc>
        <w:tc>
          <w:tcPr>
            <w:tcW w:w="900" w:type="dxa"/>
            <w:gridSpan w:val="2"/>
            <w:tcBorders>
              <w:lef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FA71B7" w:rsidRPr="00EC66D1" w:rsidTr="00AF0F9D">
        <w:trPr>
          <w:jc w:val="center"/>
        </w:trPr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798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799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FA71B7" w:rsidRPr="00A00916" w:rsidTr="00AF0F9D">
        <w:trPr>
          <w:jc w:val="center"/>
        </w:trPr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6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場勝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color w:val="FF0000"/>
                <w:kern w:val="0"/>
                <w:sz w:val="20"/>
              </w:rPr>
            </w:pPr>
            <w:r w:rsidRPr="00AF0F9D">
              <w:rPr>
                <w:rFonts w:eastAsia="標楷體" w:hint="eastAsia"/>
                <w:color w:val="FF0000"/>
                <w:kern w:val="0"/>
                <w:sz w:val="20"/>
              </w:rPr>
              <w:t>第</w:t>
            </w:r>
            <w:r w:rsidRPr="00AF0F9D">
              <w:rPr>
                <w:rFonts w:eastAsia="標楷體"/>
                <w:color w:val="FF0000"/>
                <w:kern w:val="0"/>
                <w:sz w:val="20"/>
              </w:rPr>
              <w:t>10</w:t>
            </w:r>
            <w:r w:rsidRPr="00AF0F9D">
              <w:rPr>
                <w:rFonts w:eastAsia="標楷體" w:hint="eastAsia"/>
                <w:color w:val="FF0000"/>
                <w:kern w:val="0"/>
                <w:sz w:val="20"/>
              </w:rPr>
              <w:t>場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8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場勝</w:t>
            </w: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FA71B7" w:rsidRPr="00A00916" w:rsidTr="00AF0F9D">
        <w:trPr>
          <w:jc w:val="center"/>
        </w:trPr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場勝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color w:val="FF0000"/>
                <w:kern w:val="0"/>
                <w:sz w:val="20"/>
              </w:rPr>
            </w:pP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第</w:t>
            </w:r>
            <w:r w:rsidRPr="00AF0F9D">
              <w:rPr>
                <w:rFonts w:eastAsia="標楷體"/>
                <w:color w:val="FF0000"/>
                <w:kern w:val="0"/>
                <w:sz w:val="20"/>
              </w:rPr>
              <w:t>6</w:t>
            </w: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場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場勝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color w:val="FF0000"/>
                <w:kern w:val="0"/>
                <w:sz w:val="20"/>
              </w:rPr>
            </w:pP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第</w:t>
            </w:r>
            <w:r w:rsidRPr="00AF0F9D">
              <w:rPr>
                <w:rFonts w:eastAsia="標楷體"/>
                <w:color w:val="FF0000"/>
                <w:kern w:val="0"/>
                <w:sz w:val="20"/>
              </w:rPr>
              <w:t>8</w:t>
            </w: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場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場勝</w:t>
            </w:r>
          </w:p>
        </w:tc>
      </w:tr>
      <w:tr w:rsidR="00FA71B7" w:rsidRPr="00A00916" w:rsidTr="00AF0F9D">
        <w:trPr>
          <w:jc w:val="center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color w:val="FF0000"/>
                <w:kern w:val="0"/>
                <w:sz w:val="20"/>
              </w:rPr>
            </w:pP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第</w:t>
            </w:r>
            <w:r w:rsidRPr="00AF0F9D">
              <w:rPr>
                <w:rFonts w:eastAsia="標楷體"/>
                <w:color w:val="FF0000"/>
                <w:kern w:val="0"/>
                <w:sz w:val="20"/>
              </w:rPr>
              <w:t>1</w:t>
            </w: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場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color w:val="FF0000"/>
                <w:kern w:val="0"/>
                <w:sz w:val="20"/>
              </w:rPr>
            </w:pP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第</w:t>
            </w:r>
            <w:r w:rsidRPr="00AF0F9D">
              <w:rPr>
                <w:rFonts w:eastAsia="標楷體"/>
                <w:color w:val="FF0000"/>
                <w:kern w:val="0"/>
                <w:sz w:val="20"/>
              </w:rPr>
              <w:t>2</w:t>
            </w: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場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color w:val="FF0000"/>
                <w:kern w:val="0"/>
                <w:sz w:val="20"/>
              </w:rPr>
            </w:pP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第</w:t>
            </w:r>
            <w:r w:rsidRPr="00AF0F9D">
              <w:rPr>
                <w:rFonts w:eastAsia="標楷體"/>
                <w:color w:val="FF0000"/>
                <w:kern w:val="0"/>
                <w:sz w:val="20"/>
              </w:rPr>
              <w:t>3</w:t>
            </w: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場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color w:val="FF0000"/>
                <w:kern w:val="0"/>
                <w:sz w:val="20"/>
              </w:rPr>
            </w:pP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第</w:t>
            </w:r>
            <w:r w:rsidRPr="00AF0F9D">
              <w:rPr>
                <w:rFonts w:eastAsia="標楷體"/>
                <w:color w:val="FF0000"/>
                <w:kern w:val="0"/>
                <w:sz w:val="20"/>
              </w:rPr>
              <w:t>4</w:t>
            </w: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場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FA71B7" w:rsidRPr="00A00916" w:rsidTr="00AF0F9D">
        <w:trPr>
          <w:jc w:val="center"/>
        </w:trPr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F0F9D">
              <w:rPr>
                <w:rFonts w:eastAsia="標楷體"/>
                <w:kern w:val="0"/>
                <w:sz w:val="28"/>
                <w:szCs w:val="28"/>
              </w:rPr>
              <w:t>A</w:t>
            </w: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F0F9D">
              <w:rPr>
                <w:rFonts w:eastAsia="標楷體"/>
                <w:kern w:val="0"/>
                <w:sz w:val="28"/>
                <w:szCs w:val="28"/>
              </w:rPr>
              <w:t>B</w:t>
            </w:r>
          </w:p>
        </w:tc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F0F9D">
              <w:rPr>
                <w:rFonts w:eastAsia="標楷體"/>
                <w:kern w:val="0"/>
                <w:sz w:val="28"/>
                <w:szCs w:val="28"/>
              </w:rPr>
              <w:t>C</w:t>
            </w: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F0F9D">
              <w:rPr>
                <w:rFonts w:eastAsia="標楷體"/>
                <w:kern w:val="0"/>
                <w:sz w:val="28"/>
                <w:szCs w:val="28"/>
              </w:rPr>
              <w:t>D</w:t>
            </w: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F0F9D">
              <w:rPr>
                <w:rFonts w:eastAsia="標楷體"/>
                <w:kern w:val="0"/>
                <w:sz w:val="28"/>
                <w:szCs w:val="28"/>
              </w:rPr>
              <w:t>E</w:t>
            </w:r>
          </w:p>
        </w:tc>
        <w:tc>
          <w:tcPr>
            <w:tcW w:w="900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F0F9D">
              <w:rPr>
                <w:rFonts w:eastAsia="標楷體"/>
                <w:kern w:val="0"/>
                <w:sz w:val="28"/>
                <w:szCs w:val="28"/>
              </w:rPr>
              <w:t>F</w:t>
            </w: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F0F9D">
              <w:rPr>
                <w:rFonts w:eastAsia="標楷體"/>
                <w:kern w:val="0"/>
                <w:sz w:val="28"/>
                <w:szCs w:val="28"/>
              </w:rPr>
              <w:t>G</w:t>
            </w:r>
          </w:p>
        </w:tc>
        <w:tc>
          <w:tcPr>
            <w:tcW w:w="899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F0F9D">
              <w:rPr>
                <w:rFonts w:eastAsia="標楷體"/>
                <w:kern w:val="0"/>
                <w:sz w:val="28"/>
                <w:szCs w:val="28"/>
              </w:rPr>
              <w:t>H</w:t>
            </w:r>
          </w:p>
        </w:tc>
      </w:tr>
    </w:tbl>
    <w:p w:rsidR="00FA71B7" w:rsidRDefault="00FA71B7" w:rsidP="00294D7E">
      <w:pPr>
        <w:spacing w:beforeLines="50" w:line="360" w:lineRule="auto"/>
        <w:rPr>
          <w:rFonts w:eastAsia="標楷體" w:hAnsi="標楷體"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898"/>
        <w:gridCol w:w="899"/>
        <w:gridCol w:w="361"/>
        <w:gridCol w:w="537"/>
        <w:gridCol w:w="723"/>
        <w:gridCol w:w="993"/>
        <w:gridCol w:w="990"/>
        <w:gridCol w:w="900"/>
        <w:gridCol w:w="449"/>
        <w:gridCol w:w="452"/>
        <w:gridCol w:w="899"/>
        <w:gridCol w:w="899"/>
      </w:tblGrid>
      <w:tr w:rsidR="00FA71B7" w:rsidRPr="00A00916" w:rsidTr="00AF0F9D">
        <w:trPr>
          <w:jc w:val="center"/>
        </w:trPr>
        <w:tc>
          <w:tcPr>
            <w:tcW w:w="898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righ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F0F9D">
              <w:rPr>
                <w:rFonts w:eastAsia="標楷體" w:hAnsi="標楷體" w:hint="eastAsia"/>
                <w:kern w:val="0"/>
                <w:sz w:val="28"/>
                <w:szCs w:val="28"/>
              </w:rPr>
              <w:t>敗部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FA71B7" w:rsidRPr="00A00916" w:rsidTr="00AF0F9D">
        <w:trPr>
          <w:jc w:val="center"/>
        </w:trPr>
        <w:tc>
          <w:tcPr>
            <w:tcW w:w="898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FA71B7" w:rsidRPr="00A00916" w:rsidTr="00AF0F9D">
        <w:trPr>
          <w:jc w:val="center"/>
        </w:trPr>
        <w:tc>
          <w:tcPr>
            <w:tcW w:w="898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righ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 w:hAnsi="標楷體"/>
                <w:color w:val="FF0000"/>
                <w:kern w:val="0"/>
                <w:sz w:val="28"/>
                <w:szCs w:val="28"/>
              </w:rPr>
            </w:pPr>
            <w:r w:rsidRPr="00AF0F9D">
              <w:rPr>
                <w:rFonts w:eastAsia="標楷體" w:hAnsi="標楷體" w:hint="eastAsia"/>
                <w:color w:val="FF0000"/>
                <w:kern w:val="0"/>
                <w:sz w:val="28"/>
                <w:szCs w:val="28"/>
              </w:rPr>
              <w:t>第</w:t>
            </w:r>
            <w:r w:rsidRPr="00AF0F9D">
              <w:rPr>
                <w:rFonts w:eastAsia="標楷體" w:hAnsi="標楷體"/>
                <w:color w:val="FF0000"/>
                <w:kern w:val="0"/>
                <w:sz w:val="28"/>
                <w:szCs w:val="28"/>
              </w:rPr>
              <w:t>11</w:t>
            </w:r>
            <w:r w:rsidRPr="00AF0F9D">
              <w:rPr>
                <w:rFonts w:eastAsia="標楷體" w:hAnsi="標楷體" w:hint="eastAsia"/>
                <w:color w:val="FF0000"/>
                <w:kern w:val="0"/>
                <w:sz w:val="28"/>
                <w:szCs w:val="28"/>
              </w:rPr>
              <w:t>場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FA71B7" w:rsidRPr="00A00916" w:rsidTr="00AF0F9D">
        <w:trPr>
          <w:jc w:val="center"/>
        </w:trPr>
        <w:tc>
          <w:tcPr>
            <w:tcW w:w="898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righ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9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場勝</w:t>
            </w:r>
          </w:p>
        </w:tc>
        <w:tc>
          <w:tcPr>
            <w:tcW w:w="1890" w:type="dxa"/>
            <w:gridSpan w:val="2"/>
            <w:tcBorders>
              <w:left w:val="single" w:sz="2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場敗</w:t>
            </w:r>
          </w:p>
        </w:tc>
        <w:tc>
          <w:tcPr>
            <w:tcW w:w="901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FA71B7" w:rsidRPr="00A00916" w:rsidTr="00AF0F9D">
        <w:trPr>
          <w:jc w:val="center"/>
        </w:trPr>
        <w:tc>
          <w:tcPr>
            <w:tcW w:w="898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5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7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場勝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color w:val="FF0000"/>
                <w:kern w:val="0"/>
                <w:sz w:val="20"/>
              </w:rPr>
            </w:pPr>
            <w:r w:rsidRPr="00AF0F9D">
              <w:rPr>
                <w:rFonts w:eastAsia="標楷體" w:hint="eastAsia"/>
                <w:color w:val="FF0000"/>
                <w:kern w:val="0"/>
                <w:sz w:val="20"/>
              </w:rPr>
              <w:t>第</w:t>
            </w:r>
            <w:r w:rsidRPr="00AF0F9D">
              <w:rPr>
                <w:rFonts w:eastAsia="標楷體"/>
                <w:color w:val="FF0000"/>
                <w:kern w:val="0"/>
                <w:sz w:val="20"/>
              </w:rPr>
              <w:t>9</w:t>
            </w:r>
            <w:r w:rsidRPr="00AF0F9D">
              <w:rPr>
                <w:rFonts w:eastAsia="標楷體" w:hint="eastAsia"/>
                <w:color w:val="FF0000"/>
                <w:kern w:val="0"/>
                <w:sz w:val="20"/>
              </w:rPr>
              <w:t>場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6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場敗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8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場敗</w:t>
            </w:r>
          </w:p>
        </w:tc>
        <w:tc>
          <w:tcPr>
            <w:tcW w:w="899" w:type="dxa"/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FA71B7" w:rsidRPr="00A00916" w:rsidTr="00AF0F9D">
        <w:trPr>
          <w:jc w:val="center"/>
        </w:trPr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場敗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color w:val="FF0000"/>
                <w:kern w:val="0"/>
                <w:sz w:val="20"/>
              </w:rPr>
            </w:pP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第</w:t>
            </w:r>
            <w:r w:rsidRPr="00AF0F9D">
              <w:rPr>
                <w:rFonts w:eastAsia="標楷體"/>
                <w:color w:val="FF0000"/>
                <w:kern w:val="0"/>
                <w:sz w:val="20"/>
              </w:rPr>
              <w:t>5</w:t>
            </w: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場</w:t>
            </w:r>
          </w:p>
        </w:tc>
        <w:tc>
          <w:tcPr>
            <w:tcW w:w="723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場敗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color w:val="FF0000"/>
                <w:kern w:val="0"/>
                <w:sz w:val="20"/>
              </w:rPr>
            </w:pP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第</w:t>
            </w:r>
            <w:r w:rsidRPr="00AF0F9D">
              <w:rPr>
                <w:rFonts w:eastAsia="標楷體"/>
                <w:color w:val="FF0000"/>
                <w:kern w:val="0"/>
                <w:sz w:val="20"/>
              </w:rPr>
              <w:t>7</w:t>
            </w:r>
            <w:r w:rsidRPr="00AF0F9D">
              <w:rPr>
                <w:rFonts w:eastAsia="標楷體" w:hAnsi="標楷體" w:hint="eastAsia"/>
                <w:color w:val="FF0000"/>
                <w:kern w:val="0"/>
                <w:sz w:val="20"/>
              </w:rPr>
              <w:t>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A71B7" w:rsidRPr="00AF0F9D" w:rsidRDefault="00FA71B7" w:rsidP="00AF0F9D">
            <w:pPr>
              <w:spacing w:line="360" w:lineRule="auto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第</w:t>
            </w:r>
            <w:r w:rsidRPr="00AF0F9D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AF0F9D">
              <w:rPr>
                <w:rFonts w:eastAsia="標楷體" w:hint="eastAsia"/>
                <w:kern w:val="0"/>
                <w:sz w:val="18"/>
                <w:szCs w:val="18"/>
              </w:rPr>
              <w:t>場敗</w:t>
            </w:r>
          </w:p>
        </w:tc>
      </w:tr>
    </w:tbl>
    <w:p w:rsidR="00FA71B7" w:rsidRDefault="00FA71B7" w:rsidP="00294D7E">
      <w:pPr>
        <w:spacing w:beforeLines="50" w:line="360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冠亞軍賽（第</w:t>
      </w:r>
      <w:r>
        <w:rPr>
          <w:rFonts w:eastAsia="標楷體" w:hAnsi="標楷體"/>
          <w:sz w:val="28"/>
          <w:szCs w:val="28"/>
        </w:rPr>
        <w:t>12</w:t>
      </w:r>
      <w:r>
        <w:rPr>
          <w:rFonts w:eastAsia="標楷體" w:hAnsi="標楷體" w:hint="eastAsia"/>
          <w:sz w:val="28"/>
          <w:szCs w:val="28"/>
        </w:rPr>
        <w:t>場）</w:t>
      </w:r>
      <w:r>
        <w:rPr>
          <w:rFonts w:eastAsia="標楷體" w:hAnsi="標楷體"/>
          <w:sz w:val="28"/>
          <w:szCs w:val="28"/>
        </w:rPr>
        <w:t>:</w:t>
      </w:r>
      <w:r>
        <w:rPr>
          <w:rFonts w:eastAsia="標楷體" w:hAnsi="標楷體" w:hint="eastAsia"/>
          <w:sz w:val="28"/>
          <w:szCs w:val="28"/>
        </w:rPr>
        <w:t>第</w:t>
      </w:r>
      <w:r>
        <w:rPr>
          <w:rFonts w:eastAsia="標楷體" w:hAnsi="標楷體"/>
          <w:sz w:val="28"/>
          <w:szCs w:val="28"/>
        </w:rPr>
        <w:t>11</w:t>
      </w:r>
      <w:r>
        <w:rPr>
          <w:rFonts w:eastAsia="標楷體" w:hAnsi="標楷體" w:hint="eastAsia"/>
          <w:sz w:val="28"/>
          <w:szCs w:val="28"/>
        </w:rPr>
        <w:t>場勝</w:t>
      </w:r>
      <w:r>
        <w:rPr>
          <w:rFonts w:eastAsia="標楷體" w:hAnsi="標楷體"/>
          <w:sz w:val="28"/>
          <w:szCs w:val="28"/>
        </w:rPr>
        <w:t>V.S</w:t>
      </w:r>
      <w:r>
        <w:rPr>
          <w:rFonts w:eastAsia="標楷體" w:hAnsi="標楷體" w:hint="eastAsia"/>
          <w:sz w:val="28"/>
          <w:szCs w:val="28"/>
        </w:rPr>
        <w:t>第</w:t>
      </w:r>
      <w:r>
        <w:rPr>
          <w:rFonts w:eastAsia="標楷體" w:hAnsi="標楷體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場勝</w:t>
      </w:r>
    </w:p>
    <w:p w:rsidR="00FA71B7" w:rsidRDefault="00FA71B7" w:rsidP="00294D7E">
      <w:pPr>
        <w:spacing w:beforeLines="50" w:line="360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備註</w:t>
      </w:r>
      <w:r>
        <w:rPr>
          <w:rFonts w:eastAsia="標楷體" w:hAnsi="標楷體"/>
          <w:sz w:val="28"/>
          <w:szCs w:val="28"/>
        </w:rPr>
        <w:t>:</w:t>
      </w:r>
      <w:r>
        <w:rPr>
          <w:rFonts w:eastAsia="標楷體" w:hAnsi="標楷體" w:hint="eastAsia"/>
          <w:sz w:val="28"/>
          <w:szCs w:val="28"/>
        </w:rPr>
        <w:t>若敗部冠軍獲勝需加賽一場，決定冠亞軍</w:t>
      </w:r>
    </w:p>
    <w:p w:rsidR="00FA71B7" w:rsidRDefault="00FA71B7" w:rsidP="00F358B0">
      <w:pPr>
        <w:widowControl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FA71B7" w:rsidRPr="00E939C7" w:rsidRDefault="00FA71B7" w:rsidP="00F358B0">
      <w:pPr>
        <w:ind w:left="567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40"/>
          <w:szCs w:val="40"/>
        </w:rPr>
        <w:t>103</w:t>
      </w:r>
      <w:r>
        <w:rPr>
          <w:rFonts w:ascii="標楷體" w:eastAsia="標楷體" w:hAnsi="標楷體" w:hint="eastAsia"/>
          <w:sz w:val="40"/>
          <w:szCs w:val="40"/>
        </w:rPr>
        <w:t>年少年法治成長營</w:t>
      </w:r>
      <w:r w:rsidRPr="00E939C7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40"/>
        <w:gridCol w:w="1200"/>
        <w:gridCol w:w="1320"/>
        <w:gridCol w:w="1440"/>
        <w:gridCol w:w="2280"/>
        <w:gridCol w:w="1080"/>
      </w:tblGrid>
      <w:tr w:rsidR="00FA71B7" w:rsidRPr="0091248F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就讀學校及班級</w:t>
            </w: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20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32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10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A71B7" w:rsidRPr="0091248F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FA71B7" w:rsidRPr="0091248F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FA71B7" w:rsidRPr="0091248F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FA71B7" w:rsidRPr="0091248F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FA71B7" w:rsidRPr="0091248F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FA71B7" w:rsidRPr="0091248F" w:rsidRDefault="00FA71B7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</w:tbl>
    <w:p w:rsidR="00FA71B7" w:rsidRPr="0091248F" w:rsidRDefault="00FA71B7" w:rsidP="00F358B0">
      <w:pPr>
        <w:spacing w:line="9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A71B7" w:rsidRPr="0091248F" w:rsidRDefault="00FA71B7" w:rsidP="00F358B0">
      <w:pPr>
        <w:spacing w:line="9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A71B7" w:rsidRPr="0091248F" w:rsidRDefault="00FA71B7" w:rsidP="00F358B0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 w:rsidRPr="0091248F">
        <w:rPr>
          <w:rFonts w:ascii="標楷體" w:eastAsia="標楷體" w:hAnsi="標楷體"/>
          <w:sz w:val="32"/>
          <w:szCs w:val="32"/>
        </w:rPr>
        <w:tab/>
      </w:r>
      <w:r w:rsidRPr="0091248F">
        <w:rPr>
          <w:rFonts w:ascii="標楷體" w:eastAsia="標楷體" w:hAnsi="標楷體" w:hint="eastAsia"/>
          <w:sz w:val="32"/>
          <w:szCs w:val="32"/>
        </w:rPr>
        <w:t>家　長：</w:t>
      </w:r>
    </w:p>
    <w:p w:rsidR="00FA71B7" w:rsidRPr="0091248F" w:rsidRDefault="00FA71B7" w:rsidP="00F358B0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 w:rsidRPr="0091248F">
        <w:rPr>
          <w:rFonts w:ascii="標楷體" w:eastAsia="標楷體" w:hAnsi="標楷體"/>
          <w:sz w:val="32"/>
          <w:szCs w:val="32"/>
        </w:rPr>
        <w:tab/>
      </w:r>
      <w:r w:rsidRPr="0091248F">
        <w:rPr>
          <w:rFonts w:ascii="標楷體" w:eastAsia="標楷體" w:hAnsi="標楷體" w:hint="eastAsia"/>
          <w:sz w:val="32"/>
          <w:szCs w:val="32"/>
        </w:rPr>
        <w:t>電　話：（Ｈ）　　　　　　（Ｏ）</w:t>
      </w:r>
    </w:p>
    <w:p w:rsidR="00FA71B7" w:rsidRDefault="00FA71B7" w:rsidP="00F358B0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 w:rsidRPr="0091248F">
        <w:rPr>
          <w:rFonts w:ascii="標楷體" w:eastAsia="標楷體" w:hAnsi="標楷體"/>
          <w:sz w:val="32"/>
          <w:szCs w:val="32"/>
        </w:rPr>
        <w:tab/>
      </w:r>
      <w:r w:rsidRPr="0091248F">
        <w:rPr>
          <w:rFonts w:ascii="標楷體" w:eastAsia="標楷體" w:hAnsi="標楷體" w:hint="eastAsia"/>
          <w:sz w:val="32"/>
          <w:szCs w:val="32"/>
        </w:rPr>
        <w:t>手　機：</w:t>
      </w:r>
    </w:p>
    <w:p w:rsidR="00FA71B7" w:rsidRDefault="00FA71B7" w:rsidP="00F358B0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</w:t>
      </w:r>
      <w:r>
        <w:rPr>
          <w:rFonts w:ascii="標楷體" w:eastAsia="標楷體" w:hAnsi="標楷體"/>
          <w:sz w:val="32"/>
          <w:szCs w:val="32"/>
        </w:rPr>
        <w:t xml:space="preserve">:1. </w:t>
      </w:r>
      <w:r>
        <w:rPr>
          <w:rFonts w:ascii="標楷體" w:eastAsia="標楷體" w:hAnsi="標楷體" w:hint="eastAsia"/>
          <w:sz w:val="32"/>
          <w:szCs w:val="32"/>
        </w:rPr>
        <w:t>三天課程不能全程參與者，請勿報名，以免影響他人權益。</w:t>
      </w:r>
    </w:p>
    <w:p w:rsidR="00FA71B7" w:rsidRDefault="00FA71B7" w:rsidP="00F358B0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2.</w:t>
      </w:r>
      <w:r>
        <w:rPr>
          <w:rFonts w:ascii="標楷體" w:eastAsia="標楷體" w:hAnsi="標楷體" w:hint="eastAsia"/>
          <w:sz w:val="32"/>
          <w:szCs w:val="32"/>
        </w:rPr>
        <w:t>如已報名未能全程上課者，請於一週前告知主辦單位，遞補</w:t>
      </w:r>
    </w:p>
    <w:p w:rsidR="00FA71B7" w:rsidRDefault="00FA71B7" w:rsidP="00F358B0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備取者。如未告知者將永遠不得參加本會舉辦的任何活動</w:t>
      </w:r>
    </w:p>
    <w:p w:rsidR="00FA71B7" w:rsidRPr="00E85FE4" w:rsidRDefault="00FA71B7" w:rsidP="00F358B0">
      <w:pPr>
        <w:jc w:val="center"/>
        <w:rPr>
          <w:rFonts w:eastAsia="標楷體"/>
        </w:rPr>
      </w:pPr>
    </w:p>
    <w:p w:rsidR="00FA71B7" w:rsidRPr="00AB6AD5" w:rsidRDefault="00FA71B7" w:rsidP="00F358B0">
      <w:pPr>
        <w:rPr>
          <w:rFonts w:ascii="標楷體" w:eastAsia="標楷體" w:hAnsi="標楷體"/>
          <w:sz w:val="22"/>
          <w:szCs w:val="22"/>
        </w:rPr>
      </w:pPr>
    </w:p>
    <w:p w:rsidR="00FA71B7" w:rsidRPr="00F358B0" w:rsidRDefault="00FA71B7"/>
    <w:sectPr w:rsidR="00FA71B7" w:rsidRPr="00F358B0" w:rsidSect="00271E6A">
      <w:footerReference w:type="even" r:id="rId9"/>
      <w:footerReference w:type="default" r:id="rId10"/>
      <w:pgSz w:w="11906" w:h="16838" w:code="9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B7" w:rsidRDefault="00FA71B7" w:rsidP="00845E19">
      <w:r>
        <w:separator/>
      </w:r>
    </w:p>
  </w:endnote>
  <w:endnote w:type="continuationSeparator" w:id="0">
    <w:p w:rsidR="00FA71B7" w:rsidRDefault="00FA71B7" w:rsidP="0084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B7" w:rsidRDefault="00FA71B7" w:rsidP="00850F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1B7" w:rsidRDefault="00FA71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B7" w:rsidRDefault="00FA71B7" w:rsidP="00924D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1B7" w:rsidRDefault="00FA71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B7" w:rsidRDefault="00FA71B7" w:rsidP="00DD24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B7" w:rsidRDefault="00FA71B7" w:rsidP="00845E19">
      <w:r>
        <w:separator/>
      </w:r>
    </w:p>
  </w:footnote>
  <w:footnote w:type="continuationSeparator" w:id="0">
    <w:p w:rsidR="00FA71B7" w:rsidRDefault="00FA71B7" w:rsidP="00845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40"/>
    <w:multiLevelType w:val="hybridMultilevel"/>
    <w:tmpl w:val="4ACE4C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3CEBBFE">
      <w:start w:val="1"/>
      <w:numFmt w:val="taiwaneseCountingThousand"/>
      <w:lvlText w:val="%4、"/>
      <w:lvlJc w:val="left"/>
      <w:pPr>
        <w:tabs>
          <w:tab w:val="num" w:pos="1191"/>
        </w:tabs>
        <w:ind w:left="1247" w:hanging="680"/>
      </w:pPr>
      <w:rPr>
        <w:rFonts w:cs="Times New Roman" w:hint="default"/>
      </w:rPr>
    </w:lvl>
    <w:lvl w:ilvl="4" w:tplc="A4B09E2A">
      <w:start w:val="1"/>
      <w:numFmt w:val="decimal"/>
      <w:lvlText w:val="%5."/>
      <w:lvlJc w:val="left"/>
      <w:pPr>
        <w:tabs>
          <w:tab w:val="num" w:pos="2317"/>
        </w:tabs>
        <w:ind w:left="2317" w:hanging="397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854DBF"/>
    <w:multiLevelType w:val="hybridMultilevel"/>
    <w:tmpl w:val="C45EFD70"/>
    <w:lvl w:ilvl="0" w:tplc="AC9C888C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8940D0"/>
    <w:multiLevelType w:val="hybridMultilevel"/>
    <w:tmpl w:val="7AEE583A"/>
    <w:lvl w:ilvl="0" w:tplc="43CEBBFE">
      <w:start w:val="1"/>
      <w:numFmt w:val="taiwaneseCountingThousand"/>
      <w:lvlText w:val="%1、"/>
      <w:lvlJc w:val="left"/>
      <w:pPr>
        <w:tabs>
          <w:tab w:val="num" w:pos="1191"/>
        </w:tabs>
        <w:ind w:left="1247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4122AA"/>
    <w:multiLevelType w:val="hybridMultilevel"/>
    <w:tmpl w:val="2E886704"/>
    <w:lvl w:ilvl="0" w:tplc="6A42E244">
      <w:start w:val="1"/>
      <w:numFmt w:val="taiwaneseCountingThousand"/>
      <w:lvlText w:val="%1、"/>
      <w:lvlJc w:val="left"/>
      <w:pPr>
        <w:tabs>
          <w:tab w:val="num" w:pos="680"/>
        </w:tabs>
        <w:ind w:left="2070" w:hanging="2070"/>
      </w:pPr>
      <w:rPr>
        <w:rFonts w:cs="Times New Roman" w:hint="default"/>
      </w:rPr>
    </w:lvl>
    <w:lvl w:ilvl="1" w:tplc="42F8836E">
      <w:start w:val="1"/>
      <w:numFmt w:val="taiwaneseCountingThousand"/>
      <w:lvlText w:val="(%2)"/>
      <w:lvlJc w:val="left"/>
      <w:pPr>
        <w:tabs>
          <w:tab w:val="num" w:pos="822"/>
        </w:tabs>
        <w:ind w:left="822" w:hanging="6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6F31325"/>
    <w:multiLevelType w:val="hybridMultilevel"/>
    <w:tmpl w:val="8A36E1FE"/>
    <w:lvl w:ilvl="0" w:tplc="7BF28A36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05C"/>
    <w:rsid w:val="0000285D"/>
    <w:rsid w:val="000246D8"/>
    <w:rsid w:val="00053DF3"/>
    <w:rsid w:val="00071C07"/>
    <w:rsid w:val="00083C0F"/>
    <w:rsid w:val="00085A5F"/>
    <w:rsid w:val="00175DB2"/>
    <w:rsid w:val="001D2366"/>
    <w:rsid w:val="00202E3A"/>
    <w:rsid w:val="002179D1"/>
    <w:rsid w:val="00220910"/>
    <w:rsid w:val="002213C4"/>
    <w:rsid w:val="00271E6A"/>
    <w:rsid w:val="00294D7E"/>
    <w:rsid w:val="002A42C3"/>
    <w:rsid w:val="002A5F3F"/>
    <w:rsid w:val="002B43CD"/>
    <w:rsid w:val="003075D2"/>
    <w:rsid w:val="003D3F10"/>
    <w:rsid w:val="004323BE"/>
    <w:rsid w:val="00485698"/>
    <w:rsid w:val="00513BFD"/>
    <w:rsid w:val="00642E55"/>
    <w:rsid w:val="006B61E8"/>
    <w:rsid w:val="00794C27"/>
    <w:rsid w:val="007C7AB5"/>
    <w:rsid w:val="007E4AE6"/>
    <w:rsid w:val="00842FCB"/>
    <w:rsid w:val="00845E19"/>
    <w:rsid w:val="00850F86"/>
    <w:rsid w:val="00871D21"/>
    <w:rsid w:val="008C1D0C"/>
    <w:rsid w:val="008E454F"/>
    <w:rsid w:val="0091248F"/>
    <w:rsid w:val="00924D8A"/>
    <w:rsid w:val="00951650"/>
    <w:rsid w:val="009C69C1"/>
    <w:rsid w:val="009D0CC6"/>
    <w:rsid w:val="00A00916"/>
    <w:rsid w:val="00A12E93"/>
    <w:rsid w:val="00A6505C"/>
    <w:rsid w:val="00AB6AD5"/>
    <w:rsid w:val="00AC1DD0"/>
    <w:rsid w:val="00AF0F9D"/>
    <w:rsid w:val="00B01AEA"/>
    <w:rsid w:val="00B23178"/>
    <w:rsid w:val="00BC5103"/>
    <w:rsid w:val="00C0017B"/>
    <w:rsid w:val="00C359AE"/>
    <w:rsid w:val="00CD5A1E"/>
    <w:rsid w:val="00CE68FA"/>
    <w:rsid w:val="00D0686A"/>
    <w:rsid w:val="00D34468"/>
    <w:rsid w:val="00DB2A3A"/>
    <w:rsid w:val="00DC0CBF"/>
    <w:rsid w:val="00DD2492"/>
    <w:rsid w:val="00E0402F"/>
    <w:rsid w:val="00E601F2"/>
    <w:rsid w:val="00E85FE4"/>
    <w:rsid w:val="00E939C7"/>
    <w:rsid w:val="00EA454B"/>
    <w:rsid w:val="00EC66D1"/>
    <w:rsid w:val="00F32A9E"/>
    <w:rsid w:val="00F34CE0"/>
    <w:rsid w:val="00F358B0"/>
    <w:rsid w:val="00F60D99"/>
    <w:rsid w:val="00F775BF"/>
    <w:rsid w:val="00FA71B7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5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68FA"/>
    <w:pPr>
      <w:ind w:leftChars="200" w:left="480"/>
    </w:pPr>
  </w:style>
  <w:style w:type="paragraph" w:styleId="BodyTextIndent">
    <w:name w:val="Body Text Indent"/>
    <w:basedOn w:val="Normal"/>
    <w:link w:val="BodyTextIndentChar"/>
    <w:uiPriority w:val="99"/>
    <w:rsid w:val="00A6505C"/>
    <w:pPr>
      <w:ind w:left="1120" w:hangingChars="400" w:hanging="1120"/>
      <w:jc w:val="both"/>
    </w:pPr>
    <w:rPr>
      <w:rFonts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505C"/>
    <w:rPr>
      <w:rFonts w:eastAsia="標楷體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4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5E1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5E1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358B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358B0"/>
    <w:rPr>
      <w:rFonts w:cs="Times New Roman"/>
    </w:rPr>
  </w:style>
  <w:style w:type="character" w:styleId="Hyperlink">
    <w:name w:val="Hyperlink"/>
    <w:basedOn w:val="DefaultParagraphFont"/>
    <w:uiPriority w:val="99"/>
    <w:rsid w:val="00F358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pa20100412@yahoo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3FF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366</Words>
  <Characters>2087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社團法人台南市觀護協會　函</dc:title>
  <dc:subject/>
  <dc:creator>user</dc:creator>
  <cp:keywords/>
  <dc:description/>
  <cp:lastModifiedBy>user</cp:lastModifiedBy>
  <cp:revision>3</cp:revision>
  <cp:lastPrinted>2014-04-14T08:10:00Z</cp:lastPrinted>
  <dcterms:created xsi:type="dcterms:W3CDTF">2014-04-15T08:51:00Z</dcterms:created>
  <dcterms:modified xsi:type="dcterms:W3CDTF">2014-04-15T08:52:00Z</dcterms:modified>
</cp:coreProperties>
</file>