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03" w:rsidRDefault="008B7103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6"/>
          <w:szCs w:val="36"/>
        </w:rPr>
        <w:t>中小學教師網路素養與認知專業學習社群實施計畫</w:t>
      </w:r>
    </w:p>
    <w:p w:rsidR="00AC1F3B" w:rsidRDefault="00AC1F3B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 w:hint="eastAsia"/>
          <w:b/>
        </w:rPr>
      </w:pPr>
      <w:bookmarkStart w:id="0" w:name="more"/>
      <w:bookmarkEnd w:id="0"/>
      <w:r>
        <w:rPr>
          <w:rFonts w:eastAsia="標楷體" w:hint="eastAsia"/>
          <w:b/>
        </w:rPr>
        <w:t>依據</w:t>
      </w:r>
    </w:p>
    <w:p w:rsidR="00AC1F3B" w:rsidRDefault="00AC1F3B" w:rsidP="00AC1F3B">
      <w:pPr>
        <w:widowControl/>
        <w:tabs>
          <w:tab w:val="left" w:pos="567"/>
        </w:tabs>
        <w:snapToGrid w:val="0"/>
        <w:ind w:left="480"/>
        <w:rPr>
          <w:rFonts w:eastAsia="標楷體" w:hint="eastAsia"/>
          <w:b/>
        </w:rPr>
      </w:pPr>
      <w:r>
        <w:rPr>
          <w:rFonts w:eastAsia="標楷體" w:hint="eastAsia"/>
          <w:b/>
        </w:rPr>
        <w:t>教育部</w:t>
      </w:r>
      <w:r w:rsidRPr="00AC1F3B">
        <w:rPr>
          <w:rFonts w:eastAsia="標楷體" w:hint="eastAsia"/>
          <w:b/>
        </w:rPr>
        <w:t>103</w:t>
      </w:r>
      <w:r w:rsidRPr="00AC1F3B">
        <w:rPr>
          <w:rFonts w:eastAsia="標楷體" w:hint="eastAsia"/>
          <w:b/>
        </w:rPr>
        <w:t>年</w:t>
      </w:r>
      <w:r w:rsidRPr="00AC1F3B">
        <w:rPr>
          <w:rFonts w:eastAsia="標楷體" w:hint="eastAsia"/>
          <w:b/>
        </w:rPr>
        <w:t>10</w:t>
      </w:r>
      <w:r w:rsidRPr="00AC1F3B">
        <w:rPr>
          <w:rFonts w:eastAsia="標楷體" w:hint="eastAsia"/>
          <w:b/>
        </w:rPr>
        <w:t>月</w:t>
      </w:r>
      <w:r w:rsidRPr="00AC1F3B">
        <w:rPr>
          <w:rFonts w:eastAsia="標楷體" w:hint="eastAsia"/>
          <w:b/>
        </w:rPr>
        <w:t>6</w:t>
      </w:r>
      <w:r w:rsidRPr="00AC1F3B">
        <w:rPr>
          <w:rFonts w:eastAsia="標楷體" w:hint="eastAsia"/>
          <w:b/>
        </w:rPr>
        <w:t>日臺教資</w:t>
      </w:r>
      <w:r w:rsidRPr="00AC1F3B">
        <w:rPr>
          <w:rFonts w:eastAsia="標楷體" w:hint="eastAsia"/>
          <w:b/>
        </w:rPr>
        <w:t>(</w:t>
      </w:r>
      <w:r w:rsidRPr="00AC1F3B">
        <w:rPr>
          <w:rFonts w:eastAsia="標楷體" w:hint="eastAsia"/>
          <w:b/>
        </w:rPr>
        <w:t>三</w:t>
      </w:r>
      <w:r w:rsidRPr="00AC1F3B">
        <w:rPr>
          <w:rFonts w:eastAsia="標楷體" w:hint="eastAsia"/>
          <w:b/>
        </w:rPr>
        <w:t>)</w:t>
      </w:r>
      <w:r w:rsidRPr="00AC1F3B">
        <w:rPr>
          <w:rFonts w:eastAsia="標楷體" w:hint="eastAsia"/>
          <w:b/>
        </w:rPr>
        <w:t>字第</w:t>
      </w:r>
      <w:r w:rsidRPr="00AC1F3B">
        <w:rPr>
          <w:rFonts w:eastAsia="標楷體" w:hint="eastAsia"/>
          <w:b/>
        </w:rPr>
        <w:t>1030147198</w:t>
      </w:r>
      <w:r w:rsidRPr="00AC1F3B">
        <w:rPr>
          <w:rFonts w:eastAsia="標楷體" w:hint="eastAsia"/>
          <w:b/>
        </w:rPr>
        <w:t>號函送之「安全上網與資訊倫理推廣計畫」辦理。</w:t>
      </w: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/>
          <w:b/>
        </w:rPr>
        <w:t>目的</w:t>
      </w:r>
    </w:p>
    <w:p w:rsidR="008B7103" w:rsidRDefault="008B7103">
      <w:pPr>
        <w:widowControl/>
        <w:ind w:left="966" w:hanging="486"/>
        <w:rPr>
          <w:rFonts w:eastAsia="標楷體" w:hint="eastAsia"/>
        </w:rPr>
      </w:pPr>
      <w:r>
        <w:rPr>
          <w:rFonts w:eastAsia="標楷體"/>
        </w:rPr>
        <w:t>一、</w:t>
      </w:r>
      <w:r>
        <w:rPr>
          <w:rFonts w:eastAsia="標楷體" w:hint="eastAsia"/>
        </w:rPr>
        <w:t>結合校內</w:t>
      </w:r>
      <w:r>
        <w:rPr>
          <w:rFonts w:eastAsia="標楷體"/>
        </w:rPr>
        <w:t>教師或校外夥伴學校教師，成立教師專業</w:t>
      </w:r>
      <w:r>
        <w:rPr>
          <w:rFonts w:eastAsia="標楷體" w:hint="eastAsia"/>
        </w:rPr>
        <w:t>學習</w:t>
      </w:r>
      <w:r>
        <w:rPr>
          <w:rFonts w:eastAsia="標楷體"/>
        </w:rPr>
        <w:t>社群，增進教師同儕的</w:t>
      </w:r>
      <w:r>
        <w:rPr>
          <w:rFonts w:eastAsia="標楷體" w:hint="eastAsia"/>
        </w:rPr>
        <w:t>網路素養與認知</w:t>
      </w:r>
      <w:r>
        <w:rPr>
          <w:rFonts w:eastAsia="標楷體"/>
        </w:rPr>
        <w:t>專業成長。</w:t>
      </w:r>
    </w:p>
    <w:p w:rsidR="008B7103" w:rsidRDefault="008B7103">
      <w:pPr>
        <w:widowControl/>
        <w:ind w:left="966" w:hanging="486"/>
        <w:rPr>
          <w:rFonts w:eastAsia="標楷體" w:hint="eastAsia"/>
        </w:rPr>
      </w:pPr>
      <w:r>
        <w:rPr>
          <w:rFonts w:eastAsia="標楷體"/>
        </w:rPr>
        <w:t>二、</w:t>
      </w:r>
      <w:r>
        <w:rPr>
          <w:rFonts w:eastAsia="標楷體" w:hint="eastAsia"/>
        </w:rPr>
        <w:t>透過社群成員彼此</w:t>
      </w:r>
      <w:r>
        <w:rPr>
          <w:rFonts w:eastAsia="標楷體"/>
        </w:rPr>
        <w:t>專業對話</w:t>
      </w:r>
      <w:r>
        <w:rPr>
          <w:rFonts w:eastAsia="標楷體" w:hint="eastAsia"/>
        </w:rPr>
        <w:t>與</w:t>
      </w:r>
      <w:r>
        <w:rPr>
          <w:rFonts w:eastAsia="標楷體"/>
        </w:rPr>
        <w:t>分享</w:t>
      </w:r>
      <w:r>
        <w:rPr>
          <w:rFonts w:eastAsia="標楷體" w:hint="eastAsia"/>
        </w:rPr>
        <w:t>，提升教師網路素養與認知的</w:t>
      </w:r>
      <w:r>
        <w:rPr>
          <w:rFonts w:eastAsia="標楷體"/>
        </w:rPr>
        <w:t>教學、</w:t>
      </w:r>
      <w:r>
        <w:rPr>
          <w:rFonts w:eastAsia="標楷體" w:hint="eastAsia"/>
        </w:rPr>
        <w:t>輔導、親師生溝通</w:t>
      </w:r>
      <w:r>
        <w:rPr>
          <w:rFonts w:eastAsia="標楷體"/>
        </w:rPr>
        <w:t>等</w:t>
      </w:r>
      <w:r>
        <w:rPr>
          <w:rFonts w:eastAsia="標楷體" w:hint="eastAsia"/>
        </w:rPr>
        <w:t>能力</w:t>
      </w:r>
      <w:r>
        <w:rPr>
          <w:rFonts w:eastAsia="標楷體"/>
        </w:rPr>
        <w:t>。</w:t>
      </w:r>
    </w:p>
    <w:p w:rsidR="008B7103" w:rsidRDefault="008B7103">
      <w:pPr>
        <w:widowControl/>
        <w:ind w:left="966" w:hanging="486"/>
        <w:rPr>
          <w:rFonts w:eastAsia="標楷體"/>
        </w:rPr>
      </w:pPr>
      <w:r>
        <w:rPr>
          <w:rFonts w:eastAsia="標楷體" w:hint="eastAsia"/>
        </w:rPr>
        <w:t>三、建立社群成員共同的信念、目標或願景，為致力於促進學生獲得更佳的網路素養與認知的教育啟發，而以合作方式共同進行專題討論、個案研討、課程設計與實施。</w:t>
      </w: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/>
          <w:b/>
        </w:rPr>
        <w:t>辦理單位</w:t>
      </w:r>
    </w:p>
    <w:p w:rsidR="008B7103" w:rsidRDefault="008B7103">
      <w:pPr>
        <w:pStyle w:val="Default"/>
        <w:ind w:firstLineChars="200" w:firstLine="480"/>
        <w:rPr>
          <w:rFonts w:eastAsia="標楷體" w:hint="eastAsia"/>
          <w:kern w:val="2"/>
        </w:rPr>
      </w:pPr>
      <w:r>
        <w:rPr>
          <w:rFonts w:eastAsia="標楷體"/>
          <w:color w:val="auto"/>
          <w:kern w:val="2"/>
        </w:rPr>
        <w:t>一、主辦單位</w:t>
      </w:r>
      <w:r>
        <w:rPr>
          <w:rFonts w:eastAsia="標楷體"/>
          <w:kern w:val="2"/>
        </w:rPr>
        <w:t>：</w:t>
      </w:r>
      <w:r>
        <w:rPr>
          <w:rFonts w:eastAsia="標楷體" w:hint="eastAsia"/>
          <w:b/>
          <w:kern w:val="2"/>
        </w:rPr>
        <w:t>教育部資訊及科技教育司</w:t>
      </w:r>
    </w:p>
    <w:p w:rsidR="008B7103" w:rsidRDefault="008B7103">
      <w:pPr>
        <w:widowControl/>
        <w:ind w:left="966" w:hanging="486"/>
        <w:rPr>
          <w:rFonts w:eastAsia="標楷體"/>
          <w:color w:val="000000"/>
        </w:rPr>
      </w:pPr>
      <w:r>
        <w:rPr>
          <w:rFonts w:eastAsia="標楷體"/>
          <w:color w:val="000000"/>
        </w:rPr>
        <w:t>二、</w:t>
      </w:r>
      <w:r>
        <w:rPr>
          <w:rFonts w:eastAsia="標楷體" w:hint="eastAsia"/>
          <w:color w:val="000000"/>
        </w:rPr>
        <w:t>承辦</w:t>
      </w:r>
      <w:r>
        <w:rPr>
          <w:rFonts w:eastAsia="標楷體"/>
          <w:color w:val="000000"/>
        </w:rPr>
        <w:t>單位：國立交通大學教育研究所</w:t>
      </w: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 w:hint="eastAsia"/>
          <w:b/>
        </w:rPr>
      </w:pPr>
      <w:r>
        <w:rPr>
          <w:rFonts w:eastAsia="標楷體" w:hint="eastAsia"/>
          <w:b/>
        </w:rPr>
        <w:t>參加對象</w:t>
      </w:r>
    </w:p>
    <w:p w:rsidR="008B7103" w:rsidRDefault="008B7103">
      <w:pPr>
        <w:widowControl/>
        <w:ind w:left="991" w:hangingChars="413" w:hanging="991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一、全國國中、</w:t>
      </w:r>
      <w:r>
        <w:rPr>
          <w:rFonts w:eastAsia="標楷體"/>
        </w:rPr>
        <w:t>國</w:t>
      </w:r>
      <w:r>
        <w:rPr>
          <w:rFonts w:eastAsia="標楷體" w:hint="eastAsia"/>
        </w:rPr>
        <w:t>小教師，不限現職、代課、實習資格，限定</w:t>
      </w:r>
      <w:r>
        <w:rPr>
          <w:rFonts w:eastAsia="標楷體" w:hint="eastAsia"/>
          <w:color w:val="000000"/>
        </w:rPr>
        <w:t>10</w:t>
      </w:r>
      <w:r>
        <w:rPr>
          <w:rFonts w:eastAsia="標楷體" w:hint="eastAsia"/>
        </w:rPr>
        <w:t>個社群。</w:t>
      </w:r>
    </w:p>
    <w:p w:rsidR="008B7103" w:rsidRDefault="008B7103" w:rsidP="00B66399">
      <w:pPr>
        <w:widowControl/>
        <w:ind w:left="991" w:hangingChars="413" w:hanging="991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二、有意願者請自行</w:t>
      </w:r>
      <w:r>
        <w:rPr>
          <w:rFonts w:eastAsia="標楷體"/>
        </w:rPr>
        <w:t>組織專業學習社群，</w:t>
      </w:r>
      <w:r>
        <w:rPr>
          <w:rFonts w:eastAsia="標楷體" w:hint="eastAsia"/>
        </w:rPr>
        <w:t>每個社群以至少</w:t>
      </w:r>
      <w:r>
        <w:rPr>
          <w:rFonts w:eastAsia="標楷體" w:hint="eastAsia"/>
        </w:rPr>
        <w:t>4</w:t>
      </w:r>
      <w:r>
        <w:rPr>
          <w:rFonts w:eastAsia="標楷體"/>
        </w:rPr>
        <w:t>人</w:t>
      </w:r>
      <w:r>
        <w:rPr>
          <w:rFonts w:eastAsia="標楷體" w:hint="eastAsia"/>
        </w:rPr>
        <w:t>為原則</w:t>
      </w:r>
      <w:r>
        <w:rPr>
          <w:rFonts w:eastAsia="標楷體"/>
        </w:rPr>
        <w:t>，</w:t>
      </w:r>
      <w:r>
        <w:rPr>
          <w:rFonts w:eastAsia="標楷體" w:hint="eastAsia"/>
        </w:rPr>
        <w:t>社群成員可由同校或他校教師共同組成，</w:t>
      </w:r>
      <w:r w:rsidR="00B66399">
        <w:rPr>
          <w:rFonts w:eastAsia="標楷體"/>
        </w:rPr>
        <w:t>並推舉一位教師擔任召集人</w:t>
      </w:r>
      <w:r w:rsidR="00B66399">
        <w:rPr>
          <w:rFonts w:eastAsia="標楷體" w:hint="eastAsia"/>
        </w:rPr>
        <w:t>，於</w:t>
      </w:r>
      <w:r w:rsidR="00B66399">
        <w:rPr>
          <w:rFonts w:eastAsia="標楷體" w:hint="eastAsia"/>
        </w:rPr>
        <w:t>103</w:t>
      </w:r>
      <w:r w:rsidR="00B66399">
        <w:rPr>
          <w:rFonts w:eastAsia="標楷體" w:hint="eastAsia"/>
        </w:rPr>
        <w:t>年</w:t>
      </w:r>
      <w:r w:rsidR="00B66399">
        <w:rPr>
          <w:rFonts w:eastAsia="標楷體" w:hint="eastAsia"/>
        </w:rPr>
        <w:t>11</w:t>
      </w:r>
      <w:r w:rsidR="00B66399">
        <w:rPr>
          <w:rFonts w:eastAsia="標楷體" w:hint="eastAsia"/>
        </w:rPr>
        <w:t>月底前</w:t>
      </w:r>
      <w:r>
        <w:rPr>
          <w:rFonts w:eastAsia="標楷體"/>
        </w:rPr>
        <w:t>提出</w:t>
      </w:r>
      <w:r>
        <w:rPr>
          <w:rFonts w:eastAsia="標楷體" w:hint="eastAsia"/>
        </w:rPr>
        <w:t>計畫</w:t>
      </w:r>
      <w:r>
        <w:rPr>
          <w:rFonts w:eastAsia="標楷體"/>
        </w:rPr>
        <w:t>申請書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如後所附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經學校核可後送審</w:t>
      </w:r>
      <w:r>
        <w:rPr>
          <w:rFonts w:eastAsia="標楷體"/>
        </w:rPr>
        <w:t>。</w:t>
      </w: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 w:hint="eastAsia"/>
          <w:b/>
        </w:rPr>
      </w:pPr>
      <w:r>
        <w:rPr>
          <w:rFonts w:eastAsia="標楷體" w:hint="eastAsia"/>
          <w:b/>
        </w:rPr>
        <w:t>實施方式</w:t>
      </w:r>
    </w:p>
    <w:p w:rsidR="008B7103" w:rsidRDefault="008B7103">
      <w:pPr>
        <w:widowControl/>
        <w:ind w:leftChars="176" w:left="847" w:hangingChars="177" w:hanging="425"/>
        <w:rPr>
          <w:rFonts w:eastAsia="標楷體" w:hint="eastAsia"/>
        </w:rPr>
      </w:pPr>
      <w:r>
        <w:rPr>
          <w:rFonts w:eastAsia="標楷體" w:hint="eastAsia"/>
        </w:rPr>
        <w:t>一、主題：</w:t>
      </w:r>
    </w:p>
    <w:p w:rsidR="008B7103" w:rsidRDefault="008B7103">
      <w:pPr>
        <w:widowControl/>
        <w:ind w:leftChars="353" w:left="847"/>
        <w:rPr>
          <w:rFonts w:eastAsia="標楷體" w:hint="eastAsia"/>
        </w:rPr>
      </w:pPr>
      <w:r>
        <w:rPr>
          <w:rFonts w:eastAsia="標楷體" w:hint="eastAsia"/>
        </w:rPr>
        <w:t>將「網路素養與認知」課程融入各科教學中，內容可參考「中小學網路素養與認知網站」介紹（</w:t>
      </w:r>
      <w:r w:rsidR="004506BC" w:rsidRPr="004506BC">
        <w:rPr>
          <w:rFonts w:eastAsia="標楷體"/>
        </w:rPr>
        <w:t>https://eteacher.edu.tw/</w:t>
      </w:r>
      <w:r>
        <w:rPr>
          <w:rFonts w:eastAsia="標楷體" w:hint="eastAsia"/>
        </w:rPr>
        <w:t>）</w:t>
      </w:r>
    </w:p>
    <w:p w:rsidR="008B7103" w:rsidRDefault="008B7103">
      <w:pPr>
        <w:widowControl/>
        <w:ind w:leftChars="176" w:left="847" w:hangingChars="177" w:hanging="425"/>
        <w:rPr>
          <w:rFonts w:eastAsia="標楷體" w:hint="eastAsia"/>
        </w:rPr>
      </w:pPr>
      <w:r>
        <w:rPr>
          <w:rFonts w:eastAsia="標楷體" w:hint="eastAsia"/>
        </w:rPr>
        <w:t>二、</w:t>
      </w:r>
      <w:r>
        <w:rPr>
          <w:rFonts w:eastAsia="標楷體"/>
        </w:rPr>
        <w:t>進行方式</w:t>
      </w:r>
      <w:r>
        <w:rPr>
          <w:rFonts w:eastAsia="標楷體" w:hint="eastAsia"/>
        </w:rPr>
        <w:t>：</w:t>
      </w:r>
    </w:p>
    <w:p w:rsidR="008B7103" w:rsidRDefault="008B7103">
      <w:pPr>
        <w:widowControl/>
        <w:ind w:leftChars="353" w:left="847"/>
        <w:rPr>
          <w:rFonts w:eastAsia="標楷體" w:hint="eastAsia"/>
        </w:rPr>
      </w:pPr>
      <w:r>
        <w:rPr>
          <w:rFonts w:eastAsia="標楷體" w:hint="eastAsia"/>
        </w:rPr>
        <w:t>實地教學、教案與教材研發、</w:t>
      </w:r>
      <w:r>
        <w:rPr>
          <w:rFonts w:eastAsia="標楷體"/>
        </w:rPr>
        <w:t>教學觀察與回饋</w:t>
      </w:r>
      <w:r>
        <w:rPr>
          <w:rFonts w:eastAsia="標楷體" w:hint="eastAsia"/>
        </w:rPr>
        <w:t>、</w:t>
      </w:r>
      <w:r>
        <w:rPr>
          <w:rFonts w:eastAsia="標楷體"/>
        </w:rPr>
        <w:t>教學檔案製作</w:t>
      </w:r>
      <w:r>
        <w:rPr>
          <w:rFonts w:eastAsia="標楷體" w:hint="eastAsia"/>
        </w:rPr>
        <w:t>、</w:t>
      </w:r>
      <w:r>
        <w:rPr>
          <w:rFonts w:eastAsia="標楷體"/>
        </w:rPr>
        <w:t>主題探</w:t>
      </w:r>
      <w:r>
        <w:rPr>
          <w:rFonts w:eastAsia="標楷體" w:hint="eastAsia"/>
        </w:rPr>
        <w:t>討、</w:t>
      </w:r>
      <w:r>
        <w:rPr>
          <w:rFonts w:eastAsia="標楷體"/>
        </w:rPr>
        <w:t>主題經驗分享</w:t>
      </w:r>
      <w:r>
        <w:rPr>
          <w:rFonts w:eastAsia="標楷體" w:hint="eastAsia"/>
        </w:rPr>
        <w:t>、新課程發展、教學方法創新、</w:t>
      </w:r>
      <w:r>
        <w:rPr>
          <w:rFonts w:eastAsia="標楷體"/>
        </w:rPr>
        <w:t>行動研究</w:t>
      </w:r>
      <w:r>
        <w:rPr>
          <w:rFonts w:eastAsia="標楷體" w:hint="eastAsia"/>
        </w:rPr>
        <w:t>、協同教學、同儕省思對話、案例分析、協同備課</w:t>
      </w:r>
      <w:r>
        <w:rPr>
          <w:rFonts w:eastAsia="標楷體"/>
        </w:rPr>
        <w:t>…</w:t>
      </w:r>
      <w:r>
        <w:rPr>
          <w:rFonts w:eastAsia="標楷體" w:hint="eastAsia"/>
        </w:rPr>
        <w:t>..</w:t>
      </w:r>
      <w:r>
        <w:rPr>
          <w:rFonts w:eastAsia="標楷體" w:hint="eastAsia"/>
        </w:rPr>
        <w:t>等。</w:t>
      </w:r>
    </w:p>
    <w:p w:rsidR="008B7103" w:rsidRDefault="008B7103">
      <w:pPr>
        <w:widowControl/>
        <w:ind w:leftChars="176" w:left="847" w:hangingChars="177" w:hanging="425"/>
        <w:rPr>
          <w:rFonts w:eastAsia="標楷體" w:hint="eastAsia"/>
        </w:rPr>
      </w:pPr>
      <w:r>
        <w:rPr>
          <w:rFonts w:eastAsia="標楷體" w:hint="eastAsia"/>
        </w:rPr>
        <w:t>三、執行期間：</w:t>
      </w:r>
    </w:p>
    <w:p w:rsidR="008B7103" w:rsidRDefault="008B7103">
      <w:pPr>
        <w:widowControl/>
        <w:ind w:leftChars="353" w:left="847"/>
        <w:rPr>
          <w:rFonts w:eastAsia="標楷體" w:hint="eastAsia"/>
        </w:rPr>
      </w:pPr>
      <w:r>
        <w:rPr>
          <w:rFonts w:eastAsia="標楷體"/>
        </w:rPr>
        <w:t>執行期</w:t>
      </w:r>
      <w:r>
        <w:rPr>
          <w:rFonts w:eastAsia="標楷體" w:hint="eastAsia"/>
        </w:rPr>
        <w:t>間為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月起至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月止。此期間內的</w:t>
      </w:r>
      <w:r>
        <w:rPr>
          <w:rFonts w:eastAsia="標楷體"/>
        </w:rPr>
        <w:t>社群活動次數</w:t>
      </w:r>
      <w:r>
        <w:rPr>
          <w:rFonts w:eastAsia="標楷體" w:hint="eastAsia"/>
        </w:rPr>
        <w:t>至少</w:t>
      </w:r>
      <w:r>
        <w:rPr>
          <w:rFonts w:eastAsia="標楷體" w:hint="eastAsia"/>
        </w:rPr>
        <w:t>8</w:t>
      </w:r>
      <w:r>
        <w:rPr>
          <w:rFonts w:eastAsia="標楷體"/>
        </w:rPr>
        <w:t>次。</w:t>
      </w:r>
    </w:p>
    <w:p w:rsidR="008B7103" w:rsidRDefault="008B7103">
      <w:pPr>
        <w:widowControl/>
        <w:ind w:leftChars="176" w:left="847" w:hangingChars="177" w:hanging="425"/>
        <w:rPr>
          <w:rFonts w:eastAsia="標楷體" w:hint="eastAsia"/>
        </w:rPr>
      </w:pPr>
      <w:r>
        <w:rPr>
          <w:rFonts w:eastAsia="標楷體" w:hint="eastAsia"/>
        </w:rPr>
        <w:t>四、培訓：</w:t>
      </w:r>
    </w:p>
    <w:p w:rsidR="008B7103" w:rsidRDefault="008B7103">
      <w:pPr>
        <w:widowControl/>
        <w:ind w:leftChars="176" w:left="847" w:hangingChars="177" w:hanging="425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預計將於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 w:rsidR="004506BC">
        <w:rPr>
          <w:rFonts w:eastAsia="標楷體" w:hint="eastAsia"/>
        </w:rPr>
        <w:t>(</w:t>
      </w:r>
      <w:r w:rsidR="004506BC">
        <w:rPr>
          <w:rFonts w:eastAsia="標楷體" w:hint="eastAsia"/>
        </w:rPr>
        <w:t>暫定</w:t>
      </w:r>
      <w:r w:rsidR="004506BC">
        <w:rPr>
          <w:rFonts w:eastAsia="標楷體" w:hint="eastAsia"/>
        </w:rPr>
        <w:t>)</w:t>
      </w:r>
      <w:r>
        <w:rPr>
          <w:rFonts w:eastAsia="標楷體" w:hint="eastAsia"/>
        </w:rPr>
        <w:t>舉辦教師</w:t>
      </w:r>
      <w:r>
        <w:rPr>
          <w:rFonts w:eastAsia="標楷體"/>
        </w:rPr>
        <w:t>社群</w:t>
      </w:r>
      <w:r>
        <w:rPr>
          <w:rFonts w:eastAsia="標楷體" w:hint="eastAsia"/>
        </w:rPr>
        <w:t>培訓工作坊，每個社群務必推派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人參加，</w:t>
      </w:r>
      <w:r w:rsidRPr="000A092B">
        <w:rPr>
          <w:rFonts w:eastAsia="標楷體" w:hint="eastAsia"/>
        </w:rPr>
        <w:t>詳細活動內容</w:t>
      </w:r>
      <w:r>
        <w:rPr>
          <w:rFonts w:eastAsia="標楷體" w:hint="eastAsia"/>
        </w:rPr>
        <w:t>待日後公告。</w:t>
      </w:r>
    </w:p>
    <w:p w:rsidR="008B7103" w:rsidRDefault="008B7103">
      <w:pPr>
        <w:widowControl/>
        <w:ind w:leftChars="176" w:left="847" w:hangingChars="177" w:hanging="425"/>
        <w:rPr>
          <w:rFonts w:eastAsia="標楷體" w:hint="eastAsia"/>
        </w:rPr>
      </w:pPr>
      <w:r>
        <w:rPr>
          <w:rFonts w:eastAsia="標楷體" w:hint="eastAsia"/>
        </w:rPr>
        <w:t>五、輔導：</w:t>
      </w:r>
    </w:p>
    <w:p w:rsidR="008B7103" w:rsidRDefault="008B7103">
      <w:pPr>
        <w:widowControl/>
        <w:numPr>
          <w:ilvl w:val="0"/>
          <w:numId w:val="34"/>
        </w:num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為促進各社群的資訊交流與運作狀況分享，於</w:t>
      </w:r>
      <w:r w:rsidRPr="008B7103">
        <w:rPr>
          <w:rFonts w:eastAsia="標楷體" w:hint="eastAsia"/>
          <w:color w:val="000000"/>
        </w:rPr>
        <w:t>103</w:t>
      </w:r>
      <w:r w:rsidRPr="008B7103">
        <w:rPr>
          <w:rFonts w:eastAsia="標楷體" w:hint="eastAsia"/>
          <w:color w:val="000000"/>
        </w:rPr>
        <w:t>年</w:t>
      </w:r>
      <w:r w:rsidRPr="008B7103">
        <w:rPr>
          <w:rFonts w:eastAsia="標楷體" w:hint="eastAsia"/>
          <w:color w:val="000000"/>
        </w:rPr>
        <w:t>12</w:t>
      </w:r>
      <w:r w:rsidRPr="008B7103">
        <w:rPr>
          <w:rFonts w:eastAsia="標楷體" w:hint="eastAsia"/>
          <w:color w:val="000000"/>
        </w:rPr>
        <w:t>月起至</w:t>
      </w:r>
      <w:r w:rsidRPr="008B7103">
        <w:rPr>
          <w:rFonts w:eastAsia="標楷體" w:hint="eastAsia"/>
          <w:color w:val="000000"/>
        </w:rPr>
        <w:t>104</w:t>
      </w:r>
      <w:r w:rsidRPr="008B7103">
        <w:rPr>
          <w:rFonts w:eastAsia="標楷體" w:hint="eastAsia"/>
          <w:color w:val="000000"/>
        </w:rPr>
        <w:t>年</w:t>
      </w:r>
      <w:r w:rsidRPr="008B7103">
        <w:rPr>
          <w:rFonts w:eastAsia="標楷體" w:hint="eastAsia"/>
          <w:color w:val="000000"/>
        </w:rPr>
        <w:t>6</w:t>
      </w:r>
      <w:r w:rsidRPr="008B7103">
        <w:rPr>
          <w:rFonts w:eastAsia="標楷體" w:hint="eastAsia"/>
          <w:color w:val="000000"/>
        </w:rPr>
        <w:t>月</w:t>
      </w:r>
      <w:r w:rsidRPr="008B7103">
        <w:rPr>
          <w:rFonts w:eastAsia="標楷體"/>
          <w:color w:val="000000"/>
        </w:rPr>
        <w:t>期間</w:t>
      </w:r>
      <w:r w:rsidRPr="008B7103">
        <w:rPr>
          <w:rFonts w:eastAsia="標楷體" w:hint="eastAsia"/>
          <w:color w:val="000000"/>
        </w:rPr>
        <w:t>，</w:t>
      </w:r>
      <w:r>
        <w:rPr>
          <w:rFonts w:eastAsia="標楷體" w:hint="eastAsia"/>
        </w:rPr>
        <w:t>會於</w:t>
      </w:r>
      <w:r>
        <w:rPr>
          <w:rFonts w:eastAsia="標楷體" w:hint="eastAsia"/>
        </w:rPr>
        <w:t>k12</w:t>
      </w:r>
      <w:r>
        <w:rPr>
          <w:rFonts w:eastAsia="標楷體" w:hint="eastAsia"/>
        </w:rPr>
        <w:t>數位學苑</w:t>
      </w:r>
      <w:r>
        <w:rPr>
          <w:rFonts w:eastAsia="標楷體" w:hint="eastAsia"/>
        </w:rPr>
        <w:t>(ds1.k12.edu.tw)</w:t>
      </w:r>
      <w:r>
        <w:rPr>
          <w:rFonts w:eastAsia="標楷體" w:hint="eastAsia"/>
        </w:rPr>
        <w:t>設立「</w:t>
      </w:r>
      <w:r>
        <w:rPr>
          <w:rFonts w:eastAsia="標楷體" w:hint="eastAsia"/>
        </w:rPr>
        <w:t>eteacher</w:t>
      </w:r>
      <w:r>
        <w:rPr>
          <w:rFonts w:eastAsia="標楷體" w:hint="eastAsia"/>
        </w:rPr>
        <w:t>學習社群與知識管理」網路課程，所有社群成員</w:t>
      </w:r>
      <w:r>
        <w:rPr>
          <w:rFonts w:eastAsia="標楷體" w:hint="eastAsia"/>
          <w:u w:val="single"/>
        </w:rPr>
        <w:t>皆可</w:t>
      </w:r>
      <w:r>
        <w:rPr>
          <w:rFonts w:eastAsia="標楷體" w:hint="eastAsia"/>
        </w:rPr>
        <w:t>參加，並會給予研習時數與證書。</w:t>
      </w:r>
    </w:p>
    <w:p w:rsidR="008B7103" w:rsidRDefault="008B7103">
      <w:pPr>
        <w:widowControl/>
        <w:numPr>
          <w:ilvl w:val="0"/>
          <w:numId w:val="34"/>
        </w:num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為了解各社群運作狀況與進度，預計將於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月份實施分區巡迴輔導，將安排專家與各社群進行座談與輔導。</w:t>
      </w:r>
    </w:p>
    <w:p w:rsidR="008B7103" w:rsidRDefault="008B7103">
      <w:pPr>
        <w:widowControl/>
        <w:spacing w:line="400" w:lineRule="exact"/>
        <w:ind w:leftChars="176" w:left="847" w:hangingChars="177" w:hanging="425"/>
        <w:rPr>
          <w:rFonts w:eastAsia="標楷體" w:hint="eastAsia"/>
        </w:rPr>
      </w:pPr>
      <w:r>
        <w:rPr>
          <w:rFonts w:eastAsia="標楷體" w:hint="eastAsia"/>
        </w:rPr>
        <w:t>六、成果：</w:t>
      </w:r>
    </w:p>
    <w:p w:rsidR="008B7103" w:rsidRDefault="008B7103">
      <w:pPr>
        <w:widowControl/>
        <w:numPr>
          <w:ilvl w:val="0"/>
          <w:numId w:val="35"/>
        </w:num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各社群於教師社群於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月執行結束後繳交</w:t>
      </w:r>
      <w:r>
        <w:rPr>
          <w:rFonts w:eastAsia="標楷體"/>
        </w:rPr>
        <w:t>成果報告</w:t>
      </w:r>
      <w:r>
        <w:rPr>
          <w:rFonts w:eastAsia="標楷體" w:hint="eastAsia"/>
        </w:rPr>
        <w:t>，報告</w:t>
      </w:r>
      <w:r>
        <w:rPr>
          <w:rFonts w:eastAsia="標楷體"/>
        </w:rPr>
        <w:t>包含前言、量</w:t>
      </w:r>
      <w:r>
        <w:rPr>
          <w:rFonts w:eastAsia="標楷體" w:hint="eastAsia"/>
        </w:rPr>
        <w:t>的資料</w:t>
      </w:r>
      <w:r>
        <w:rPr>
          <w:rFonts w:eastAsia="標楷體"/>
        </w:rPr>
        <w:t>（如：社群參加人數</w:t>
      </w:r>
      <w:r>
        <w:rPr>
          <w:rFonts w:eastAsia="標楷體" w:hint="eastAsia"/>
        </w:rPr>
        <w:t>、活動次數等</w:t>
      </w:r>
      <w:r>
        <w:rPr>
          <w:rFonts w:eastAsia="標楷體"/>
        </w:rPr>
        <w:t>）、質</w:t>
      </w:r>
      <w:r>
        <w:rPr>
          <w:rFonts w:eastAsia="標楷體" w:hint="eastAsia"/>
        </w:rPr>
        <w:t>性資料</w:t>
      </w:r>
      <w:r>
        <w:rPr>
          <w:rFonts w:eastAsia="標楷體"/>
        </w:rPr>
        <w:t>（如：</w:t>
      </w:r>
      <w:r>
        <w:rPr>
          <w:rFonts w:eastAsia="標楷體" w:hint="eastAsia"/>
        </w:rPr>
        <w:t>歷次活動或會議</w:t>
      </w:r>
      <w:r>
        <w:rPr>
          <w:rFonts w:eastAsia="標楷體" w:hint="eastAsia"/>
        </w:rPr>
        <w:lastRenderedPageBreak/>
        <w:t>記錄、</w:t>
      </w:r>
      <w:r>
        <w:rPr>
          <w:rFonts w:eastAsia="標楷體"/>
        </w:rPr>
        <w:t>研發之課程或教材教法、學校組織文化之改變</w:t>
      </w:r>
      <w:r>
        <w:rPr>
          <w:rFonts w:eastAsia="標楷體" w:hint="eastAsia"/>
        </w:rPr>
        <w:t>，或</w:t>
      </w:r>
      <w:r>
        <w:rPr>
          <w:rFonts w:eastAsia="標楷體"/>
        </w:rPr>
        <w:t>教師需求滿意度等）</w:t>
      </w:r>
      <w:r>
        <w:rPr>
          <w:rFonts w:eastAsia="標楷體" w:hint="eastAsia"/>
        </w:rPr>
        <w:t>、</w:t>
      </w:r>
      <w:r>
        <w:rPr>
          <w:rFonts w:eastAsia="標楷體"/>
        </w:rPr>
        <w:t>活動</w:t>
      </w:r>
      <w:r>
        <w:rPr>
          <w:rFonts w:eastAsia="標楷體" w:hint="eastAsia"/>
        </w:rPr>
        <w:t>書面資料與</w:t>
      </w:r>
      <w:r>
        <w:rPr>
          <w:rFonts w:eastAsia="標楷體"/>
        </w:rPr>
        <w:t>相關照片。</w:t>
      </w:r>
    </w:p>
    <w:p w:rsidR="008B7103" w:rsidRDefault="008B7103">
      <w:pPr>
        <w:widowControl/>
        <w:numPr>
          <w:ilvl w:val="0"/>
          <w:numId w:val="35"/>
        </w:num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月會舉行計畫成果發表會，屆時將配合舉行優良社群表揚活動，給予參與教師專業社群教師獎狀鼓勵。</w:t>
      </w:r>
    </w:p>
    <w:p w:rsidR="008B7103" w:rsidRDefault="008B7103">
      <w:pPr>
        <w:widowControl/>
        <w:rPr>
          <w:rFonts w:eastAsia="標楷體" w:hint="eastAsia"/>
        </w:rPr>
      </w:pP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 w:hint="eastAsia"/>
          <w:b/>
        </w:rPr>
      </w:pPr>
      <w:r>
        <w:rPr>
          <w:rFonts w:eastAsia="標楷體"/>
          <w:b/>
        </w:rPr>
        <w:t>經費補助</w:t>
      </w:r>
    </w:p>
    <w:p w:rsidR="008B7103" w:rsidRDefault="008B7103">
      <w:pPr>
        <w:autoSpaceDE w:val="0"/>
        <w:autoSpaceDN w:val="0"/>
        <w:adjustRightInd w:val="0"/>
        <w:ind w:leftChars="177" w:left="425"/>
        <w:rPr>
          <w:rFonts w:eastAsia="標楷體" w:hint="eastAsia"/>
          <w:kern w:val="0"/>
          <w:sz w:val="28"/>
          <w:szCs w:val="28"/>
        </w:rPr>
      </w:pPr>
      <w:r>
        <w:rPr>
          <w:rFonts w:eastAsia="標楷體" w:hint="eastAsia"/>
        </w:rPr>
        <w:t>待本案通過教育部補助審核後，將會</w:t>
      </w:r>
      <w:r>
        <w:rPr>
          <w:rFonts w:eastAsia="標楷體"/>
        </w:rPr>
        <w:t>以專款專用方式處理</w:t>
      </w:r>
      <w:r>
        <w:rPr>
          <w:rFonts w:eastAsia="標楷體" w:hint="eastAsia"/>
        </w:rPr>
        <w:t>，各社群補助陸千元整，用於社群運作與成果製作費用。</w:t>
      </w: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申請</w:t>
      </w:r>
      <w:r>
        <w:rPr>
          <w:rFonts w:eastAsia="標楷體"/>
          <w:b/>
          <w:color w:val="000000"/>
        </w:rPr>
        <w:t>方式</w:t>
      </w:r>
    </w:p>
    <w:p w:rsidR="008B7103" w:rsidRDefault="008B7103">
      <w:pPr>
        <w:widowControl/>
        <w:ind w:left="882" w:hangingChars="367" w:hanging="882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FF0000"/>
        </w:rPr>
        <w:t xml:space="preserve">    </w:t>
      </w:r>
      <w:r>
        <w:rPr>
          <w:rFonts w:eastAsia="標楷體" w:hint="eastAsia"/>
          <w:b/>
          <w:color w:val="000000"/>
        </w:rPr>
        <w:t>一、</w:t>
      </w:r>
      <w:r>
        <w:rPr>
          <w:rFonts w:eastAsia="標楷體" w:hint="eastAsia"/>
        </w:rPr>
        <w:t>申請方式將公告於</w:t>
      </w:r>
      <w:r>
        <w:rPr>
          <w:rFonts w:eastAsia="標楷體" w:hint="eastAsia"/>
          <w:color w:val="000000"/>
        </w:rPr>
        <w:t>中小學網路素養與認知網站</w:t>
      </w:r>
      <w:r>
        <w:rPr>
          <w:rFonts w:eastAsia="標楷體" w:hint="eastAsia"/>
          <w:color w:val="000000"/>
        </w:rPr>
        <w:t xml:space="preserve"> (http://</w:t>
      </w:r>
      <w:hyperlink r:id="rId7" w:history="1">
        <w:r>
          <w:rPr>
            <w:rFonts w:eastAsia="標楷體" w:hint="eastAsia"/>
            <w:color w:val="000000"/>
          </w:rPr>
          <w:t>eteacher.edu.tw</w:t>
        </w:r>
      </w:hyperlink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，屆時請將申請計畫書，將正本與電子檔寄至國立交通大學教育研究所魏千惠小姐收</w:t>
      </w: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地址：</w:t>
      </w:r>
      <w:r>
        <w:rPr>
          <w:rFonts w:eastAsia="標楷體"/>
          <w:color w:val="000000"/>
        </w:rPr>
        <w:t>30010</w:t>
      </w:r>
      <w:r>
        <w:rPr>
          <w:rFonts w:eastAsia="標楷體"/>
          <w:color w:val="000000"/>
        </w:rPr>
        <w:t>新竹市大學路</w:t>
      </w:r>
      <w:r>
        <w:rPr>
          <w:rFonts w:eastAsia="標楷體"/>
          <w:color w:val="000000"/>
        </w:rPr>
        <w:t>1001</w:t>
      </w:r>
      <w:r>
        <w:rPr>
          <w:rFonts w:eastAsia="標楷體"/>
          <w:color w:val="000000"/>
        </w:rPr>
        <w:t>號人文社會學院一館</w:t>
      </w:r>
      <w:r>
        <w:rPr>
          <w:rFonts w:eastAsia="標楷體"/>
          <w:color w:val="000000"/>
        </w:rPr>
        <w:t>2</w:t>
      </w:r>
      <w:r w:rsidR="00C93E79">
        <w:rPr>
          <w:rFonts w:eastAsia="標楷體" w:hint="eastAsia"/>
          <w:color w:val="000000"/>
        </w:rPr>
        <w:t>F 215</w:t>
      </w:r>
      <w:r w:rsidR="00C93E79">
        <w:rPr>
          <w:rFonts w:eastAsia="標楷體" w:hint="eastAsia"/>
          <w:color w:val="000000"/>
        </w:rPr>
        <w:t>室</w:t>
      </w:r>
      <w:r>
        <w:rPr>
          <w:rFonts w:eastAsia="標楷體" w:hint="eastAsia"/>
          <w:color w:val="000000"/>
        </w:rPr>
        <w:t>；電子信箱：</w:t>
      </w:r>
      <w:hyperlink r:id="rId8" w:history="1">
        <w:r>
          <w:rPr>
            <w:rStyle w:val="a8"/>
            <w:rFonts w:eastAsia="標楷體" w:hint="eastAsia"/>
            <w:color w:val="000000"/>
          </w:rPr>
          <w:t>chienh@</w:t>
        </w:r>
        <w:r>
          <w:rPr>
            <w:rStyle w:val="a8"/>
            <w:rFonts w:eastAsia="標楷體"/>
            <w:color w:val="000000"/>
          </w:rPr>
          <w:t>nctu.edu.tw</w:t>
        </w:r>
      </w:hyperlink>
      <w:r>
        <w:rPr>
          <w:rFonts w:eastAsia="標楷體" w:hint="eastAsia"/>
          <w:color w:val="000000"/>
        </w:rPr>
        <w:t>。</w:t>
      </w:r>
    </w:p>
    <w:p w:rsidR="008B7103" w:rsidRDefault="008B7103">
      <w:pPr>
        <w:widowControl/>
        <w:ind w:left="882" w:hangingChars="367" w:hanging="882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>二、</w:t>
      </w:r>
      <w:r>
        <w:rPr>
          <w:rFonts w:eastAsia="標楷體" w:hint="eastAsia"/>
          <w:color w:val="000000"/>
        </w:rPr>
        <w:t>錄取名單也將</w:t>
      </w:r>
      <w:r w:rsidR="00C93E79">
        <w:rPr>
          <w:rFonts w:eastAsia="標楷體" w:hint="eastAsia"/>
          <w:color w:val="000000"/>
        </w:rPr>
        <w:t>於</w:t>
      </w:r>
      <w:r w:rsidR="00C93E79">
        <w:rPr>
          <w:rFonts w:eastAsia="標楷體" w:hint="eastAsia"/>
          <w:color w:val="000000"/>
        </w:rPr>
        <w:t>103</w:t>
      </w:r>
      <w:r w:rsidR="00C93E79">
        <w:rPr>
          <w:rFonts w:eastAsia="標楷體" w:hint="eastAsia"/>
          <w:color w:val="000000"/>
        </w:rPr>
        <w:t>年</w:t>
      </w:r>
      <w:r w:rsidR="00C93E79">
        <w:rPr>
          <w:rFonts w:eastAsia="標楷體" w:hint="eastAsia"/>
          <w:color w:val="000000"/>
        </w:rPr>
        <w:t>12</w:t>
      </w:r>
      <w:r w:rsidR="00C93E79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公告於中小學網路素養與認知網站，並以公文及</w:t>
      </w:r>
      <w:r>
        <w:rPr>
          <w:rFonts w:eastAsia="標楷體" w:hint="eastAsia"/>
          <w:color w:val="000000"/>
        </w:rPr>
        <w:t>e-mail</w:t>
      </w:r>
      <w:r>
        <w:rPr>
          <w:rFonts w:eastAsia="標楷體" w:hint="eastAsia"/>
          <w:color w:val="000000"/>
        </w:rPr>
        <w:t>通知。</w:t>
      </w: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實施期程</w:t>
      </w:r>
    </w:p>
    <w:tbl>
      <w:tblPr>
        <w:tblW w:w="9392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565"/>
        <w:gridCol w:w="3530"/>
        <w:gridCol w:w="2416"/>
      </w:tblGrid>
      <w:tr w:rsidR="008B7103">
        <w:tc>
          <w:tcPr>
            <w:tcW w:w="881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2565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3530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2416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</w:tr>
      <w:tr w:rsidR="008B7103">
        <w:trPr>
          <w:trHeight w:val="622"/>
        </w:trPr>
        <w:tc>
          <w:tcPr>
            <w:tcW w:w="881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565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申請社群</w:t>
            </w:r>
          </w:p>
        </w:tc>
        <w:tc>
          <w:tcPr>
            <w:tcW w:w="3530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預計最多錄取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個社群</w:t>
            </w:r>
          </w:p>
        </w:tc>
        <w:tc>
          <w:tcPr>
            <w:tcW w:w="2416" w:type="dxa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</w:p>
        </w:tc>
      </w:tr>
      <w:tr w:rsidR="008B7103">
        <w:trPr>
          <w:trHeight w:val="518"/>
        </w:trPr>
        <w:tc>
          <w:tcPr>
            <w:tcW w:w="881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565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社群</w:t>
            </w:r>
            <w:r>
              <w:rPr>
                <w:rFonts w:eastAsia="標楷體" w:hint="eastAsia"/>
              </w:rPr>
              <w:t>召</w:t>
            </w:r>
            <w:r>
              <w:rPr>
                <w:rFonts w:eastAsia="標楷體"/>
              </w:rPr>
              <w:t>集人</w:t>
            </w:r>
            <w:r>
              <w:rPr>
                <w:rFonts w:eastAsia="標楷體" w:hint="eastAsia"/>
              </w:rPr>
              <w:t>培訓工作坊</w:t>
            </w:r>
          </w:p>
        </w:tc>
        <w:tc>
          <w:tcPr>
            <w:tcW w:w="3530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每個社群務必推派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人參加</w:t>
            </w:r>
          </w:p>
        </w:tc>
        <w:tc>
          <w:tcPr>
            <w:tcW w:w="2416" w:type="dxa"/>
          </w:tcPr>
          <w:p w:rsidR="008B7103" w:rsidRDefault="008B7103">
            <w:pPr>
              <w:widowControl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103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暫定</w:t>
            </w:r>
            <w:r>
              <w:rPr>
                <w:rFonts w:eastAsia="標楷體" w:hint="eastAsia"/>
              </w:rPr>
              <w:t>)</w:t>
            </w:r>
          </w:p>
        </w:tc>
      </w:tr>
      <w:tr w:rsidR="008B7103">
        <w:tc>
          <w:tcPr>
            <w:tcW w:w="881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565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社群運作</w:t>
            </w:r>
          </w:p>
        </w:tc>
        <w:tc>
          <w:tcPr>
            <w:tcW w:w="3530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</w:p>
        </w:tc>
        <w:tc>
          <w:tcPr>
            <w:tcW w:w="2416" w:type="dxa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月起至</w:t>
            </w:r>
          </w:p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</w:p>
        </w:tc>
      </w:tr>
      <w:tr w:rsidR="008B7103">
        <w:tc>
          <w:tcPr>
            <w:tcW w:w="881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565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eteacher</w:t>
            </w:r>
            <w:r>
              <w:rPr>
                <w:rFonts w:eastAsia="標楷體" w:hint="eastAsia"/>
              </w:rPr>
              <w:t>學習社群與知識管理」網路課程</w:t>
            </w:r>
          </w:p>
        </w:tc>
        <w:tc>
          <w:tcPr>
            <w:tcW w:w="3530" w:type="dxa"/>
            <w:vAlign w:val="center"/>
          </w:tcPr>
          <w:p w:rsidR="008B7103" w:rsidRPr="008B7103" w:rsidRDefault="008B7103">
            <w:pPr>
              <w:widowControl/>
              <w:jc w:val="both"/>
              <w:rPr>
                <w:rFonts w:eastAsia="標楷體" w:hint="eastAsia"/>
                <w:color w:val="000000"/>
              </w:rPr>
            </w:pPr>
            <w:r w:rsidRPr="008B7103">
              <w:rPr>
                <w:rFonts w:eastAsia="標楷體" w:hint="eastAsia"/>
                <w:color w:val="000000"/>
              </w:rPr>
              <w:t>社群成員皆可參加，會給予研習時數與證書</w:t>
            </w:r>
          </w:p>
        </w:tc>
        <w:tc>
          <w:tcPr>
            <w:tcW w:w="2416" w:type="dxa"/>
          </w:tcPr>
          <w:p w:rsidR="008B7103" w:rsidRPr="008B7103" w:rsidRDefault="008B7103">
            <w:pPr>
              <w:widowControl/>
              <w:jc w:val="both"/>
              <w:rPr>
                <w:rFonts w:eastAsia="標楷體" w:hint="eastAsia"/>
                <w:color w:val="000000"/>
              </w:rPr>
            </w:pPr>
            <w:r w:rsidRPr="008B7103">
              <w:rPr>
                <w:rFonts w:eastAsia="標楷體" w:hint="eastAsia"/>
                <w:color w:val="000000"/>
              </w:rPr>
              <w:t>103</w:t>
            </w:r>
            <w:r w:rsidRPr="008B7103">
              <w:rPr>
                <w:rFonts w:eastAsia="標楷體" w:hint="eastAsia"/>
                <w:color w:val="000000"/>
              </w:rPr>
              <w:t>年</w:t>
            </w:r>
            <w:r w:rsidRPr="008B7103">
              <w:rPr>
                <w:rFonts w:eastAsia="標楷體" w:hint="eastAsia"/>
                <w:color w:val="000000"/>
              </w:rPr>
              <w:t>12</w:t>
            </w:r>
            <w:r w:rsidRPr="008B7103">
              <w:rPr>
                <w:rFonts w:eastAsia="標楷體" w:hint="eastAsia"/>
                <w:color w:val="000000"/>
              </w:rPr>
              <w:t>月起至</w:t>
            </w:r>
          </w:p>
          <w:p w:rsidR="008B7103" w:rsidRPr="008B7103" w:rsidRDefault="008B7103">
            <w:pPr>
              <w:widowControl/>
              <w:jc w:val="both"/>
              <w:rPr>
                <w:rFonts w:eastAsia="標楷體" w:hint="eastAsia"/>
                <w:color w:val="000000"/>
              </w:rPr>
            </w:pPr>
            <w:r w:rsidRPr="008B7103">
              <w:rPr>
                <w:rFonts w:eastAsia="標楷體" w:hint="eastAsia"/>
                <w:color w:val="000000"/>
              </w:rPr>
              <w:t>104</w:t>
            </w:r>
            <w:r w:rsidRPr="008B7103">
              <w:rPr>
                <w:rFonts w:eastAsia="標楷體" w:hint="eastAsia"/>
                <w:color w:val="000000"/>
              </w:rPr>
              <w:t>年</w:t>
            </w:r>
            <w:r w:rsidRPr="008B7103">
              <w:rPr>
                <w:rFonts w:eastAsia="標楷體" w:hint="eastAsia"/>
                <w:color w:val="000000"/>
              </w:rPr>
              <w:t>6</w:t>
            </w:r>
            <w:r w:rsidRPr="008B7103">
              <w:rPr>
                <w:rFonts w:eastAsia="標楷體" w:hint="eastAsia"/>
                <w:color w:val="000000"/>
              </w:rPr>
              <w:t>月</w:t>
            </w:r>
          </w:p>
        </w:tc>
      </w:tr>
      <w:tr w:rsidR="008B7103">
        <w:tc>
          <w:tcPr>
            <w:tcW w:w="881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565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分區巡迴輔導</w:t>
            </w:r>
          </w:p>
        </w:tc>
        <w:tc>
          <w:tcPr>
            <w:tcW w:w="3530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</w:p>
        </w:tc>
        <w:tc>
          <w:tcPr>
            <w:tcW w:w="2416" w:type="dxa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暫定</w:t>
            </w:r>
            <w:r>
              <w:rPr>
                <w:rFonts w:eastAsia="標楷體" w:hint="eastAsia"/>
              </w:rPr>
              <w:t>)</w:t>
            </w:r>
          </w:p>
        </w:tc>
      </w:tr>
      <w:tr w:rsidR="008B7103">
        <w:tc>
          <w:tcPr>
            <w:tcW w:w="881" w:type="dxa"/>
          </w:tcPr>
          <w:p w:rsidR="008B7103" w:rsidRDefault="008B7103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565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社群成果繳交</w:t>
            </w:r>
          </w:p>
        </w:tc>
        <w:tc>
          <w:tcPr>
            <w:tcW w:w="3530" w:type="dxa"/>
            <w:vAlign w:val="center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各社群務必繳交</w:t>
            </w:r>
          </w:p>
        </w:tc>
        <w:tc>
          <w:tcPr>
            <w:tcW w:w="2416" w:type="dxa"/>
          </w:tcPr>
          <w:p w:rsidR="008B7103" w:rsidRDefault="008B7103">
            <w:pPr>
              <w:widowControl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</w:p>
        </w:tc>
      </w:tr>
    </w:tbl>
    <w:p w:rsidR="008B7103" w:rsidRDefault="008B7103">
      <w:pPr>
        <w:widowControl/>
        <w:ind w:leftChars="176" w:left="847" w:hangingChars="177" w:hanging="425"/>
        <w:rPr>
          <w:rFonts w:eastAsia="標楷體" w:hint="eastAsia"/>
        </w:rPr>
      </w:pPr>
    </w:p>
    <w:p w:rsidR="008B7103" w:rsidRDefault="008B7103">
      <w:pPr>
        <w:widowControl/>
        <w:numPr>
          <w:ilvl w:val="0"/>
          <w:numId w:val="33"/>
        </w:numPr>
        <w:tabs>
          <w:tab w:val="left" w:pos="567"/>
        </w:tabs>
        <w:snapToGrid w:val="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本案聯絡人</w:t>
      </w:r>
    </w:p>
    <w:p w:rsidR="008B7103" w:rsidRDefault="008B7103">
      <w:pPr>
        <w:autoSpaceDE w:val="0"/>
        <w:autoSpaceDN w:val="0"/>
        <w:adjustRightInd w:val="0"/>
        <w:spacing w:line="440" w:lineRule="exact"/>
        <w:ind w:leftChars="236" w:left="566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eastAsia="標楷體" w:hint="eastAsia"/>
          <w:color w:val="000000"/>
        </w:rPr>
        <w:t>本計畫倘有未盡事宜，請洽本案專任助理：國立交通大學教育研究所魏千惠小姐，聯絡電話</w:t>
      </w:r>
      <w:r>
        <w:rPr>
          <w:rFonts w:eastAsia="標楷體" w:hint="eastAsia"/>
          <w:color w:val="000000"/>
        </w:rPr>
        <w:t>03-5712121*58067</w:t>
      </w:r>
      <w:r>
        <w:rPr>
          <w:rFonts w:eastAsia="標楷體" w:hint="eastAsia"/>
          <w:color w:val="000000"/>
        </w:rPr>
        <w:t>，電子信箱：</w:t>
      </w:r>
      <w:r>
        <w:rPr>
          <w:rFonts w:eastAsia="標楷體"/>
          <w:color w:val="000000"/>
        </w:rPr>
        <w:t xml:space="preserve"> </w:t>
      </w:r>
      <w:hyperlink r:id="rId9" w:history="1">
        <w:r>
          <w:t>chienh@nctu.edu.tw</w:t>
        </w:r>
      </w:hyperlink>
      <w:r>
        <w:rPr>
          <w:rFonts w:eastAsia="標楷體" w:hint="eastAsia"/>
          <w:color w:val="000000"/>
        </w:rPr>
        <w:t>。</w:t>
      </w:r>
      <w:r>
        <w:rPr>
          <w:rFonts w:eastAsia="標楷體"/>
          <w:b/>
          <w:sz w:val="32"/>
          <w:szCs w:val="32"/>
        </w:rPr>
        <w:br w:type="page"/>
      </w:r>
      <w:r>
        <w:rPr>
          <w:rFonts w:eastAsia="標楷體" w:hint="eastAsia"/>
          <w:b/>
          <w:sz w:val="32"/>
          <w:szCs w:val="32"/>
        </w:rPr>
        <w:lastRenderedPageBreak/>
        <w:t>中小學教師網路素養與認知專業學習社群</w:t>
      </w:r>
      <w:r>
        <w:rPr>
          <w:rFonts w:eastAsia="標楷體"/>
          <w:b/>
          <w:sz w:val="32"/>
          <w:szCs w:val="32"/>
        </w:rPr>
        <w:t>實施申請書</w:t>
      </w:r>
    </w:p>
    <w:p w:rsidR="008B7103" w:rsidRDefault="008B7103">
      <w:pPr>
        <w:spacing w:beforeLines="50" w:line="400" w:lineRule="exact"/>
        <w:jc w:val="right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sz w:val="20"/>
          <w:szCs w:val="20"/>
        </w:rPr>
        <w:t>報名編號：</w:t>
      </w:r>
      <w:r>
        <w:rPr>
          <w:rFonts w:eastAsia="標楷體" w:hint="eastAsia"/>
          <w:sz w:val="20"/>
          <w:szCs w:val="20"/>
        </w:rPr>
        <w:t xml:space="preserve">         (</w:t>
      </w:r>
      <w:r>
        <w:rPr>
          <w:rFonts w:eastAsia="標楷體" w:hint="eastAsia"/>
          <w:sz w:val="20"/>
          <w:szCs w:val="20"/>
        </w:rPr>
        <w:t>不用填寫</w:t>
      </w:r>
      <w:r>
        <w:rPr>
          <w:rFonts w:eastAsia="標楷體" w:hint="eastAsia"/>
          <w:sz w:val="20"/>
          <w:szCs w:val="20"/>
        </w:rPr>
        <w:t>)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0"/>
        <w:gridCol w:w="2152"/>
        <w:gridCol w:w="1183"/>
        <w:gridCol w:w="1224"/>
        <w:gridCol w:w="1728"/>
        <w:gridCol w:w="2139"/>
      </w:tblGrid>
      <w:tr w:rsidR="008B7103">
        <w:trPr>
          <w:trHeight w:val="714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社群名稱</w:t>
            </w:r>
          </w:p>
        </w:tc>
        <w:tc>
          <w:tcPr>
            <w:tcW w:w="84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rPr>
                <w:rFonts w:eastAsia="標楷體"/>
                <w:b/>
              </w:rPr>
            </w:pPr>
          </w:p>
        </w:tc>
      </w:tr>
      <w:tr w:rsidR="008B7103">
        <w:trPr>
          <w:trHeight w:val="702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rPr>
                <w:rFonts w:eastAsia="標楷體"/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103" w:rsidRDefault="008B7103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學校住址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rPr>
                <w:rFonts w:eastAsia="標楷體"/>
                <w:b/>
              </w:rPr>
            </w:pPr>
          </w:p>
        </w:tc>
      </w:tr>
      <w:tr w:rsidR="008B7103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學校所在區域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rPr>
                <w:rFonts w:ascii="標楷體" w:eastAsia="標楷體" w:hAnsi="標楷體" w:hint="eastAsia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請填編號：(     )</w:t>
            </w:r>
          </w:p>
          <w:p w:rsidR="008B7103" w:rsidRDefault="008B7103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(1)北市、新北市、宜蘭   (2)桃園、新竹    (3)苗栗、台中、彰化  </w:t>
            </w:r>
          </w:p>
          <w:p w:rsidR="008B7103" w:rsidRDefault="008B7103">
            <w:pPr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(4)南投、雲林     (5)嘉義、台南   (6)高雄、屏東  (7)花蓮、台東、離島     </w:t>
            </w:r>
          </w:p>
        </w:tc>
      </w:tr>
      <w:tr w:rsidR="008B7103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召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集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rPr>
                <w:rFonts w:eastAsia="標楷體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103" w:rsidRDefault="008B7103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</w:t>
            </w:r>
            <w:r>
              <w:rPr>
                <w:rFonts w:eastAsia="標楷體" w:hint="eastAsia"/>
                <w:b/>
              </w:rPr>
              <w:t>通訊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公</w:t>
            </w:r>
            <w:r>
              <w:rPr>
                <w:rFonts w:eastAsia="標楷體" w:hint="eastAsia"/>
                <w:b/>
              </w:rPr>
              <w:t xml:space="preserve">)    </w:t>
            </w:r>
          </w:p>
          <w:p w:rsidR="008B7103" w:rsidRDefault="008B7103">
            <w:pPr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手機</w:t>
            </w:r>
            <w:r>
              <w:rPr>
                <w:rFonts w:eastAsia="標楷體" w:hint="eastAsia"/>
                <w:b/>
              </w:rPr>
              <w:t>)</w:t>
            </w:r>
          </w:p>
          <w:p w:rsidR="008B7103" w:rsidRDefault="008B7103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(E-mail)</w:t>
            </w:r>
          </w:p>
        </w:tc>
      </w:tr>
      <w:tr w:rsidR="008B7103">
        <w:trPr>
          <w:cantSplit/>
          <w:trHeight w:val="302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社群成員</w:t>
            </w:r>
          </w:p>
          <w:p w:rsidR="008B7103" w:rsidRDefault="008B71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至少</w:t>
            </w:r>
            <w:r>
              <w:rPr>
                <w:rFonts w:eastAsia="標楷體" w:hint="eastAsia"/>
                <w:b/>
              </w:rPr>
              <w:t>4</w:t>
            </w:r>
            <w:r>
              <w:rPr>
                <w:rFonts w:eastAsia="標楷體" w:hint="eastAsia"/>
                <w:b/>
              </w:rPr>
              <w:t>人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ind w:firstLineChars="23" w:firstLine="55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7103" w:rsidRDefault="008B71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目前</w:t>
            </w:r>
            <w:r>
              <w:rPr>
                <w:rFonts w:eastAsia="標楷體"/>
                <w:b/>
              </w:rPr>
              <w:t>任教科目或年級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8B7103">
        <w:trPr>
          <w:cantSplit/>
          <w:trHeight w:val="298"/>
          <w:jc w:val="center"/>
        </w:trPr>
        <w:tc>
          <w:tcPr>
            <w:tcW w:w="119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152" w:type="dxa"/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</w:tr>
      <w:tr w:rsidR="008B7103">
        <w:trPr>
          <w:cantSplit/>
          <w:trHeight w:val="298"/>
          <w:jc w:val="center"/>
        </w:trPr>
        <w:tc>
          <w:tcPr>
            <w:tcW w:w="119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152" w:type="dxa"/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</w:tr>
      <w:tr w:rsidR="008B7103">
        <w:trPr>
          <w:cantSplit/>
          <w:trHeight w:val="298"/>
          <w:jc w:val="center"/>
        </w:trPr>
        <w:tc>
          <w:tcPr>
            <w:tcW w:w="119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152" w:type="dxa"/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</w:tr>
      <w:tr w:rsidR="008B7103">
        <w:trPr>
          <w:cantSplit/>
          <w:trHeight w:val="298"/>
          <w:jc w:val="center"/>
        </w:trPr>
        <w:tc>
          <w:tcPr>
            <w:tcW w:w="119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152" w:type="dxa"/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</w:tr>
      <w:tr w:rsidR="008B7103">
        <w:trPr>
          <w:cantSplit/>
          <w:trHeight w:val="298"/>
          <w:jc w:val="center"/>
        </w:trPr>
        <w:tc>
          <w:tcPr>
            <w:tcW w:w="119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152" w:type="dxa"/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12" w:space="0" w:color="auto"/>
            </w:tcBorders>
          </w:tcPr>
          <w:p w:rsidR="008B7103" w:rsidRDefault="008B7103">
            <w:pPr>
              <w:snapToGrid w:val="0"/>
              <w:ind w:firstLine="72"/>
              <w:jc w:val="both"/>
              <w:rPr>
                <w:rFonts w:eastAsia="標楷體"/>
                <w:b/>
              </w:rPr>
            </w:pPr>
          </w:p>
        </w:tc>
      </w:tr>
      <w:tr w:rsidR="008B7103">
        <w:trPr>
          <w:cantSplit/>
          <w:trHeight w:val="298"/>
          <w:jc w:val="center"/>
        </w:trPr>
        <w:tc>
          <w:tcPr>
            <w:tcW w:w="1190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B7103" w:rsidRDefault="008B7103">
            <w:pPr>
              <w:snapToGrid w:val="0"/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7103" w:rsidRDefault="008B7103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103" w:rsidRDefault="008B7103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8B7103">
        <w:trPr>
          <w:trHeight w:val="4410"/>
          <w:jc w:val="center"/>
        </w:trPr>
        <w:tc>
          <w:tcPr>
            <w:tcW w:w="96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B7103" w:rsidRDefault="008B7103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一、</w:t>
            </w:r>
            <w:r>
              <w:rPr>
                <w:rFonts w:eastAsia="標楷體" w:hint="eastAsia"/>
                <w:b/>
                <w:color w:val="000000"/>
              </w:rPr>
              <w:t>社群</w:t>
            </w:r>
            <w:r>
              <w:rPr>
                <w:rFonts w:eastAsia="標楷體"/>
                <w:b/>
                <w:color w:val="000000"/>
              </w:rPr>
              <w:t>目標：</w:t>
            </w:r>
          </w:p>
          <w:p w:rsidR="008B7103" w:rsidRDefault="008B7103">
            <w:pPr>
              <w:rPr>
                <w:rFonts w:eastAsia="標楷體" w:hint="eastAsia"/>
                <w:b/>
                <w:color w:val="000000"/>
              </w:rPr>
            </w:pPr>
          </w:p>
          <w:p w:rsidR="008B7103" w:rsidRDefault="008B7103">
            <w:pPr>
              <w:spacing w:beforeLines="5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二、預定進行方式（</w:t>
            </w:r>
            <w:r>
              <w:rPr>
                <w:rFonts w:eastAsia="標楷體" w:hint="eastAsia"/>
                <w:b/>
                <w:color w:val="000000"/>
              </w:rPr>
              <w:t>請勾選</w:t>
            </w:r>
            <w:r>
              <w:rPr>
                <w:rFonts w:eastAsia="標楷體" w:hint="eastAsia"/>
                <w:b/>
                <w:color w:val="000000"/>
              </w:rPr>
              <w:sym w:font="Wingdings" w:char="F0FE"/>
            </w:r>
            <w:r>
              <w:rPr>
                <w:rFonts w:eastAsia="標楷體" w:hint="eastAsia"/>
                <w:b/>
                <w:color w:val="000000"/>
              </w:rPr>
              <w:t>，</w:t>
            </w:r>
            <w:r>
              <w:rPr>
                <w:rFonts w:eastAsia="標楷體"/>
                <w:b/>
                <w:color w:val="000000"/>
              </w:rPr>
              <w:t>可複選）：</w:t>
            </w:r>
          </w:p>
          <w:p w:rsidR="008B7103" w:rsidRDefault="008B7103">
            <w:pPr>
              <w:spacing w:beforeLines="30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實地教學(必選)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教案與教材設計(必選)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 xml:space="preserve">□教學觀察與回饋  </w:t>
            </w:r>
          </w:p>
          <w:p w:rsidR="008B7103" w:rsidRDefault="008B7103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□教學檔案製作    □專題講座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案例分析  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  □主題探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討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（含專書、影帶）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</w:t>
            </w:r>
          </w:p>
          <w:p w:rsidR="008B7103" w:rsidRDefault="008B7103">
            <w:pPr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新課程發展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教學方法創新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□主題經驗分享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□行動研究</w:t>
            </w:r>
          </w:p>
          <w:p w:rsidR="008B7103" w:rsidRDefault="008B7103">
            <w:pPr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協同備課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      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同儕省思對話     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□其他</w:t>
            </w:r>
            <w:r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  <w:t>＿＿＿＿＿＿＿＿</w:t>
            </w:r>
            <w:r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＿＿＿＿＿</w:t>
            </w:r>
          </w:p>
          <w:p w:rsidR="008B7103" w:rsidRDefault="008B7103">
            <w:pPr>
              <w:jc w:val="both"/>
              <w:rPr>
                <w:rFonts w:eastAsia="標楷體" w:hint="eastAsia"/>
                <w:b/>
                <w:color w:val="000000"/>
              </w:rPr>
            </w:pPr>
          </w:p>
          <w:p w:rsidR="008B7103" w:rsidRDefault="008B7103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三</w:t>
            </w:r>
            <w:r>
              <w:rPr>
                <w:rFonts w:eastAsia="標楷體"/>
                <w:b/>
                <w:color w:val="000000"/>
              </w:rPr>
              <w:t>、進度規劃（</w:t>
            </w:r>
            <w:r>
              <w:rPr>
                <w:rFonts w:eastAsia="標楷體" w:hint="eastAsia"/>
                <w:color w:val="000000"/>
              </w:rPr>
              <w:t>103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月至</w:t>
            </w:r>
            <w:r>
              <w:rPr>
                <w:rFonts w:eastAsia="標楷體" w:hint="eastAsia"/>
                <w:color w:val="000000"/>
              </w:rPr>
              <w:t>104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月，</w:t>
            </w:r>
            <w:r>
              <w:rPr>
                <w:rFonts w:eastAsia="標楷體"/>
                <w:b/>
                <w:color w:val="000000"/>
              </w:rPr>
              <w:t>至少</w:t>
            </w:r>
            <w:r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次）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9"/>
              <w:gridCol w:w="950"/>
              <w:gridCol w:w="3469"/>
              <w:gridCol w:w="1810"/>
              <w:gridCol w:w="1232"/>
              <w:gridCol w:w="1320"/>
            </w:tblGrid>
            <w:tr w:rsidR="008B7103">
              <w:trPr>
                <w:trHeight w:val="600"/>
              </w:trPr>
              <w:tc>
                <w:tcPr>
                  <w:tcW w:w="324" w:type="pct"/>
                  <w:vAlign w:val="center"/>
                </w:tcPr>
                <w:p w:rsidR="008B7103" w:rsidRDefault="008B7103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場次</w:t>
                  </w:r>
                </w:p>
              </w:tc>
              <w:tc>
                <w:tcPr>
                  <w:tcW w:w="506" w:type="pct"/>
                  <w:vAlign w:val="center"/>
                </w:tcPr>
                <w:p w:rsidR="008B7103" w:rsidRDefault="008B7103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 w:hint="eastAsia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日期</w:t>
                  </w: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/</w:t>
                  </w:r>
                </w:p>
                <w:p w:rsidR="008B7103" w:rsidRDefault="008B7103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1847" w:type="pct"/>
                  <w:vAlign w:val="center"/>
                </w:tcPr>
                <w:p w:rsidR="008B7103" w:rsidRDefault="008B7103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實施內容</w:t>
                  </w:r>
                </w:p>
              </w:tc>
              <w:tc>
                <w:tcPr>
                  <w:tcW w:w="964" w:type="pct"/>
                  <w:vAlign w:val="center"/>
                </w:tcPr>
                <w:p w:rsidR="008B7103" w:rsidRDefault="008B7103">
                  <w:pPr>
                    <w:widowControl/>
                    <w:snapToGrid w:val="0"/>
                    <w:jc w:val="center"/>
                    <w:rPr>
                      <w:rFonts w:eastAsia="標楷體" w:hint="eastAsia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kern w:val="0"/>
                    </w:rPr>
                    <w:t>實施方式</w:t>
                  </w:r>
                </w:p>
              </w:tc>
              <w:tc>
                <w:tcPr>
                  <w:tcW w:w="656" w:type="pct"/>
                  <w:vAlign w:val="center"/>
                </w:tcPr>
                <w:p w:rsidR="008B7103" w:rsidRDefault="008B7103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 w:hint="eastAsia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講師</w:t>
                  </w: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/</w:t>
                  </w:r>
                </w:p>
                <w:p w:rsidR="008B7103" w:rsidRDefault="008B7103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主持人</w:t>
                  </w:r>
                </w:p>
              </w:tc>
              <w:tc>
                <w:tcPr>
                  <w:tcW w:w="703" w:type="pct"/>
                  <w:vAlign w:val="center"/>
                </w:tcPr>
                <w:p w:rsidR="008B7103" w:rsidRDefault="008B7103">
                  <w:pPr>
                    <w:widowControl/>
                    <w:snapToGrid w:val="0"/>
                    <w:ind w:leftChars="-45" w:left="-108"/>
                    <w:jc w:val="center"/>
                    <w:rPr>
                      <w:rFonts w:eastAsia="標楷體" w:hint="eastAsia"/>
                      <w:b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b/>
                      <w:color w:val="000000"/>
                      <w:kern w:val="0"/>
                    </w:rPr>
                    <w:t>地點</w:t>
                  </w:r>
                  <w:r>
                    <w:rPr>
                      <w:rFonts w:eastAsia="標楷體" w:hint="eastAsia"/>
                      <w:b/>
                      <w:color w:val="000000"/>
                      <w:kern w:val="0"/>
                    </w:rPr>
                    <w:t>/</w:t>
                  </w:r>
                  <w:r>
                    <w:rPr>
                      <w:rFonts w:eastAsia="標楷體" w:hint="eastAsia"/>
                      <w:b/>
                      <w:color w:val="000000"/>
                      <w:kern w:val="0"/>
                    </w:rPr>
                    <w:t>備註</w:t>
                  </w: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8B7103">
              <w:tc>
                <w:tcPr>
                  <w:tcW w:w="324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506" w:type="pct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47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964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656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703" w:type="pct"/>
                </w:tcPr>
                <w:p w:rsidR="008B7103" w:rsidRDefault="008B7103">
                  <w:pPr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</w:tbl>
          <w:p w:rsidR="008B7103" w:rsidRDefault="008B7103">
            <w:pPr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若表格不足，請自行增列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:rsidR="008B7103" w:rsidRDefault="008B7103">
            <w:pPr>
              <w:rPr>
                <w:rFonts w:eastAsia="標楷體" w:hint="eastAsia"/>
                <w:b/>
                <w:color w:val="000000"/>
              </w:rPr>
            </w:pPr>
          </w:p>
          <w:p w:rsidR="008B7103" w:rsidRDefault="008B7103">
            <w:pPr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四、檢核方式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8B7103" w:rsidRPr="008B7103" w:rsidRDefault="008B7103">
            <w:pPr>
              <w:ind w:firstLineChars="100" w:firstLine="240"/>
              <w:rPr>
                <w:rFonts w:ascii="標楷體" w:eastAsia="標楷體" w:hAnsi="標楷體" w:hint="eastAsia"/>
                <w:color w:val="000000"/>
              </w:rPr>
            </w:pPr>
            <w:r w:rsidRPr="008B7103">
              <w:rPr>
                <w:rFonts w:ascii="標楷體" w:eastAsia="標楷體" w:hAnsi="標楷體" w:hint="eastAsia"/>
                <w:color w:val="000000"/>
              </w:rPr>
              <w:t>建議可以提供以下檢核資料</w:t>
            </w:r>
            <w:r w:rsidRPr="008B7103">
              <w:rPr>
                <w:rFonts w:eastAsia="標楷體" w:hint="eastAsia"/>
                <w:b/>
                <w:color w:val="000000"/>
              </w:rPr>
              <w:t>(</w:t>
            </w:r>
            <w:r w:rsidRPr="008B7103">
              <w:rPr>
                <w:rFonts w:eastAsia="標楷體" w:hint="eastAsia"/>
                <w:b/>
                <w:color w:val="000000"/>
              </w:rPr>
              <w:t>請依各社群狀況自行增刪</w:t>
            </w:r>
            <w:r w:rsidRPr="008B7103">
              <w:rPr>
                <w:rFonts w:eastAsia="標楷體" w:hint="eastAsia"/>
                <w:b/>
                <w:color w:val="000000"/>
              </w:rPr>
              <w:t>)</w:t>
            </w:r>
            <w:r w:rsidRPr="008B7103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8B7103" w:rsidRPr="008B7103" w:rsidRDefault="008B7103">
            <w:pPr>
              <w:ind w:firstLineChars="100" w:firstLine="240"/>
              <w:rPr>
                <w:rFonts w:eastAsia="標楷體" w:hint="eastAsia"/>
                <w:color w:val="000000"/>
              </w:rPr>
            </w:pPr>
            <w:r w:rsidRPr="008B7103">
              <w:rPr>
                <w:rFonts w:ascii="標楷體" w:eastAsia="標楷體" w:hAnsi="標楷體" w:hint="eastAsia"/>
                <w:color w:val="000000"/>
              </w:rPr>
              <w:t>（一）質性：「</w:t>
            </w:r>
            <w:r w:rsidRPr="008B7103">
              <w:rPr>
                <w:rFonts w:eastAsia="標楷體" w:hint="eastAsia"/>
                <w:color w:val="000000"/>
              </w:rPr>
              <w:t>網路素養與認知」融入課程</w:t>
            </w:r>
            <w:r w:rsidRPr="008B7103">
              <w:rPr>
                <w:rFonts w:ascii="標楷體" w:eastAsia="標楷體" w:hAnsi="標楷體" w:hint="eastAsia"/>
                <w:color w:val="000000"/>
              </w:rPr>
              <w:t>之教學紀錄與檢討、教材與教案設計理念與試教紀錄、</w:t>
            </w:r>
            <w:r w:rsidRPr="008B7103">
              <w:rPr>
                <w:rFonts w:eastAsia="標楷體" w:hint="eastAsia"/>
                <w:color w:val="000000"/>
              </w:rPr>
              <w:t>社群學習活動記錄</w:t>
            </w:r>
            <w:r w:rsidRPr="008B7103">
              <w:rPr>
                <w:rFonts w:eastAsia="標楷體"/>
                <w:color w:val="000000"/>
              </w:rPr>
              <w:t>、</w:t>
            </w:r>
            <w:r w:rsidRPr="008B7103">
              <w:rPr>
                <w:rFonts w:eastAsia="標楷體" w:hint="eastAsia"/>
                <w:color w:val="000000"/>
              </w:rPr>
              <w:t>教師經驗分享資料、</w:t>
            </w:r>
            <w:r w:rsidRPr="008B7103">
              <w:rPr>
                <w:rFonts w:eastAsia="標楷體"/>
                <w:color w:val="000000"/>
              </w:rPr>
              <w:t>教師</w:t>
            </w:r>
            <w:r w:rsidRPr="008B7103">
              <w:rPr>
                <w:rFonts w:eastAsia="標楷體" w:hint="eastAsia"/>
                <w:color w:val="000000"/>
              </w:rPr>
              <w:t>教專觀課</w:t>
            </w:r>
            <w:r w:rsidRPr="008B7103">
              <w:rPr>
                <w:rFonts w:eastAsia="標楷體"/>
                <w:color w:val="000000"/>
              </w:rPr>
              <w:t>活動</w:t>
            </w:r>
            <w:r w:rsidRPr="008B7103">
              <w:rPr>
                <w:rFonts w:eastAsia="標楷體" w:hint="eastAsia"/>
                <w:color w:val="000000"/>
              </w:rPr>
              <w:t>資料、相關教學學習活動</w:t>
            </w:r>
            <w:r w:rsidRPr="008B7103">
              <w:rPr>
                <w:rFonts w:eastAsia="標楷體"/>
                <w:color w:val="000000"/>
              </w:rPr>
              <w:t>照片。）</w:t>
            </w:r>
          </w:p>
          <w:p w:rsidR="008B7103" w:rsidRPr="008B7103" w:rsidRDefault="008B7103" w:rsidP="000A092B">
            <w:pPr>
              <w:ind w:firstLineChars="100" w:firstLine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8B7103">
              <w:rPr>
                <w:rFonts w:ascii="標楷體" w:eastAsia="標楷體" w:hAnsi="標楷體" w:hint="eastAsia"/>
                <w:color w:val="000000"/>
              </w:rPr>
              <w:t>（二）量化：</w:t>
            </w:r>
            <w:r w:rsidRPr="008B7103">
              <w:rPr>
                <w:rFonts w:eastAsia="標楷體"/>
                <w:color w:val="000000"/>
              </w:rPr>
              <w:t>量</w:t>
            </w:r>
            <w:r w:rsidRPr="008B7103">
              <w:rPr>
                <w:rFonts w:eastAsia="標楷體" w:hint="eastAsia"/>
                <w:color w:val="000000"/>
              </w:rPr>
              <w:t>的資料</w:t>
            </w:r>
            <w:r w:rsidRPr="008B7103">
              <w:rPr>
                <w:rFonts w:eastAsia="標楷體"/>
                <w:color w:val="000000"/>
              </w:rPr>
              <w:t>（社群</w:t>
            </w:r>
            <w:r w:rsidRPr="008B7103">
              <w:rPr>
                <w:rFonts w:eastAsia="標楷體" w:hint="eastAsia"/>
                <w:color w:val="000000"/>
              </w:rPr>
              <w:t>教師</w:t>
            </w:r>
            <w:r w:rsidRPr="008B7103">
              <w:rPr>
                <w:rFonts w:eastAsia="標楷體"/>
                <w:color w:val="000000"/>
              </w:rPr>
              <w:t>參加人數</w:t>
            </w:r>
            <w:r w:rsidRPr="008B7103">
              <w:rPr>
                <w:rFonts w:eastAsia="標楷體" w:hint="eastAsia"/>
                <w:color w:val="000000"/>
              </w:rPr>
              <w:t>、社群活動次數、家長</w:t>
            </w:r>
            <w:r w:rsidRPr="008B7103">
              <w:rPr>
                <w:rFonts w:eastAsia="標楷體"/>
                <w:color w:val="000000"/>
              </w:rPr>
              <w:t>參</w:t>
            </w:r>
            <w:r w:rsidRPr="008B7103">
              <w:rPr>
                <w:rFonts w:eastAsia="標楷體" w:hint="eastAsia"/>
                <w:color w:val="000000"/>
              </w:rPr>
              <w:t>與</w:t>
            </w:r>
            <w:r w:rsidRPr="008B7103">
              <w:rPr>
                <w:rFonts w:eastAsia="標楷體"/>
                <w:color w:val="000000"/>
              </w:rPr>
              <w:t>人數</w:t>
            </w:r>
            <w:r w:rsidRPr="008B7103">
              <w:rPr>
                <w:rFonts w:eastAsia="標楷體"/>
                <w:color w:val="000000"/>
              </w:rPr>
              <w:t>…</w:t>
            </w:r>
            <w:r w:rsidRPr="008B7103">
              <w:rPr>
                <w:rFonts w:eastAsia="標楷體" w:hint="eastAsia"/>
                <w:color w:val="000000"/>
              </w:rPr>
              <w:t>等</w:t>
            </w:r>
            <w:r w:rsidRPr="008B7103">
              <w:rPr>
                <w:rFonts w:eastAsia="標楷體"/>
                <w:color w:val="000000"/>
              </w:rPr>
              <w:t>）</w:t>
            </w:r>
          </w:p>
          <w:p w:rsidR="008B7103" w:rsidRDefault="008B7103">
            <w:pPr>
              <w:rPr>
                <w:rFonts w:eastAsia="標楷體" w:hint="eastAsia"/>
                <w:b/>
                <w:color w:val="000000"/>
              </w:rPr>
            </w:pPr>
          </w:p>
          <w:p w:rsidR="008B7103" w:rsidRDefault="008B7103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五、預期效益</w:t>
            </w:r>
            <w:r>
              <w:rPr>
                <w:rFonts w:eastAsia="標楷體" w:hint="eastAsia"/>
                <w:b/>
                <w:color w:val="000000"/>
              </w:rPr>
              <w:t>與檢核方式</w:t>
            </w:r>
            <w:r>
              <w:rPr>
                <w:rFonts w:eastAsia="標楷體"/>
                <w:b/>
                <w:color w:val="000000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14"/>
              <w:gridCol w:w="4567"/>
            </w:tblGrid>
            <w:tr w:rsidR="008B7103">
              <w:tc>
                <w:tcPr>
                  <w:tcW w:w="4814" w:type="dxa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預期效益</w:t>
                  </w:r>
                </w:p>
              </w:tc>
              <w:tc>
                <w:tcPr>
                  <w:tcW w:w="4567" w:type="dxa"/>
                </w:tcPr>
                <w:p w:rsidR="008B7103" w:rsidRDefault="008B7103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具體檢核方式</w:t>
                  </w:r>
                </w:p>
              </w:tc>
            </w:tr>
            <w:tr w:rsidR="008B7103">
              <w:tc>
                <w:tcPr>
                  <w:tcW w:w="4814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  <w:tc>
                <w:tcPr>
                  <w:tcW w:w="4567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</w:tr>
            <w:tr w:rsidR="008B7103">
              <w:tc>
                <w:tcPr>
                  <w:tcW w:w="4814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  <w:tc>
                <w:tcPr>
                  <w:tcW w:w="4567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</w:tr>
            <w:tr w:rsidR="008B7103">
              <w:tc>
                <w:tcPr>
                  <w:tcW w:w="4814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  <w:tc>
                <w:tcPr>
                  <w:tcW w:w="4567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</w:tr>
            <w:tr w:rsidR="008B7103">
              <w:tc>
                <w:tcPr>
                  <w:tcW w:w="4814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  <w:tc>
                <w:tcPr>
                  <w:tcW w:w="4567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</w:tr>
            <w:tr w:rsidR="008B7103">
              <w:tc>
                <w:tcPr>
                  <w:tcW w:w="4814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  <w:tc>
                <w:tcPr>
                  <w:tcW w:w="4567" w:type="dxa"/>
                </w:tcPr>
                <w:p w:rsidR="008B7103" w:rsidRDefault="008B7103">
                  <w:pPr>
                    <w:rPr>
                      <w:rFonts w:eastAsia="標楷體"/>
                      <w:b/>
                      <w:color w:val="FF0000"/>
                    </w:rPr>
                  </w:pPr>
                </w:p>
              </w:tc>
            </w:tr>
          </w:tbl>
          <w:p w:rsidR="008B7103" w:rsidRDefault="008B7103">
            <w:pPr>
              <w:rPr>
                <w:rFonts w:eastAsia="標楷體" w:hint="eastAsia"/>
                <w:b/>
                <w:color w:val="FF0000"/>
              </w:rPr>
            </w:pPr>
          </w:p>
          <w:p w:rsidR="008B7103" w:rsidRDefault="008B7103">
            <w:pPr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六</w:t>
            </w:r>
            <w:r>
              <w:rPr>
                <w:rFonts w:eastAsia="標楷體"/>
                <w:b/>
                <w:color w:val="000000"/>
              </w:rPr>
              <w:t>、學習資源：</w:t>
            </w:r>
          </w:p>
          <w:p w:rsidR="008B7103" w:rsidRDefault="008B7103">
            <w:pPr>
              <w:pStyle w:val="ad"/>
              <w:rPr>
                <w:rFonts w:eastAsia="標楷體" w:hint="eastAsia"/>
                <w:bCs w:val="0"/>
              </w:rPr>
            </w:pPr>
            <w:r>
              <w:rPr>
                <w:rFonts w:eastAsia="標楷體" w:hint="eastAsia"/>
                <w:color w:val="000000"/>
              </w:rPr>
              <w:t>「中小學網路素養與</w:t>
            </w:r>
            <w:r>
              <w:rPr>
                <w:rFonts w:eastAsia="標楷體" w:hint="eastAsia"/>
              </w:rPr>
              <w:t>認知網站」，網址</w:t>
            </w:r>
            <w:hyperlink r:id="rId10" w:history="1">
              <w:r>
                <w:rPr>
                  <w:rFonts w:eastAsia="標楷體" w:hint="eastAsia"/>
                </w:rPr>
                <w:t>eteacher.edu.tw</w:t>
              </w:r>
            </w:hyperlink>
          </w:p>
          <w:p w:rsidR="008B7103" w:rsidRDefault="008B7103">
            <w:pPr>
              <w:rPr>
                <w:rFonts w:eastAsia="標楷體" w:hint="eastAsia"/>
                <w:b/>
              </w:rPr>
            </w:pPr>
          </w:p>
          <w:p w:rsidR="008B7103" w:rsidRDefault="008B7103">
            <w:pPr>
              <w:rPr>
                <w:rFonts w:eastAsia="標楷體" w:hint="eastAsia"/>
                <w:b/>
              </w:rPr>
            </w:pPr>
          </w:p>
          <w:p w:rsidR="008B7103" w:rsidRDefault="008B7103">
            <w:pP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七、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為了方便審核，請勾選以下調查資料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sym w:font="Wingdings" w:char="F0FE"/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:rsidR="008B7103" w:rsidRDefault="008B7103">
            <w:pPr>
              <w:spacing w:line="280" w:lineRule="exact"/>
              <w:ind w:left="220" w:hangingChars="100" w:hanging="220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1、社群成員是否有人曾參加過「網路素養與認知教育推廣種子教師培訓」？</w:t>
            </w:r>
          </w:p>
          <w:p w:rsidR="008B7103" w:rsidRDefault="008B7103">
            <w:pPr>
              <w:spacing w:line="280" w:lineRule="exact"/>
              <w:ind w:left="220" w:hangingChars="100" w:hanging="220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□否     □是，參與者姓名：(                       )</w:t>
            </w:r>
          </w:p>
          <w:p w:rsidR="008B7103" w:rsidRDefault="008B7103">
            <w:pPr>
              <w:spacing w:line="280" w:lineRule="exact"/>
              <w:ind w:left="220" w:hangingChars="100" w:hanging="220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2、社群成員是否有人具有「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K12數位學苑中小學教師網路進修研習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~網路素養與認知教師專長增能工作坊」結業證書？</w:t>
            </w:r>
          </w:p>
          <w:p w:rsidR="008B7103" w:rsidRDefault="008B7103">
            <w:pPr>
              <w:spacing w:line="280" w:lineRule="exact"/>
              <w:ind w:left="220" w:hangingChars="100" w:hanging="220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□否     □是，姓名：(                       )</w:t>
            </w:r>
          </w:p>
          <w:p w:rsidR="008B7103" w:rsidRDefault="008B7103">
            <w:pPr>
              <w:spacing w:line="280" w:lineRule="exact"/>
              <w:ind w:left="220" w:hangingChars="100" w:hanging="220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3、社群成員是否參與過教師專業學習社群？</w:t>
            </w:r>
          </w:p>
          <w:p w:rsidR="008B7103" w:rsidRDefault="008B7103">
            <w:pPr>
              <w:spacing w:line="280" w:lineRule="exact"/>
              <w:ind w:left="220" w:hangingChars="100" w:hanging="220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□否  □是</w:t>
            </w:r>
          </w:p>
          <w:p w:rsidR="008B7103" w:rsidRDefault="008B7103">
            <w:pPr>
              <w:spacing w:line="280" w:lineRule="exact"/>
              <w:ind w:left="320" w:hangingChars="100" w:hanging="320"/>
              <w:rPr>
                <w:rFonts w:eastAsia="標楷體" w:hint="eastAsia"/>
                <w:b/>
                <w:sz w:val="32"/>
                <w:szCs w:val="32"/>
              </w:rPr>
            </w:pPr>
          </w:p>
          <w:p w:rsidR="008B7103" w:rsidRDefault="008B7103">
            <w:pPr>
              <w:snapToGrid w:val="0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8"/>
              </w:rPr>
              <w:t>承辦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主任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　　校　長</w:t>
            </w:r>
          </w:p>
        </w:tc>
      </w:tr>
    </w:tbl>
    <w:p w:rsidR="008B7103" w:rsidRDefault="008B7103">
      <w:pPr>
        <w:snapToGrid w:val="0"/>
        <w:jc w:val="righ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註：本表修改自教育部</w:t>
      </w:r>
      <w:r>
        <w:rPr>
          <w:color w:val="000000"/>
          <w:sz w:val="20"/>
          <w:szCs w:val="20"/>
        </w:rPr>
        <w:t>中小學教師辦理專業學習社群計畫</w:t>
      </w:r>
    </w:p>
    <w:p w:rsidR="008B7103" w:rsidRDefault="008B7103">
      <w:pPr>
        <w:snapToGrid w:val="0"/>
        <w:rPr>
          <w:rFonts w:hint="eastAsia"/>
        </w:rPr>
      </w:pPr>
    </w:p>
    <w:sectPr w:rsidR="008B7103">
      <w:footerReference w:type="even" r:id="rId11"/>
      <w:footerReference w:type="default" r:id="rId12"/>
      <w:pgSz w:w="11906" w:h="16838" w:code="9"/>
      <w:pgMar w:top="680" w:right="1134" w:bottom="680" w:left="1134" w:header="851" w:footer="79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68A" w:rsidRDefault="0088768A">
      <w:r>
        <w:separator/>
      </w:r>
    </w:p>
  </w:endnote>
  <w:endnote w:type="continuationSeparator" w:id="1">
    <w:p w:rsidR="0088768A" w:rsidRDefault="0088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03" w:rsidRDefault="008B71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B7103" w:rsidRDefault="008B71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03" w:rsidRDefault="008B71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AD3">
      <w:rPr>
        <w:rStyle w:val="a5"/>
        <w:noProof/>
      </w:rPr>
      <w:t>4</w:t>
    </w:r>
    <w:r>
      <w:rPr>
        <w:rStyle w:val="a5"/>
      </w:rPr>
      <w:fldChar w:fldCharType="end"/>
    </w:r>
  </w:p>
  <w:p w:rsidR="008B7103" w:rsidRDefault="008B71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68A" w:rsidRDefault="0088768A">
      <w:r>
        <w:separator/>
      </w:r>
    </w:p>
  </w:footnote>
  <w:footnote w:type="continuationSeparator" w:id="1">
    <w:p w:rsidR="0088768A" w:rsidRDefault="00887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CE3"/>
    <w:multiLevelType w:val="hybridMultilevel"/>
    <w:tmpl w:val="54387C42"/>
    <w:lvl w:ilvl="0" w:tplc="ED661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2B179A"/>
    <w:multiLevelType w:val="multilevel"/>
    <w:tmpl w:val="541C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10368"/>
    <w:multiLevelType w:val="hybridMultilevel"/>
    <w:tmpl w:val="299A7108"/>
    <w:lvl w:ilvl="0" w:tplc="04090001">
      <w:start w:val="1"/>
      <w:numFmt w:val="bullet"/>
      <w:lvlText w:val=""/>
      <w:lvlJc w:val="left"/>
      <w:pPr>
        <w:tabs>
          <w:tab w:val="num" w:pos="620"/>
        </w:tabs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3">
    <w:nsid w:val="09EC5075"/>
    <w:multiLevelType w:val="multilevel"/>
    <w:tmpl w:val="A310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C246F"/>
    <w:multiLevelType w:val="multilevel"/>
    <w:tmpl w:val="DB1A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01D9F"/>
    <w:multiLevelType w:val="multilevel"/>
    <w:tmpl w:val="48D4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D14C3"/>
    <w:multiLevelType w:val="hybridMultilevel"/>
    <w:tmpl w:val="8CB69B10"/>
    <w:lvl w:ilvl="0" w:tplc="D6C25F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43D9E"/>
    <w:multiLevelType w:val="multilevel"/>
    <w:tmpl w:val="4358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F5C53"/>
    <w:multiLevelType w:val="hybridMultilevel"/>
    <w:tmpl w:val="DF52F91C"/>
    <w:lvl w:ilvl="0" w:tplc="10CEF5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196D71"/>
    <w:multiLevelType w:val="hybridMultilevel"/>
    <w:tmpl w:val="F32A3E88"/>
    <w:lvl w:ilvl="0" w:tplc="5BF08760">
      <w:start w:val="1"/>
      <w:numFmt w:val="taiwaneseCountingThousand"/>
      <w:lvlText w:val="(%1)"/>
      <w:lvlJc w:val="left"/>
      <w:pPr>
        <w:tabs>
          <w:tab w:val="num" w:pos="745"/>
        </w:tabs>
        <w:ind w:left="7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>
    <w:nsid w:val="225A03E0"/>
    <w:multiLevelType w:val="hybridMultilevel"/>
    <w:tmpl w:val="8D02F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91316D"/>
    <w:multiLevelType w:val="hybridMultilevel"/>
    <w:tmpl w:val="C16270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2954B7"/>
    <w:multiLevelType w:val="hybridMultilevel"/>
    <w:tmpl w:val="CEFAC782"/>
    <w:lvl w:ilvl="0" w:tplc="3656CD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E77D28"/>
    <w:multiLevelType w:val="hybridMultilevel"/>
    <w:tmpl w:val="408234C4"/>
    <w:lvl w:ilvl="0" w:tplc="87429274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  <w:lvl w:ilvl="1" w:tplc="A6885CB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F15C20"/>
    <w:multiLevelType w:val="hybridMultilevel"/>
    <w:tmpl w:val="E9EA48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5884F65"/>
    <w:multiLevelType w:val="hybridMultilevel"/>
    <w:tmpl w:val="97FC0A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6603B53"/>
    <w:multiLevelType w:val="hybridMultilevel"/>
    <w:tmpl w:val="CFC2E6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C30462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7B85EE3"/>
    <w:multiLevelType w:val="hybridMultilevel"/>
    <w:tmpl w:val="15666EFA"/>
    <w:lvl w:ilvl="0" w:tplc="5BF08760">
      <w:start w:val="1"/>
      <w:numFmt w:val="taiwaneseCountingThousand"/>
      <w:lvlText w:val="(%1)"/>
      <w:lvlJc w:val="left"/>
      <w:pPr>
        <w:tabs>
          <w:tab w:val="num" w:pos="745"/>
        </w:tabs>
        <w:ind w:left="745" w:hanging="465"/>
      </w:pPr>
      <w:rPr>
        <w:rFonts w:hint="default"/>
      </w:rPr>
    </w:lvl>
    <w:lvl w:ilvl="1" w:tplc="0F6ACA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82E03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B87C32"/>
    <w:multiLevelType w:val="hybridMultilevel"/>
    <w:tmpl w:val="BB2E777E"/>
    <w:lvl w:ilvl="0" w:tplc="6212DED6">
      <w:start w:val="1"/>
      <w:numFmt w:val="ideographDigital"/>
      <w:lvlText w:val="(%1)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9">
    <w:nsid w:val="3CDB6358"/>
    <w:multiLevelType w:val="hybridMultilevel"/>
    <w:tmpl w:val="09707D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4F31E3"/>
    <w:multiLevelType w:val="hybridMultilevel"/>
    <w:tmpl w:val="15444F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AB4E5D"/>
    <w:multiLevelType w:val="hybridMultilevel"/>
    <w:tmpl w:val="8230C9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D51FA8"/>
    <w:multiLevelType w:val="hybridMultilevel"/>
    <w:tmpl w:val="09D6AC78"/>
    <w:lvl w:ilvl="0" w:tplc="09685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3C757E"/>
    <w:multiLevelType w:val="hybridMultilevel"/>
    <w:tmpl w:val="4AE466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90C1B39"/>
    <w:multiLevelType w:val="hybridMultilevel"/>
    <w:tmpl w:val="207CB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7252B6"/>
    <w:multiLevelType w:val="hybridMultilevel"/>
    <w:tmpl w:val="59B029D2"/>
    <w:lvl w:ilvl="0" w:tplc="7D6860C2">
      <w:start w:val="1"/>
      <w:numFmt w:val="taiwaneseCountingThousand"/>
      <w:lvlText w:val="（%1）"/>
      <w:lvlJc w:val="left"/>
      <w:pPr>
        <w:tabs>
          <w:tab w:val="num" w:pos="1132"/>
        </w:tabs>
        <w:ind w:left="1132" w:hanging="8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6">
    <w:nsid w:val="4F7F0F8F"/>
    <w:multiLevelType w:val="hybridMultilevel"/>
    <w:tmpl w:val="76B2E690"/>
    <w:lvl w:ilvl="0" w:tplc="8AF8CC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11277F3"/>
    <w:multiLevelType w:val="hybridMultilevel"/>
    <w:tmpl w:val="FBACAB02"/>
    <w:lvl w:ilvl="0" w:tplc="5BF08760">
      <w:start w:val="1"/>
      <w:numFmt w:val="taiwaneseCountingThousand"/>
      <w:lvlText w:val="(%1)"/>
      <w:lvlJc w:val="left"/>
      <w:pPr>
        <w:tabs>
          <w:tab w:val="num" w:pos="745"/>
        </w:tabs>
        <w:ind w:left="7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74F2CDE"/>
    <w:multiLevelType w:val="hybridMultilevel"/>
    <w:tmpl w:val="8B04A8EA"/>
    <w:lvl w:ilvl="0" w:tplc="9C9469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5A131E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F4A7043"/>
    <w:multiLevelType w:val="hybridMultilevel"/>
    <w:tmpl w:val="2B1079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5F627F26"/>
    <w:multiLevelType w:val="hybridMultilevel"/>
    <w:tmpl w:val="A4D4D9F4"/>
    <w:lvl w:ilvl="0" w:tplc="49EA056E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C025366"/>
    <w:multiLevelType w:val="hybridMultilevel"/>
    <w:tmpl w:val="93E418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1EF33D1"/>
    <w:multiLevelType w:val="hybridMultilevel"/>
    <w:tmpl w:val="4410AFA2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33">
    <w:nsid w:val="726322D7"/>
    <w:multiLevelType w:val="hybridMultilevel"/>
    <w:tmpl w:val="954886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5DB358D"/>
    <w:multiLevelType w:val="hybridMultilevel"/>
    <w:tmpl w:val="BB2E777E"/>
    <w:lvl w:ilvl="0" w:tplc="6212DED6">
      <w:start w:val="1"/>
      <w:numFmt w:val="ideographDigital"/>
      <w:lvlText w:val="(%1)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27"/>
  </w:num>
  <w:num w:numId="5">
    <w:abstractNumId w:val="25"/>
  </w:num>
  <w:num w:numId="6">
    <w:abstractNumId w:val="28"/>
  </w:num>
  <w:num w:numId="7">
    <w:abstractNumId w:val="32"/>
  </w:num>
  <w:num w:numId="8">
    <w:abstractNumId w:val="0"/>
  </w:num>
  <w:num w:numId="9">
    <w:abstractNumId w:val="22"/>
  </w:num>
  <w:num w:numId="10">
    <w:abstractNumId w:val="15"/>
  </w:num>
  <w:num w:numId="11">
    <w:abstractNumId w:val="23"/>
  </w:num>
  <w:num w:numId="12">
    <w:abstractNumId w:val="16"/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33"/>
  </w:num>
  <w:num w:numId="18">
    <w:abstractNumId w:val="14"/>
  </w:num>
  <w:num w:numId="19">
    <w:abstractNumId w:val="11"/>
  </w:num>
  <w:num w:numId="20">
    <w:abstractNumId w:val="19"/>
  </w:num>
  <w:num w:numId="21">
    <w:abstractNumId w:val="31"/>
  </w:num>
  <w:num w:numId="22">
    <w:abstractNumId w:val="21"/>
  </w:num>
  <w:num w:numId="23">
    <w:abstractNumId w:val="4"/>
  </w:num>
  <w:num w:numId="24">
    <w:abstractNumId w:val="7"/>
  </w:num>
  <w:num w:numId="25">
    <w:abstractNumId w:val="6"/>
  </w:num>
  <w:num w:numId="26">
    <w:abstractNumId w:val="29"/>
  </w:num>
  <w:num w:numId="27">
    <w:abstractNumId w:val="30"/>
  </w:num>
  <w:num w:numId="28">
    <w:abstractNumId w:val="26"/>
  </w:num>
  <w:num w:numId="29">
    <w:abstractNumId w:val="12"/>
  </w:num>
  <w:num w:numId="30">
    <w:abstractNumId w:val="24"/>
  </w:num>
  <w:num w:numId="31">
    <w:abstractNumId w:val="13"/>
  </w:num>
  <w:num w:numId="32">
    <w:abstractNumId w:val="10"/>
  </w:num>
  <w:num w:numId="33">
    <w:abstractNumId w:val="20"/>
  </w:num>
  <w:num w:numId="34">
    <w:abstractNumId w:val="1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92B"/>
    <w:rsid w:val="000A092B"/>
    <w:rsid w:val="004506BC"/>
    <w:rsid w:val="00623C0E"/>
    <w:rsid w:val="00684BD8"/>
    <w:rsid w:val="007B5AD3"/>
    <w:rsid w:val="0088768A"/>
    <w:rsid w:val="008B7103"/>
    <w:rsid w:val="00916AF8"/>
    <w:rsid w:val="00AC1F3B"/>
    <w:rsid w:val="00B66399"/>
    <w:rsid w:val="00C9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rFonts w:eastAsia="標楷體" w:cs="標楷體"/>
      <w:b/>
      <w:bCs/>
      <w:kern w:val="0"/>
      <w:sz w:val="32"/>
      <w:szCs w:val="32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style6">
    <w:name w:val="style6"/>
    <w:basedOn w:val="a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styleId="a7">
    <w:name w:val="Emphasis"/>
    <w:qFormat/>
    <w:rPr>
      <w:i/>
      <w:iCs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ody Text Indent"/>
    <w:basedOn w:val="a"/>
    <w:semiHidden/>
    <w:pPr>
      <w:snapToGrid w:val="0"/>
      <w:spacing w:afterLines="50" w:line="0" w:lineRule="atLeast"/>
      <w:ind w:leftChars="300" w:left="1500" w:hangingChars="300" w:hanging="780"/>
    </w:pPr>
    <w:rPr>
      <w:rFonts w:eastAsia="標楷體"/>
      <w:sz w:val="26"/>
    </w:rPr>
  </w:style>
  <w:style w:type="character" w:styleId="aa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3">
    <w:name w:val="Body Text 3"/>
    <w:basedOn w:val="a"/>
    <w:semiHidden/>
    <w:pPr>
      <w:spacing w:after="120"/>
    </w:pPr>
    <w:rPr>
      <w:sz w:val="16"/>
      <w:szCs w:val="16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</w:style>
  <w:style w:type="paragraph" w:styleId="ad">
    <w:name w:val="annotation subject"/>
    <w:basedOn w:val="ac"/>
    <w:next w:val="ac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4">
    <w:name w:val="c14"/>
    <w:basedOn w:val="a"/>
    <w:pPr>
      <w:widowControl/>
      <w:spacing w:before="100" w:beforeAutospacing="1" w:after="100" w:afterAutospacing="1"/>
      <w:ind w:left="552" w:hanging="552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c16">
    <w:name w:val="c16"/>
    <w:basedOn w:val="a"/>
    <w:pPr>
      <w:widowControl/>
      <w:spacing w:before="100" w:beforeAutospacing="1" w:after="100" w:afterAutospacing="1"/>
      <w:ind w:left="552" w:hanging="552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c18">
    <w:name w:val="c18"/>
    <w:basedOn w:val="a"/>
    <w:pPr>
      <w:widowControl/>
      <w:spacing w:before="100" w:beforeAutospacing="1" w:after="100" w:afterAutospacing="1"/>
      <w:ind w:left="552" w:hanging="552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c24">
    <w:name w:val="c24"/>
    <w:basedOn w:val="a"/>
    <w:pPr>
      <w:widowControl/>
      <w:spacing w:before="100" w:beforeAutospacing="1" w:after="100" w:afterAutospacing="1"/>
      <w:ind w:left="552" w:hanging="552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p2">
    <w:name w:val="p2"/>
    <w:basedOn w:val="a"/>
    <w:pPr>
      <w:widowControl/>
      <w:spacing w:before="100" w:beforeAutospacing="1" w:after="100" w:afterAutospacing="1"/>
      <w:ind w:firstLine="552"/>
    </w:pPr>
    <w:rPr>
      <w:rFonts w:ascii="新細明體" w:hAnsi="新細明體" w:cs="新細明體"/>
      <w:kern w:val="0"/>
    </w:rPr>
  </w:style>
  <w:style w:type="paragraph" w:customStyle="1" w:styleId="p-2">
    <w:name w:val="p-2"/>
    <w:basedOn w:val="a"/>
    <w:pPr>
      <w:widowControl/>
      <w:spacing w:before="100" w:beforeAutospacing="1" w:after="100" w:afterAutospacing="1"/>
      <w:ind w:left="552" w:hanging="552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semiHidden/>
    <w:pPr>
      <w:spacing w:after="120" w:line="480" w:lineRule="auto"/>
      <w:ind w:leftChars="200" w:left="480"/>
    </w:pPr>
  </w:style>
  <w:style w:type="character" w:customStyle="1" w:styleId="chinese">
    <w:name w:val="chinese"/>
    <w:basedOn w:val="a0"/>
  </w:style>
  <w:style w:type="paragraph" w:customStyle="1" w:styleId="chinese1">
    <w:name w:val="chinese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h@nct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eacher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teacher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enh@nc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2559</Characters>
  <Application>Microsoft Office Word</Application>
  <DocSecurity>0</DocSecurity>
  <Lines>21</Lines>
  <Paragraphs>6</Paragraphs>
  <ScaleCrop>false</ScaleCrop>
  <Company>CMT</Company>
  <LinksUpToDate>false</LinksUpToDate>
  <CharactersWithSpaces>3001</CharactersWithSpaces>
  <SharedDoc>false</SharedDoc>
  <HLinks>
    <vt:vector size="24" baseType="variant"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http://eteacher.edu.tw/</vt:lpwstr>
      </vt:variant>
      <vt:variant>
        <vt:lpwstr/>
      </vt:variant>
      <vt:variant>
        <vt:i4>3407953</vt:i4>
      </vt:variant>
      <vt:variant>
        <vt:i4>6</vt:i4>
      </vt:variant>
      <vt:variant>
        <vt:i4>0</vt:i4>
      </vt:variant>
      <vt:variant>
        <vt:i4>5</vt:i4>
      </vt:variant>
      <vt:variant>
        <vt:lpwstr>mailto:chienh@nctu.edu.tw</vt:lpwstr>
      </vt:variant>
      <vt:variant>
        <vt:lpwstr/>
      </vt:variant>
      <vt:variant>
        <vt:i4>3407953</vt:i4>
      </vt:variant>
      <vt:variant>
        <vt:i4>3</vt:i4>
      </vt:variant>
      <vt:variant>
        <vt:i4>0</vt:i4>
      </vt:variant>
      <vt:variant>
        <vt:i4>5</vt:i4>
      </vt:variant>
      <vt:variant>
        <vt:lpwstr>mailto:chienh@nctu.edu.tw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http://eteacher.edu.tw/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「進步教育團隊」整合開發工作計畫（草案）</dc:title>
  <dc:creator>kta</dc:creator>
  <cp:lastModifiedBy>user</cp:lastModifiedBy>
  <cp:revision>2</cp:revision>
  <cp:lastPrinted>2010-04-05T08:28:00Z</cp:lastPrinted>
  <dcterms:created xsi:type="dcterms:W3CDTF">2014-10-24T10:36:00Z</dcterms:created>
  <dcterms:modified xsi:type="dcterms:W3CDTF">2014-10-24T10:36:00Z</dcterms:modified>
</cp:coreProperties>
</file>