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084" w:rsidRPr="00A10274" w:rsidRDefault="00E05084" w:rsidP="00047042">
      <w:pPr>
        <w:kinsoku w:val="0"/>
        <w:overflowPunct w:val="0"/>
        <w:autoSpaceDE w:val="0"/>
        <w:autoSpaceDN w:val="0"/>
        <w:jc w:val="center"/>
        <w:rPr>
          <w:rFonts w:ascii="標楷體" w:eastAsia="標楷體" w:hAnsi="標楷體"/>
          <w:b/>
          <w:sz w:val="28"/>
          <w:szCs w:val="28"/>
        </w:rPr>
      </w:pPr>
      <w:bookmarkStart w:id="0" w:name="_GoBack"/>
      <w:bookmarkEnd w:id="0"/>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全民科學週</w:t>
      </w:r>
      <w:r w:rsidRPr="00A10274">
        <w:rPr>
          <w:rFonts w:ascii="標楷體" w:eastAsia="標楷體" w:hAnsi="標楷體" w:hint="eastAsia"/>
          <w:b/>
          <w:sz w:val="28"/>
          <w:szCs w:val="28"/>
        </w:rPr>
        <w:t>教案徵選實施計畫</w:t>
      </w:r>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全民科學週</w:t>
      </w:r>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學生的科學學習興趣，並在各校之間產生迴響。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辦科學週，</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aa"/>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及實施過程，達成全民科學週之活動目標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由公共參與，推動花蓮縣「全民科學週」，啟發學生對科學與技術的興趣與潛力。增進學生的科學基本素養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全民科學週</w:t>
      </w:r>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aa"/>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r w:rsidRPr="00047042">
        <w:rPr>
          <w:rFonts w:ascii="標楷體" w:eastAsia="標楷體" w:hAnsi="標楷體"/>
          <w:sz w:val="28"/>
          <w:szCs w:val="28"/>
        </w:rPr>
        <w:t>(Science Fun Hulien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Pr="00BE28CD">
        <w:rPr>
          <w:rFonts w:ascii="標楷體" w:eastAsia="標楷體" w:hAnsi="標楷體" w:hint="eastAsia"/>
          <w:sz w:val="28"/>
          <w:szCs w:val="28"/>
        </w:rPr>
        <w:t>現行課綱之相關課程，或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能夠落實於全民科學週</w:t>
      </w:r>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lastRenderedPageBreak/>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名，列為全民科學週的指定或自選教案。</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錄取教案名單將由主辦單位統一公告，未入選教案恕不另行通知。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r>
        <w:rPr>
          <w:rFonts w:ascii="標楷體" w:eastAsia="標楷體" w:hAnsi="標楷體"/>
          <w:sz w:val="28"/>
          <w:szCs w:val="28"/>
        </w:rPr>
        <w:t>105</w:t>
      </w:r>
      <w:r w:rsidRPr="00047042">
        <w:rPr>
          <w:rFonts w:ascii="標楷體" w:eastAsia="標楷體" w:hAnsi="標楷體" w:hint="eastAsia"/>
          <w:sz w:val="28"/>
          <w:szCs w:val="28"/>
        </w:rPr>
        <w:t>年度</w:t>
      </w:r>
      <w:r>
        <w:rPr>
          <w:rFonts w:ascii="標楷體" w:eastAsia="標楷體" w:hAnsi="標楷體" w:hint="eastAsia"/>
          <w:sz w:val="28"/>
          <w:szCs w:val="28"/>
        </w:rPr>
        <w:t>全民科學週</w:t>
      </w:r>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電子檔</w:t>
            </w:r>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r>
              <w:rPr>
                <w:rFonts w:ascii="標楷體" w:eastAsia="標楷體" w:hAnsi="標楷體"/>
              </w:rPr>
              <w:t>105</w:t>
            </w:r>
            <w:r w:rsidRPr="002D2C00">
              <w:rPr>
                <w:rFonts w:ascii="標楷體" w:eastAsia="標楷體" w:hAnsi="標楷體" w:hint="eastAsia"/>
              </w:rPr>
              <w:t>年度全民科學週教案徵選」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授權同意書未簽</w:t>
            </w:r>
            <w:r>
              <w:rPr>
                <w:rFonts w:ascii="標楷體" w:eastAsia="標楷體" w:hAnsi="標楷體" w:hint="eastAsia"/>
              </w:rPr>
              <w:t>具</w:t>
            </w:r>
            <w:r w:rsidRPr="00A10274">
              <w:rPr>
                <w:rFonts w:ascii="標楷體" w:eastAsia="標楷體" w:hAnsi="標楷體" w:hint="eastAsia"/>
              </w:rPr>
              <w:t>者，一律取消參賽資格。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E05084" w:rsidRPr="005C2593" w:rsidRDefault="00E05084" w:rsidP="00F47E40">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3750ED" w:rsidP="00B56B2D">
      <w:pPr>
        <w:spacing w:line="360" w:lineRule="auto"/>
        <w:jc w:val="both"/>
        <w:rPr>
          <w:rFonts w:eastAsia="標楷體"/>
          <w:kern w:val="0"/>
        </w:rPr>
      </w:pPr>
      <w:r>
        <w:rPr>
          <w:noProof/>
        </w:rPr>
        <w:drawing>
          <wp:anchor distT="0" distB="0" distL="114300" distR="114300" simplePos="0" relativeHeight="25165875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27"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c-b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姓名標示：</w:t>
      </w:r>
      <w:r w:rsidR="00E05084" w:rsidRPr="00507AD4">
        <w:rPr>
          <w:rFonts w:eastAsia="標楷體" w:hint="eastAsia"/>
          <w:kern w:val="0"/>
        </w:rPr>
        <w:t>限定</w:t>
      </w:r>
      <w:r w:rsidR="00E05084" w:rsidRPr="005C2593">
        <w:rPr>
          <w:rFonts w:eastAsia="標楷體" w:hint="eastAsia"/>
          <w:kern w:val="0"/>
        </w:rPr>
        <w:t>利用人需按照本人所指定的方式，保留姓名標示</w:t>
      </w:r>
    </w:p>
    <w:p w:rsidR="00E05084" w:rsidRDefault="003750ED" w:rsidP="00B56B2D">
      <w:pPr>
        <w:spacing w:line="360" w:lineRule="auto"/>
        <w:jc w:val="both"/>
        <w:rPr>
          <w:rFonts w:eastAsia="標楷體"/>
          <w:kern w:val="0"/>
        </w:rPr>
      </w:pPr>
      <w:r>
        <w:rPr>
          <w:noProof/>
        </w:rPr>
        <w:drawing>
          <wp:anchor distT="0" distB="0" distL="114300" distR="114300" simplePos="0" relativeHeight="25165772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26"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c-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非商業性：利用人不得為商業目的而利用本著作</w:t>
      </w:r>
    </w:p>
    <w:p w:rsidR="00E05084" w:rsidRDefault="003750ED" w:rsidP="00B56B2D">
      <w:pPr>
        <w:spacing w:line="360" w:lineRule="auto"/>
        <w:ind w:left="850" w:hangingChars="354" w:hanging="850"/>
        <w:jc w:val="both"/>
        <w:rPr>
          <w:rFonts w:eastAsia="標楷體"/>
          <w:kern w:val="0"/>
        </w:rPr>
      </w:pPr>
      <w:r>
        <w:rPr>
          <w:noProof/>
        </w:rPr>
        <w:drawing>
          <wp:anchor distT="0" distB="0" distL="114300" distR="114300" simplePos="0" relativeHeight="25165670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25"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c-s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相同方式分享：若利用人改變、轉變或改作本著作，當散布該衍生著作時，利用人需採用與本著作相同或類似的授權條款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r w:rsidRPr="005C2593">
        <w:rPr>
          <w:rFonts w:eastAsia="標楷體" w:hint="eastAsia"/>
        </w:rPr>
        <w:t>立書</w:t>
      </w:r>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r>
        <w:rPr>
          <w:rFonts w:eastAsia="標楷體" w:hint="eastAsia"/>
        </w:rPr>
        <w:t>立書人簽章：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第二屆花蓮縣全民科學週</w:t>
            </w:r>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F47E40">
            <w:pPr>
              <w:spacing w:afterLines="10" w:after="36"/>
              <w:rPr>
                <w:rFonts w:eastAsia="標楷體"/>
                <w:b/>
              </w:rPr>
            </w:pPr>
            <w:r w:rsidRPr="00F60708">
              <w:rPr>
                <w:rFonts w:eastAsia="標楷體" w:hint="eastAsia"/>
                <w:b/>
              </w:rPr>
              <w:t>器材</w:t>
            </w: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eastAsia="標楷體"/>
                <w:b/>
              </w:rPr>
            </w:pPr>
            <w:r w:rsidRPr="00F60708">
              <w:rPr>
                <w:rFonts w:eastAsia="標楷體" w:hint="eastAsia"/>
                <w:b/>
              </w:rPr>
              <w:lastRenderedPageBreak/>
              <w:t>藥品</w:t>
            </w: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lastRenderedPageBreak/>
              <w:t>伍、活動步驟</w:t>
            </w:r>
          </w:p>
        </w:tc>
      </w:tr>
      <w:tr w:rsidR="00E05084" w:rsidRPr="00F60708" w:rsidTr="00F109A8">
        <w:trPr>
          <w:trHeight w:val="2252"/>
          <w:jc w:val="center"/>
        </w:trPr>
        <w:tc>
          <w:tcPr>
            <w:tcW w:w="9997" w:type="dxa"/>
            <w:tcBorders>
              <w:bottom w:val="nil"/>
            </w:tcBorders>
          </w:tcPr>
          <w:p w:rsidR="00E05084" w:rsidRPr="00F60708" w:rsidRDefault="00E05084" w:rsidP="00F47E40">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F47E40">
            <w:pPr>
              <w:spacing w:beforeLines="20" w:before="72" w:afterLines="20" w:after="72"/>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F47E40">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F47E40">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F47E40">
            <w:pPr>
              <w:pBdr>
                <w:top w:val="single" w:sz="4" w:space="1" w:color="auto"/>
              </w:pBdr>
              <w:spacing w:beforeLines="10" w:before="36" w:afterLines="20" w:after="72"/>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柒、注意事項</w:t>
            </w:r>
          </w:p>
        </w:tc>
      </w:tr>
      <w:tr w:rsidR="00E05084" w:rsidRPr="00F60708" w:rsidTr="00F109A8">
        <w:trPr>
          <w:trHeight w:val="3908"/>
          <w:jc w:val="center"/>
        </w:trPr>
        <w:tc>
          <w:tcPr>
            <w:tcW w:w="9997" w:type="dxa"/>
          </w:tcPr>
          <w:p w:rsidR="00E05084" w:rsidRPr="00F60708" w:rsidRDefault="00E05084" w:rsidP="00F47E40">
            <w:pPr>
              <w:spacing w:afterLines="20" w:after="72"/>
              <w:rPr>
                <w:rFonts w:eastAsia="標楷體"/>
                <w:b/>
              </w:rPr>
            </w:pPr>
            <w:r w:rsidRPr="00F60708">
              <w:rPr>
                <w:rFonts w:eastAsia="標楷體" w:hint="eastAsia"/>
                <w:b/>
              </w:rPr>
              <w:lastRenderedPageBreak/>
              <w:t>實驗安全事項</w:t>
            </w:r>
            <w:r w:rsidRPr="00F60708">
              <w:rPr>
                <w:rFonts w:eastAsia="標楷體"/>
                <w:b/>
              </w:rPr>
              <w:t xml:space="preserve"> </w:t>
            </w:r>
          </w:p>
          <w:p w:rsidR="00E05084" w:rsidRDefault="00E05084" w:rsidP="00F47E40">
            <w:pPr>
              <w:spacing w:afterLines="20" w:after="72"/>
              <w:rPr>
                <w:rFonts w:eastAsia="標楷體"/>
              </w:rPr>
            </w:pPr>
          </w:p>
          <w:p w:rsidR="00E05084" w:rsidRPr="00F60708" w:rsidRDefault="00E05084" w:rsidP="00F47E40">
            <w:pPr>
              <w:spacing w:afterLines="20" w:after="72"/>
              <w:rPr>
                <w:rFonts w:eastAsia="標楷體"/>
              </w:rPr>
            </w:pPr>
          </w:p>
          <w:p w:rsidR="00E05084" w:rsidRPr="00F60708" w:rsidRDefault="00E05084" w:rsidP="00F47E40">
            <w:pPr>
              <w:spacing w:afterLines="20" w:after="72"/>
              <w:rPr>
                <w:rFonts w:eastAsia="標楷體"/>
                <w:b/>
              </w:rPr>
            </w:pPr>
            <w:r w:rsidRPr="00F60708">
              <w:rPr>
                <w:rFonts w:eastAsia="標楷體" w:hint="eastAsia"/>
                <w:b/>
              </w:rPr>
              <w:t>實驗廢棄物處理</w:t>
            </w:r>
          </w:p>
          <w:p w:rsidR="00E05084" w:rsidRDefault="00E05084" w:rsidP="00F47E40">
            <w:pPr>
              <w:spacing w:afterLines="20" w:after="72"/>
              <w:rPr>
                <w:rFonts w:eastAsia="標楷體"/>
              </w:rPr>
            </w:pPr>
          </w:p>
          <w:p w:rsidR="00E05084" w:rsidRPr="00F60708" w:rsidRDefault="00E05084" w:rsidP="00F47E40">
            <w:pPr>
              <w:spacing w:afterLines="20" w:after="72"/>
              <w:rPr>
                <w:rFonts w:eastAsia="標楷體"/>
              </w:rPr>
            </w:pPr>
          </w:p>
          <w:p w:rsidR="00E05084" w:rsidRPr="00F60708" w:rsidRDefault="00E05084" w:rsidP="00F47E40">
            <w:pPr>
              <w:spacing w:afterLines="20" w:after="72"/>
              <w:rPr>
                <w:rFonts w:eastAsia="標楷體"/>
                <w:b/>
              </w:rPr>
            </w:pPr>
            <w:r w:rsidRPr="00F60708">
              <w:rPr>
                <w:rFonts w:eastAsia="標楷體" w:hint="eastAsia"/>
                <w:b/>
              </w:rPr>
              <w:t>教學心得</w:t>
            </w:r>
          </w:p>
          <w:p w:rsidR="00E05084" w:rsidRDefault="00E05084" w:rsidP="00F47E40">
            <w:pPr>
              <w:spacing w:afterLines="20" w:after="72"/>
              <w:rPr>
                <w:rFonts w:ascii="Verdana" w:eastAsia="標楷體" w:hAnsi="Verdana"/>
              </w:rPr>
            </w:pPr>
          </w:p>
          <w:p w:rsidR="00E05084" w:rsidRPr="00F60708" w:rsidRDefault="00E05084" w:rsidP="00F47E40">
            <w:pPr>
              <w:spacing w:afterLines="20" w:after="72"/>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F47E40">
            <w:pPr>
              <w:spacing w:beforeLines="10" w:before="36" w:afterLines="20" w:after="72"/>
              <w:rPr>
                <w:rFonts w:ascii="標楷體" w:eastAsia="標楷體" w:hAnsi="標楷體"/>
              </w:rPr>
            </w:pPr>
          </w:p>
          <w:p w:rsidR="00E05084" w:rsidRPr="00F60708" w:rsidRDefault="00E05084" w:rsidP="00F47E40">
            <w:pPr>
              <w:spacing w:beforeLines="10" w:before="36" w:afterLines="20" w:after="72"/>
              <w:rPr>
                <w:rFonts w:ascii="標楷體" w:eastAsia="標楷體" w:hAnsi="標楷體"/>
              </w:rPr>
            </w:pPr>
          </w:p>
          <w:p w:rsidR="00E05084" w:rsidRPr="00F60708" w:rsidRDefault="00E05084" w:rsidP="00F47E40">
            <w:pPr>
              <w:spacing w:beforeLines="10" w:before="36" w:afterLines="20" w:after="72"/>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lastRenderedPageBreak/>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t>附件四、全民科學週教案範例</w:t>
      </w:r>
      <w:r>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第一屆花蓮縣全民科學週</w:t>
            </w:r>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讓學生認識牛頓第三定律、彈力與動能間的能量轉換等科學概念，並能動手組裝跳跳板。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F47E40">
            <w:pPr>
              <w:spacing w:afterLines="10" w:after="36"/>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Year" w:val="2002"/>
                <w:attr w:name="Month" w:val="2"/>
                <w:attr w:name="Day" w:val="5"/>
                <w:attr w:name="IsLunarDate" w:val="False"/>
                <w:attr w:name="IsROCDate" w:val="False"/>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Year" w:val="2002"/>
                <w:attr w:name="Month" w:val="3"/>
                <w:attr w:name="Day" w:val="1"/>
                <w:attr w:name="IsLunarDate" w:val="False"/>
                <w:attr w:name="IsROCDate" w:val="False"/>
              </w:smartTagPr>
              <w:r w:rsidRPr="00F51AC7">
                <w:rPr>
                  <w:rFonts w:eastAsia="標楷體"/>
                </w:rPr>
                <w:t>2-3-1</w:t>
              </w:r>
            </w:smartTag>
            <w:r w:rsidRPr="00F51AC7">
              <w:rPr>
                <w:rFonts w:eastAsia="標楷體"/>
              </w:rPr>
              <w:t xml:space="preserve">-1 </w:t>
            </w:r>
            <w:r w:rsidRPr="00F51AC7">
              <w:rPr>
                <w:rFonts w:eastAsia="標楷體" w:hint="eastAsia"/>
              </w:rPr>
              <w:t>提出問題、研商處理問題的策略、學習操控變因、觀察事象的變化並推測可能的因果關係。學習資料整理、設計表格、圖表來表示資料。學習由變量與應變量之間相應的情形，提出假設或做出合理的解釋。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Year" w:val="2002"/>
                <w:attr w:name="Month" w:val="3"/>
                <w:attr w:name="Day" w:val="5"/>
                <w:attr w:name="IsLunarDate" w:val="False"/>
                <w:attr w:name="IsROCDate" w:val="False"/>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UnitName" w:val="a"/>
                <w:attr w:name="SourceValue" w:val="2152"/>
                <w:attr w:name="HasSpace" w:val="False"/>
                <w:attr w:name="Negative" w:val="False"/>
                <w:attr w:name="NumberType" w:val="1"/>
                <w:attr w:name="TCSC" w:val="0"/>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F47E40">
            <w:pPr>
              <w:spacing w:afterLines="10" w:after="36"/>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hint="eastAsia"/>
              </w:rPr>
              <w:t>維基百科</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lastRenderedPageBreak/>
              <w:t>3.</w:t>
            </w:r>
            <w:r w:rsidRPr="00F51AC7">
              <w:rPr>
                <w:rFonts w:eastAsia="標楷體" w:hint="eastAsia"/>
              </w:rPr>
              <w:t>能量守恆定律：在質量一定的情況下，能量既不會無中生有，也不會消失，只是由一種形式的能量轉換成另一種或多種形式的能量，但能量的總值維持不變，這種關係稱為能量守恆定律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引自維基百科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肆、活動材料</w:t>
            </w:r>
          </w:p>
        </w:tc>
      </w:tr>
      <w:tr w:rsidR="00E05084" w:rsidRPr="00F51AC7" w:rsidTr="00F109A8">
        <w:trPr>
          <w:jc w:val="center"/>
        </w:trPr>
        <w:tc>
          <w:tcPr>
            <w:tcW w:w="10452" w:type="dxa"/>
            <w:gridSpan w:val="5"/>
          </w:tcPr>
          <w:p w:rsidR="00E05084" w:rsidRPr="00F51AC7" w:rsidRDefault="00E05084" w:rsidP="00F47E40">
            <w:pPr>
              <w:spacing w:afterLines="10" w:after="36"/>
              <w:rPr>
                <w:rFonts w:eastAsia="標楷體"/>
                <w:b/>
              </w:rPr>
            </w:pPr>
            <w:r w:rsidRPr="00F51AC7">
              <w:rPr>
                <w:rFonts w:eastAsia="標楷體" w:hint="eastAsia"/>
                <w:b/>
              </w:rPr>
              <w:t>器材</w:t>
            </w:r>
          </w:p>
          <w:p w:rsidR="00E05084" w:rsidRPr="00F51AC7" w:rsidRDefault="00E05084" w:rsidP="00F47E40">
            <w:pPr>
              <w:spacing w:afterLines="10" w:after="36"/>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F47E40">
            <w:pPr>
              <w:spacing w:afterLines="10" w:after="36"/>
              <w:rPr>
                <w:rFonts w:eastAsia="標楷體"/>
                <w:b/>
              </w:rPr>
            </w:pPr>
            <w:r w:rsidRPr="00F51AC7">
              <w:rPr>
                <w:rFonts w:eastAsia="標楷體" w:hint="eastAsia"/>
                <w:b/>
              </w:rPr>
              <w:t>藥品</w:t>
            </w:r>
          </w:p>
          <w:p w:rsidR="00E05084" w:rsidRPr="00F51AC7" w:rsidRDefault="00E05084" w:rsidP="00F47E40">
            <w:pPr>
              <w:spacing w:afterLines="10" w:after="36"/>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F47E40">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F47E40">
            <w:pPr>
              <w:spacing w:beforeLines="10" w:before="36" w:afterLines="20" w:after="72"/>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F47E40">
            <w:pPr>
              <w:spacing w:beforeLines="10" w:before="36" w:afterLines="20" w:after="72"/>
              <w:rPr>
                <w:rFonts w:eastAsia="標楷體"/>
              </w:rPr>
            </w:pPr>
            <w:r w:rsidRPr="00F51AC7">
              <w:rPr>
                <w:rFonts w:eastAsia="標楷體"/>
              </w:rPr>
              <w:t>2.</w:t>
            </w:r>
            <w:r w:rsidRPr="00F51AC7">
              <w:rPr>
                <w:rFonts w:eastAsia="標楷體" w:hint="eastAsia"/>
              </w:rPr>
              <w:t>以概念圖解說跳跳板的性質，歸納影響跳跳板跳遠的原因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F47E40">
            <w:pPr>
              <w:spacing w:beforeLines="20" w:before="72" w:afterLines="20" w:after="72"/>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F47E40">
            <w:pPr>
              <w:numPr>
                <w:ilvl w:val="0"/>
                <w:numId w:val="5"/>
              </w:numPr>
              <w:spacing w:beforeLines="20" w:before="72" w:afterLines="20" w:after="72"/>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1"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28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2"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28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將塑膠瓦楞板裁成長條狀，注意塑膠瓦楞板的條紋方向要和橡皮筋方向平行。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SC028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4"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29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保持能彎折，但不斷裂狀態。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lastRenderedPageBreak/>
                    <w:drawing>
                      <wp:inline distT="0" distB="0" distL="0" distR="0">
                        <wp:extent cx="2390775" cy="1590675"/>
                        <wp:effectExtent l="0" t="0" r="9525" b="9525"/>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29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6"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9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7"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29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8"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29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3609975" cy="2400300"/>
                        <wp:effectExtent l="0" t="0" r="9525" b="0"/>
                        <wp:docPr id="9"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2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2400300"/>
                                </a:xfrm>
                                <a:prstGeom prst="rect">
                                  <a:avLst/>
                                </a:prstGeom>
                                <a:noFill/>
                                <a:ln>
                                  <a:noFill/>
                                </a:ln>
                              </pic:spPr>
                            </pic:pic>
                          </a:graphicData>
                        </a:graphic>
                      </wp:inline>
                    </w:drawing>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操作時，將跳跳板平鋪壓緊中線，放手後跳跳板向內縮，跳起。</w:t>
                  </w:r>
                </w:p>
              </w:tc>
            </w:tr>
          </w:tbl>
          <w:p w:rsidR="00E05084" w:rsidRPr="00F51AC7" w:rsidRDefault="00E05084" w:rsidP="00F47E40">
            <w:pPr>
              <w:spacing w:beforeLines="20" w:before="72" w:afterLines="20" w:after="72"/>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F47E40">
            <w:pPr>
              <w:spacing w:beforeLines="20" w:before="72" w:afterLines="20" w:after="72"/>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F47E40">
            <w:pPr>
              <w:spacing w:beforeLines="20" w:before="72" w:afterLines="20" w:after="72"/>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F47E40">
            <w:pPr>
              <w:pBdr>
                <w:top w:val="single" w:sz="4" w:space="1" w:color="auto"/>
              </w:pBdr>
              <w:spacing w:afterLines="20" w:after="72"/>
              <w:rPr>
                <w:rFonts w:eastAsia="標楷體"/>
                <w:bdr w:val="single" w:sz="4" w:space="0" w:color="auto"/>
              </w:rPr>
            </w:pPr>
            <w:r w:rsidRPr="00F51AC7">
              <w:rPr>
                <w:rFonts w:eastAsia="標楷體" w:hint="eastAsia"/>
                <w:bdr w:val="single" w:sz="4" w:space="0" w:color="auto"/>
              </w:rPr>
              <w:lastRenderedPageBreak/>
              <w:t>第三部分</w:t>
            </w:r>
          </w:p>
          <w:p w:rsidR="00E05084" w:rsidRPr="00F51AC7" w:rsidRDefault="00E05084" w:rsidP="00F47E40">
            <w:pPr>
              <w:pBdr>
                <w:top w:val="single" w:sz="4" w:space="1" w:color="auto"/>
              </w:pBdr>
              <w:spacing w:beforeLines="10" w:before="36" w:afterLines="20" w:after="72"/>
              <w:rPr>
                <w:rFonts w:eastAsia="標楷體"/>
              </w:rPr>
            </w:pPr>
            <w:r w:rsidRPr="00F51AC7">
              <w:rPr>
                <w:rFonts w:eastAsia="標楷體"/>
              </w:rPr>
              <w:t>1.</w:t>
            </w:r>
            <w:r w:rsidRPr="00F51AC7">
              <w:rPr>
                <w:rFonts w:eastAsia="標楷體" w:hint="eastAsia"/>
              </w:rPr>
              <w:t>創意延伸</w:t>
            </w:r>
            <w:r w:rsidRPr="00F51AC7">
              <w:rPr>
                <w:rFonts w:eastAsia="標楷體"/>
              </w:rPr>
              <w:t>—</w:t>
            </w:r>
            <w:r w:rsidRPr="00F51AC7">
              <w:rPr>
                <w:rFonts w:eastAsia="標楷體" w:hint="eastAsia"/>
              </w:rPr>
              <w:t>嚇一跳跳跳板、跳跳板彈射器</w:t>
            </w:r>
          </w:p>
          <w:p w:rsidR="00E05084" w:rsidRPr="00F51AC7" w:rsidRDefault="003750ED" w:rsidP="00F47E40">
            <w:pPr>
              <w:pBdr>
                <w:top w:val="single" w:sz="4" w:space="1" w:color="auto"/>
              </w:pBdr>
              <w:spacing w:beforeLines="10" w:before="36" w:afterLines="20" w:after="72"/>
              <w:rPr>
                <w:rFonts w:eastAsia="標楷體"/>
              </w:rPr>
            </w:pPr>
            <w:r>
              <w:rPr>
                <w:rFonts w:eastAsia="標楷體"/>
                <w:noProof/>
              </w:rPr>
              <w:lastRenderedPageBreak/>
              <w:drawing>
                <wp:inline distT="0" distB="0" distL="0" distR="0">
                  <wp:extent cx="2457450" cy="1647825"/>
                  <wp:effectExtent l="0" t="0" r="0" b="9525"/>
                  <wp:docPr id="1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1647825"/>
                          </a:xfrm>
                          <a:prstGeom prst="rect">
                            <a:avLst/>
                          </a:prstGeom>
                          <a:noFill/>
                          <a:ln>
                            <a:noFill/>
                          </a:ln>
                        </pic:spPr>
                      </pic:pic>
                    </a:graphicData>
                  </a:graphic>
                </wp:inline>
              </w:drawing>
            </w:r>
            <w:r>
              <w:rPr>
                <w:rFonts w:eastAsia="標楷體"/>
                <w:noProof/>
              </w:rPr>
              <w:drawing>
                <wp:inline distT="0" distB="0" distL="0" distR="0">
                  <wp:extent cx="2466975" cy="1647825"/>
                  <wp:effectExtent l="0" t="0" r="9525" b="9525"/>
                  <wp:docPr id="1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E05084" w:rsidRPr="00F51AC7" w:rsidRDefault="00E05084" w:rsidP="00F47E40">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跳跳板上的橡皮筋愈多，跳得愈遠嗎</w:t>
            </w:r>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柒、注意事項</w:t>
            </w:r>
          </w:p>
        </w:tc>
      </w:tr>
      <w:tr w:rsidR="00E05084" w:rsidRPr="00F51AC7" w:rsidTr="00F109A8">
        <w:trPr>
          <w:jc w:val="center"/>
        </w:trPr>
        <w:tc>
          <w:tcPr>
            <w:tcW w:w="10452" w:type="dxa"/>
            <w:gridSpan w:val="5"/>
          </w:tcPr>
          <w:p w:rsidR="00E05084" w:rsidRPr="00F51AC7" w:rsidRDefault="00E05084" w:rsidP="00F47E40">
            <w:pPr>
              <w:spacing w:afterLines="20" w:after="72"/>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F47E40">
            <w:pPr>
              <w:spacing w:afterLines="20" w:after="72"/>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F47E40">
            <w:pPr>
              <w:spacing w:afterLines="20" w:after="72"/>
              <w:rPr>
                <w:rFonts w:eastAsia="標楷體"/>
              </w:rPr>
            </w:pPr>
            <w:r w:rsidRPr="00F51AC7">
              <w:rPr>
                <w:rFonts w:eastAsia="標楷體"/>
              </w:rPr>
              <w:t>2.</w:t>
            </w:r>
            <w:r w:rsidRPr="00F51AC7">
              <w:rPr>
                <w:rFonts w:eastAsia="標楷體" w:hint="eastAsia"/>
              </w:rPr>
              <w:t>塑膠瓦楞板有尖角，應請小朋友導角。</w:t>
            </w:r>
          </w:p>
          <w:p w:rsidR="00E05084" w:rsidRPr="00F51AC7" w:rsidRDefault="00E05084" w:rsidP="00F47E40">
            <w:pPr>
              <w:spacing w:afterLines="20" w:after="72"/>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F47E40">
            <w:pPr>
              <w:spacing w:afterLines="20" w:after="72"/>
              <w:rPr>
                <w:rFonts w:eastAsia="標楷體"/>
                <w:b/>
              </w:rPr>
            </w:pPr>
            <w:r w:rsidRPr="00F51AC7">
              <w:rPr>
                <w:rFonts w:eastAsia="標楷體" w:hint="eastAsia"/>
                <w:b/>
              </w:rPr>
              <w:t>實驗廢棄物處理</w:t>
            </w:r>
          </w:p>
          <w:p w:rsidR="00E05084" w:rsidRPr="00F51AC7" w:rsidRDefault="00E05084" w:rsidP="00F47E40">
            <w:pPr>
              <w:spacing w:afterLines="20" w:after="72"/>
              <w:rPr>
                <w:rFonts w:eastAsia="標楷體"/>
                <w:b/>
              </w:rPr>
            </w:pPr>
            <w:r w:rsidRPr="00F51AC7">
              <w:rPr>
                <w:rFonts w:eastAsia="標楷體" w:hint="eastAsia"/>
              </w:rPr>
              <w:t>請學生將剩餘的零件分類、回收。</w:t>
            </w:r>
          </w:p>
          <w:p w:rsidR="00E05084" w:rsidRPr="00F51AC7" w:rsidRDefault="00E05084" w:rsidP="00F47E40">
            <w:pPr>
              <w:spacing w:afterLines="20" w:after="72"/>
              <w:rPr>
                <w:rFonts w:eastAsia="標楷體"/>
                <w:b/>
              </w:rPr>
            </w:pPr>
            <w:r w:rsidRPr="00F51AC7">
              <w:rPr>
                <w:rFonts w:eastAsia="標楷體" w:hint="eastAsia"/>
                <w:b/>
              </w:rPr>
              <w:t>教學心得</w:t>
            </w:r>
          </w:p>
          <w:p w:rsidR="00E05084" w:rsidRPr="00F51AC7" w:rsidRDefault="00E05084" w:rsidP="00F47E40">
            <w:pPr>
              <w:spacing w:afterLines="20" w:after="72"/>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F47E40">
            <w:pPr>
              <w:spacing w:afterLines="20" w:after="72"/>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F47E40">
            <w:pPr>
              <w:spacing w:afterLines="20" w:after="72"/>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1" w:history="1">
              <w:r w:rsidRPr="00F51AC7">
                <w:rPr>
                  <w:rFonts w:ascii="標楷體" w:eastAsia="標楷體" w:hAnsi="標楷體"/>
                  <w:bCs/>
                  <w:color w:val="0000FF"/>
                  <w:u w:val="single"/>
                </w:rPr>
                <w:t>http://content.edu.tw/junior/phy_chem/ty_lk/std/content/enage/cph17/cphh2.htm</w:t>
              </w:r>
            </w:hyperlink>
          </w:p>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2" w:history="1">
              <w:r w:rsidRPr="00F51AC7">
                <w:rPr>
                  <w:rFonts w:ascii="標楷體" w:eastAsia="標楷體" w:hAnsi="標楷體"/>
                  <w:bCs/>
                  <w:color w:val="0000FF"/>
                  <w:u w:val="single"/>
                </w:rPr>
                <w:t>http://zh.wikipedia.org/zh-tw/%E5%8F%8D%E4%BD%9C%E7%94%A8%E5%8A%9B</w:t>
              </w:r>
            </w:hyperlink>
          </w:p>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r w:rsidRPr="00F51AC7">
              <w:rPr>
                <w:rFonts w:ascii="標楷體" w:eastAsia="標楷體" w:hAnsi="標楷體"/>
                <w:bCs/>
              </w:rPr>
              <w:t>—</w:t>
            </w:r>
            <w:r w:rsidRPr="00F51AC7">
              <w:rPr>
                <w:rFonts w:ascii="標楷體" w:eastAsia="標楷體" w:hAnsi="標楷體" w:hint="eastAsia"/>
                <w:bCs/>
              </w:rPr>
              <w:t>跳跳板。台北市：蕭志堅。</w:t>
            </w:r>
          </w:p>
          <w:p w:rsidR="00E05084" w:rsidRPr="007A7CE1"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3" w:history="1">
              <w:r w:rsidRPr="00F51AC7">
                <w:rPr>
                  <w:rFonts w:ascii="標楷體" w:eastAsia="標楷體" w:hAnsi="標楷體"/>
                  <w:bCs/>
                  <w:color w:val="0000FF"/>
                  <w:u w:val="single"/>
                </w:rPr>
                <w:t>http://zh.wikipedia.org/zh-tw/%E5%BC%B9%E5%8A%9B</w:t>
              </w:r>
            </w:hyperlink>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lastRenderedPageBreak/>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四、預先製作一組成功版和一組失敗版跳跳板。</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五、用紅色電器膠帶黏貼起始線，標註通過與不通過界線。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一、闖關負責關主及學生就位。約需兩人，關主負責解說指導，副關主負責指導與通過與不通過判定。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五、請學生注意禮貌，進入關關卡和離開關卡都要跟關主問好。也可以請小組編隊歌或隊呼，進關卡時表演給關主看，關主可視團隊精神、製作完成度等，加發集點小貼紙。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一、關主請小組列隊，跟關主敬禮，表演隊呼、隊歌等，最後大聲說「關主好」。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二、關主回：「各位小朋友好！」。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三、關主介紹關名。</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四、關主利用說明板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五、關主利用說明板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八、若尚有時間，可請未通過學生參考組員或請組員幫忙，改進錯誤後，再試一下。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九、請未通過組員及通過組員說明製作跳跳板的訣竅或有什麼新發現。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十、關主講評「各位小朋友在跳跳板這關表現的很好，小組也很團結，還有很多的新點子，關主很喜歡，恭喜你們過關。這是集點小貼</w:t>
            </w:r>
            <w:r w:rsidRPr="00F51AC7">
              <w:rPr>
                <w:rFonts w:ascii="標楷體" w:eastAsia="標楷體" w:hAnsi="標楷體" w:hint="eastAsia"/>
                <w:color w:val="000000"/>
              </w:rPr>
              <w:lastRenderedPageBreak/>
              <w:t>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十一、關主在闖關卡上簽名或蓋通過章。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十二、小組列隊跟關主敬禮後說「謝謝關主」。</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二、統計分數。每一個過關章計五分，每一張集點卡計一分，統計總分後宣布獎項。每組都應該獲得糖果、餅乾獎品包，但分為三級，第一級為奮發向上獎、第二級為勇往直前獎、第三級為龍騰虎躍獎。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UnitName" w:val="公分"/>
                <w:attr w:name="SourceValue" w:val="4"/>
                <w:attr w:name="HasSpace" w:val="False"/>
                <w:attr w:name="Negative" w:val="False"/>
                <w:attr w:name="NumberType" w:val="1"/>
                <w:attr w:name="TCSC" w:val="0"/>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r w:rsidRPr="00F51AC7">
              <w:rPr>
                <w:rFonts w:eastAsia="標楷體" w:hint="eastAsia"/>
              </w:rPr>
              <w:t>綑</w:t>
            </w:r>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t>附件五</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巴克球與石墨烯模型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F47E40">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rPr>
              <w:t>C60</w:t>
            </w:r>
            <w:r w:rsidRPr="004A6B39">
              <w:rPr>
                <w:rFonts w:eastAsia="標楷體" w:hint="eastAsia"/>
              </w:rPr>
              <w:t>與石墨烯的分子結構。</w:t>
            </w:r>
          </w:p>
          <w:p w:rsidR="00E05084" w:rsidRPr="004A6B39" w:rsidRDefault="00E05084" w:rsidP="00F47E40">
            <w:pPr>
              <w:spacing w:afterLines="10" w:after="36"/>
              <w:rPr>
                <w:rFonts w:eastAsia="標楷體"/>
              </w:rPr>
            </w:pPr>
            <w:r w:rsidRPr="004A6B39">
              <w:rPr>
                <w:rFonts w:eastAsia="標楷體" w:hint="eastAsia"/>
              </w:rPr>
              <w:t>二、發現石墨烯是六邊形組成的二維結構。</w:t>
            </w:r>
          </w:p>
          <w:p w:rsidR="00E05084" w:rsidRPr="004A6B39" w:rsidRDefault="00E05084" w:rsidP="00F47E40">
            <w:pPr>
              <w:spacing w:afterLines="10" w:after="36"/>
              <w:rPr>
                <w:rFonts w:eastAsia="標楷體"/>
              </w:rPr>
            </w:pPr>
            <w:r w:rsidRPr="004A6B39">
              <w:rPr>
                <w:rFonts w:eastAsia="標楷體" w:hint="eastAsia"/>
              </w:rPr>
              <w:t>三、發現巴克球是</w:t>
            </w:r>
            <w:r w:rsidRPr="004A6B39">
              <w:rPr>
                <w:rFonts w:eastAsia="標楷體"/>
              </w:rPr>
              <w:t>60</w:t>
            </w:r>
            <w:r w:rsidRPr="004A6B39">
              <w:rPr>
                <w:rFonts w:eastAsia="標楷體" w:hint="eastAsia"/>
              </w:rPr>
              <w:t>個碳原子所組成的三維結構，包含</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等奈米碳球、奈米碳管、奈米碳環等。</w:t>
            </w:r>
          </w:p>
          <w:p w:rsidR="00E05084" w:rsidRPr="004A6B39" w:rsidRDefault="00E05084" w:rsidP="00F47E40">
            <w:pPr>
              <w:spacing w:afterLines="10" w:after="36"/>
              <w:rPr>
                <w:rFonts w:eastAsia="標楷體"/>
              </w:rPr>
            </w:pPr>
            <w:r w:rsidRPr="004A6B39">
              <w:rPr>
                <w:rFonts w:eastAsia="標楷體" w:hint="eastAsia"/>
              </w:rPr>
              <w:t>四、認識巴克球與石墨烯的特性、產品與應用。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F47E40">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鉛筆心內的「石墨」、切割鑽頭內的「鑽石」、烤肉用的「木碳」、濾心內的「活性碳」、腳踏車的「碳纖維」等。對人類及所有生物來說，碳元素更是重要，細胞、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奈米尺度的碳結構之後，憑藉其優異的物理及化學特性，巴克球與石墨烯成為目前最夯、用途最廣的碳家族新成員，可以製造出未來科技的新產品，包含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F47E40">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w:t>
            </w:r>
            <w:r w:rsidRPr="004A6B39">
              <w:rPr>
                <w:rFonts w:ascii="標楷體" w:eastAsia="標楷體" w:hAnsi="標楷體" w:hint="eastAsia"/>
              </w:rPr>
              <w:lastRenderedPageBreak/>
              <w:t>過動手做建立初步概念，則可能激發未來對相關問題的關心與延伸學習。</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r w:rsidRPr="004A6B39">
              <w:rPr>
                <w:rFonts w:eastAsia="標楷體"/>
              </w:rPr>
              <w:t>Kroto</w:t>
            </w:r>
            <w:r w:rsidRPr="004A6B39">
              <w:rPr>
                <w:rFonts w:eastAsia="標楷體" w:hint="eastAsia"/>
              </w:rPr>
              <w:t>、</w:t>
            </w:r>
            <w:r w:rsidRPr="004A6B39">
              <w:rPr>
                <w:rFonts w:eastAsia="標楷體"/>
              </w:rPr>
              <w:t>Curl &amp; Smalley</w:t>
            </w:r>
            <w:r w:rsidRPr="004A6B39">
              <w:rPr>
                <w:rFonts w:eastAsia="標楷體" w:hint="eastAsia"/>
              </w:rPr>
              <w:t>所發現並命名為富勒烯</w:t>
            </w:r>
            <w:r w:rsidRPr="004A6B39">
              <w:rPr>
                <w:rFonts w:eastAsia="標楷體"/>
              </w:rPr>
              <w:t>(buckminster fullerene)</w:t>
            </w:r>
            <w:r w:rsidRPr="004A6B39">
              <w:rPr>
                <w:rFonts w:eastAsia="標楷體" w:hint="eastAsia"/>
              </w:rPr>
              <w:t>，後續帶動全球奈米材料的蓬勃發展，尤以奈米碳管為最。</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r w:rsidRPr="004A6B39">
              <w:rPr>
                <w:rFonts w:eastAsia="標楷體"/>
              </w:rPr>
              <w:t>32</w:t>
            </w:r>
            <w:r w:rsidRPr="004A6B39">
              <w:rPr>
                <w:rFonts w:eastAsia="標楷體" w:hint="eastAsia"/>
              </w:rPr>
              <w:t>面體，它是由</w:t>
            </w:r>
            <w:r w:rsidRPr="004A6B39">
              <w:rPr>
                <w:rFonts w:eastAsia="標楷體"/>
              </w:rPr>
              <w:t>60</w:t>
            </w:r>
            <w:r w:rsidRPr="004A6B39">
              <w:rPr>
                <w:rFonts w:eastAsia="標楷體" w:hint="eastAsia"/>
              </w:rPr>
              <w:t>個碳原子以</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個五邊形連接而成，具有</w:t>
            </w:r>
            <w:r w:rsidRPr="004A6B39">
              <w:rPr>
                <w:rFonts w:eastAsia="標楷體"/>
              </w:rPr>
              <w:t>30</w:t>
            </w:r>
            <w:r w:rsidRPr="004A6B39">
              <w:rPr>
                <w:rFonts w:eastAsia="標楷體" w:hint="eastAsia"/>
              </w:rPr>
              <w:t>個碳碳雙鍵（</w:t>
            </w:r>
            <w:r w:rsidRPr="004A6B39">
              <w:rPr>
                <w:rFonts w:eastAsia="標楷體"/>
              </w:rPr>
              <w:t>C=C</w:t>
            </w:r>
            <w:r w:rsidRPr="004A6B39">
              <w:rPr>
                <w:rFonts w:eastAsia="標楷體" w:hint="eastAsia"/>
              </w:rPr>
              <w:t>），類似足球狀的空心對稱。</w:t>
            </w:r>
            <w:r w:rsidRPr="004A6B39">
              <w:rPr>
                <w:rFonts w:eastAsia="標楷體"/>
              </w:rPr>
              <w:t>1991</w:t>
            </w:r>
            <w:r w:rsidRPr="004A6B39">
              <w:rPr>
                <w:rFonts w:eastAsia="標楷體" w:hint="eastAsia"/>
              </w:rPr>
              <w:t>年日本科學家飯島澄男發現管狀的的奈米碳管，也是全世界最小的人工中空管。</w:t>
            </w:r>
            <w:r w:rsidRPr="004A6B39">
              <w:rPr>
                <w:rFonts w:eastAsia="標楷體"/>
              </w:rPr>
              <w:t xml:space="preserve"> </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數學中的富勒烯結構都是以五邊形和六邊形組成的凸多面體，五邊形個數為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。最小的富勒烯是</w:t>
            </w:r>
            <w:r w:rsidRPr="004A6B39">
              <w:rPr>
                <w:rFonts w:eastAsia="標楷體"/>
              </w:rPr>
              <w:t>C</w:t>
            </w:r>
            <w:r w:rsidRPr="004A6B39">
              <w:rPr>
                <w:rFonts w:eastAsia="標楷體"/>
                <w:vertAlign w:val="subscript"/>
              </w:rPr>
              <w:t>20</w:t>
            </w:r>
            <w:r w:rsidRPr="004A6B39">
              <w:rPr>
                <w:rFonts w:eastAsia="標楷體" w:hint="eastAsia"/>
              </w:rPr>
              <w:t>，為正十二面體。沒有</w:t>
            </w:r>
            <w:r w:rsidRPr="004A6B39">
              <w:rPr>
                <w:rFonts w:eastAsia="標楷體"/>
              </w:rPr>
              <w:t>C</w:t>
            </w:r>
            <w:r w:rsidRPr="004A6B39">
              <w:rPr>
                <w:rFonts w:eastAsia="標楷體"/>
                <w:vertAlign w:val="subscript"/>
              </w:rPr>
              <w:t>22</w:t>
            </w:r>
            <w:r w:rsidRPr="004A6B39">
              <w:rPr>
                <w:rFonts w:eastAsia="標楷體" w:hint="eastAsia"/>
              </w:rPr>
              <w:t>。更大的的</w:t>
            </w:r>
            <w:r w:rsidRPr="004A6B39">
              <w:rPr>
                <w:rFonts w:eastAsia="標楷體"/>
              </w:rPr>
              <w:t>C</w:t>
            </w:r>
            <w:r w:rsidRPr="004A6B39">
              <w:rPr>
                <w:rFonts w:eastAsia="標楷體"/>
                <w:vertAlign w:val="subscript"/>
              </w:rPr>
              <w:t>2n</w:t>
            </w:r>
            <w:r w:rsidRPr="004A6B39">
              <w:rPr>
                <w:rFonts w:eastAsia="標楷體" w:hint="eastAsia"/>
              </w:rPr>
              <w:t>富勒烯為</w:t>
            </w:r>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F47E40">
            <w:pPr>
              <w:spacing w:afterLines="10" w:after="36"/>
              <w:rPr>
                <w:rFonts w:eastAsia="標楷體"/>
              </w:rPr>
            </w:pPr>
            <w:r w:rsidRPr="004A6B39">
              <w:rPr>
                <w:rFonts w:eastAsia="標楷體"/>
              </w:rPr>
              <w:t xml:space="preserve">   2006</w:t>
            </w:r>
            <w:r w:rsidRPr="004A6B39">
              <w:rPr>
                <w:rFonts w:eastAsia="標楷體" w:hint="eastAsia"/>
              </w:rPr>
              <w:t>年某位奈米科技種子教師於台灣奈米週展覽會場，發現台灣東元奈米應材公司為說明場發式顯示器的材料</w:t>
            </w:r>
            <w:r w:rsidRPr="004A6B39">
              <w:rPr>
                <w:rFonts w:eastAsia="標楷體"/>
              </w:rPr>
              <w:t>-</w:t>
            </w:r>
            <w:r w:rsidRPr="004A6B39">
              <w:rPr>
                <w:rFonts w:eastAsia="標楷體" w:hint="eastAsia"/>
              </w:rPr>
              <w:t>奈米碳管，推出對應的組合式塑膠模型。於是說服台灣東元公司以文教服務觀念回饋社會，同時讓國人知道台灣奈米產業的發展情形。東元公司開始大量生產組合式塑膠模型，提供全國奈米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石墨烯（</w:t>
            </w:r>
            <w:r w:rsidRPr="004A6B39">
              <w:rPr>
                <w:rFonts w:ascii="標楷體" w:eastAsia="標楷體" w:hAnsi="標楷體"/>
              </w:rPr>
              <w:t>Graphene</w:t>
            </w:r>
            <w:r w:rsidRPr="004A6B39">
              <w:rPr>
                <w:rFonts w:ascii="標楷體" w:eastAsia="標楷體" w:hAnsi="標楷體" w:hint="eastAsia"/>
              </w:rPr>
              <w:t>）是碳原子組成的蜂巢晶格構造，只有一個碳原子或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r w:rsidRPr="004A6B39">
              <w:rPr>
                <w:rFonts w:ascii="標楷體" w:eastAsia="標楷體" w:hAnsi="標楷體" w:hint="eastAsia"/>
              </w:rPr>
              <w:t>軌域組成六邊形的平面薄膜，可以構建其他維度的石墨材料，例如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包裝成零維（</w:t>
            </w:r>
            <w:r w:rsidRPr="004A6B39">
              <w:rPr>
                <w:rFonts w:ascii="標楷體" w:eastAsia="標楷體" w:hAnsi="標楷體"/>
              </w:rPr>
              <w:t>0D</w:t>
            </w:r>
            <w:r w:rsidRPr="004A6B39">
              <w:rPr>
                <w:rFonts w:ascii="標楷體" w:eastAsia="標楷體" w:hAnsi="標楷體" w:hint="eastAsia"/>
              </w:rPr>
              <w:t>）的富勒烯，捲成一維（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。石墨是鉛筆芯的主要成分，用鉛筆畫線時，就會產生微小石墨烯碎片和殘渣，但是過去的科學家無法單獨分離出單層的石墨烯。</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年英國曼徹斯特大學物理學家安德烈·海姆和康斯坦丁·諾沃肖洛夫，成功從石墨中分離出石墨烯，並以「在二維石墨烯材料的開創性實驗」共同獲得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、具可撓性、低可見光波長吸收率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可捲曲的超薄電腦面板、超輕飛機、超級電動車、太空電梯等都可能與石墨烯有關，讓我們拭目以待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lastRenderedPageBreak/>
              <w:t>肆、活動材料</w:t>
            </w:r>
          </w:p>
        </w:tc>
      </w:tr>
      <w:tr w:rsidR="00E05084" w:rsidRPr="004A6B39" w:rsidTr="0036727B">
        <w:trPr>
          <w:jc w:val="center"/>
        </w:trPr>
        <w:tc>
          <w:tcPr>
            <w:tcW w:w="8522" w:type="dxa"/>
          </w:tcPr>
          <w:p w:rsidR="00E05084" w:rsidRPr="004A6B39" w:rsidRDefault="00E05084" w:rsidP="00F47E40">
            <w:pPr>
              <w:spacing w:afterLines="10" w:after="36"/>
              <w:rPr>
                <w:rFonts w:ascii="標楷體" w:eastAsia="標楷體" w:hAnsi="標楷體"/>
                <w:b/>
              </w:rPr>
            </w:pPr>
            <w:r w:rsidRPr="004A6B39">
              <w:rPr>
                <w:rFonts w:ascii="標楷體" w:eastAsia="標楷體" w:hAnsi="標楷體" w:hint="eastAsia"/>
                <w:b/>
              </w:rPr>
              <w:t>器材</w:t>
            </w:r>
          </w:p>
          <w:p w:rsidR="00E05084" w:rsidRPr="004A6B39" w:rsidRDefault="00E05084" w:rsidP="00F47E40">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F47E40">
            <w:pPr>
              <w:spacing w:afterLines="10" w:after="36"/>
              <w:rPr>
                <w:rFonts w:ascii="標楷體" w:eastAsia="標楷體" w:hAnsi="標楷體"/>
                <w:b/>
              </w:rPr>
            </w:pPr>
            <w:r w:rsidRPr="004A6B39">
              <w:rPr>
                <w:rFonts w:ascii="標楷體" w:eastAsia="標楷體" w:hAnsi="標楷體" w:hint="eastAsia"/>
                <w:b/>
              </w:rPr>
              <w:t>藥品</w:t>
            </w:r>
          </w:p>
          <w:p w:rsidR="00E05084" w:rsidRPr="004A6B39" w:rsidRDefault="00E05084" w:rsidP="00F47E40">
            <w:pPr>
              <w:spacing w:afterLines="10" w:after="36"/>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F47E40">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3750ED" w:rsidP="00F47E40">
            <w:pPr>
              <w:spacing w:beforeLines="20" w:before="72" w:afterLines="20" w:after="72"/>
              <w:rPr>
                <w:rFonts w:ascii="標楷體" w:eastAsia="標楷體" w:hAnsi="標楷體"/>
              </w:rPr>
            </w:pPr>
            <w:r>
              <w:rPr>
                <w:rFonts w:ascii="標楷體" w:eastAsia="標楷體" w:hAnsi="標楷體"/>
                <w:noProof/>
              </w:rPr>
              <w:drawing>
                <wp:inline distT="0" distB="0" distL="0" distR="0">
                  <wp:extent cx="1076325" cy="914400"/>
                  <wp:effectExtent l="0" t="0" r="9525" b="0"/>
                  <wp:docPr id="12"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1849904384_ac3f26845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r>
              <w:rPr>
                <w:rFonts w:ascii="標楷體" w:eastAsia="標楷體" w:hAnsi="標楷體"/>
                <w:noProof/>
              </w:rPr>
              <w:drawing>
                <wp:inline distT="0" distB="0" distL="0" distR="0">
                  <wp:extent cx="1219200" cy="914400"/>
                  <wp:effectExtent l="0" t="0" r="0" b="0"/>
                  <wp:docPr id="13"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標楷體" w:eastAsia="標楷體" w:hAnsi="標楷體"/>
                <w:noProof/>
              </w:rPr>
              <w:drawing>
                <wp:inline distT="0" distB="0" distL="0" distR="0">
                  <wp:extent cx="1733550" cy="1400175"/>
                  <wp:effectExtent l="0" t="0" r="0" b="9525"/>
                  <wp:docPr id="14"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1625" cy="1181100"/>
                  <wp:effectExtent l="0" t="0" r="9525" b="0"/>
                  <wp:docPr id="1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62050"/>
                  <wp:effectExtent l="0" t="0" r="9525" b="0"/>
                  <wp:docPr id="1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圖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116205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90625"/>
                  <wp:effectExtent l="0" t="0" r="9525" b="9525"/>
                  <wp:docPr id="17"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八"/>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lastRenderedPageBreak/>
              <w:drawing>
                <wp:inline distT="0" distB="0" distL="0" distR="0">
                  <wp:extent cx="1571625" cy="1190625"/>
                  <wp:effectExtent l="0" t="0" r="9525" b="9525"/>
                  <wp:docPr id="18"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九"/>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9725" cy="1190625"/>
                  <wp:effectExtent l="0" t="0" r="9525" b="9525"/>
                  <wp:docPr id="19"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圖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81100"/>
                  <wp:effectExtent l="0" t="0" r="9525" b="0"/>
                  <wp:docPr id="20"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三"/>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E05084" w:rsidRPr="004A6B39" w:rsidRDefault="00E05084" w:rsidP="00F47E40">
            <w:pPr>
              <w:spacing w:beforeLines="20" w:before="72" w:afterLines="20" w:after="72"/>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1625" cy="1190625"/>
                  <wp:effectExtent l="0" t="0" r="9525" b="9525"/>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圖四"/>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90625"/>
                  <wp:effectExtent l="0" t="0" r="9525" b="9525"/>
                  <wp:docPr id="22"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圖五"/>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9725" cy="1209675"/>
                  <wp:effectExtent l="0" t="0" r="9525" b="9525"/>
                  <wp:docPr id="23"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圖六"/>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2100" cy="1181100"/>
                  <wp:effectExtent l="0" t="0" r="0" b="0"/>
                  <wp:docPr id="24"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七"/>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00E05084" w:rsidRPr="004A6B39">
              <w:rPr>
                <w:rFonts w:ascii="標楷體" w:eastAsia="標楷體" w:hAnsi="標楷體"/>
                <w:noProof/>
              </w:rPr>
              <w:t xml:space="preserve">   </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F47E40">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與石墨烯</w:t>
            </w:r>
            <w:r w:rsidRPr="004A6B39">
              <w:rPr>
                <w:rFonts w:ascii="標楷體" w:eastAsia="標楷體" w:hAnsi="標楷體" w:hint="eastAsia"/>
              </w:rPr>
              <w:t>的結構。</w:t>
            </w:r>
            <w:r w:rsidRPr="004A6B39">
              <w:rPr>
                <w:rFonts w:ascii="標楷體" w:eastAsia="標楷體" w:hAnsi="標楷體"/>
              </w:rPr>
              <w:t xml:space="preserve"> </w:t>
            </w:r>
          </w:p>
          <w:p w:rsidR="00E05084" w:rsidRPr="004A6B39" w:rsidRDefault="00E05084" w:rsidP="00F47E40">
            <w:pPr>
              <w:spacing w:beforeLines="10" w:before="36" w:afterLines="20" w:after="72"/>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E05084" w:rsidRPr="004A6B39" w:rsidRDefault="00E05084" w:rsidP="00F47E40">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F47E40">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F47E40">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hint="eastAsia"/>
              </w:rPr>
              <w:t>個五邊形以及</w:t>
            </w:r>
            <w:r w:rsidRPr="004A6B39">
              <w:rPr>
                <w:rFonts w:eastAsia="標楷體"/>
              </w:rPr>
              <w:t>______</w:t>
            </w:r>
            <w:r w:rsidRPr="004A6B39">
              <w:rPr>
                <w:rFonts w:eastAsia="標楷體" w:hint="eastAsia"/>
              </w:rPr>
              <w:t>個六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lastRenderedPageBreak/>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只有六邊形呢</w:t>
            </w:r>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r w:rsidRPr="004A6B39">
              <w:rPr>
                <w:rFonts w:eastAsia="標楷體" w:hint="eastAsia"/>
                <w:bCs/>
              </w:rPr>
              <w:t>石墨烯與巴克球的關係</w:t>
            </w:r>
            <w:r w:rsidRPr="004A6B39">
              <w:rPr>
                <w:rFonts w:eastAsia="標楷體"/>
                <w:bCs/>
              </w:rPr>
              <w:t xml:space="preserve">? </w:t>
            </w:r>
            <w:r w:rsidRPr="004A6B39">
              <w:rPr>
                <w:rFonts w:eastAsia="標楷體" w:hint="eastAsia"/>
                <w:bCs/>
              </w:rPr>
              <w:t>石墨烯加上巴克球可以變成甚麼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r w:rsidRPr="004A6B39">
              <w:rPr>
                <w:rFonts w:eastAsia="標楷體" w:hint="eastAsia"/>
                <w:bCs/>
              </w:rPr>
              <w:t>石墨烯與巴克球的的性質與用途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石墨烯可能的產品有哪些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lastRenderedPageBreak/>
              <w:t>柒、注意事項</w:t>
            </w:r>
          </w:p>
        </w:tc>
      </w:tr>
      <w:tr w:rsidR="00E05084" w:rsidRPr="004A6B39" w:rsidTr="0036727B">
        <w:trPr>
          <w:jc w:val="center"/>
        </w:trPr>
        <w:tc>
          <w:tcPr>
            <w:tcW w:w="8522" w:type="dxa"/>
          </w:tcPr>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F47E40">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實驗廢棄物處理</w:t>
            </w:r>
          </w:p>
          <w:p w:rsidR="00E05084" w:rsidRPr="004A6B39" w:rsidRDefault="00E05084" w:rsidP="00F47E40">
            <w:pPr>
              <w:spacing w:afterLines="20" w:after="72"/>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教學心得</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闖關遊戲</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F47E40">
            <w:pPr>
              <w:spacing w:beforeLines="10" w:before="36" w:afterLines="20" w:after="72"/>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楊悠娟、徐學瑜、古貫君、朱伯黠</w:t>
            </w:r>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F47E40">
            <w:pPr>
              <w:spacing w:beforeLines="10" w:before="36" w:afterLines="20" w:after="72"/>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奈米國家型創新科技研發成果轉化海報。臺南文創園區，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F47E40">
            <w:pPr>
              <w:spacing w:beforeLines="10" w:before="36" w:afterLines="20" w:after="72"/>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lastRenderedPageBreak/>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人，關主負責解說指導，副關主</w:t>
            </w:r>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四、關主利用海報說明製作步驟及注意事項。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組員說明製作巴克球與石墨烯的訣竅或有什麼新發現。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若有闖關卡，關主須蓋過關章。關主與闖關學生互道再見。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lastRenderedPageBreak/>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肆、活動材料</w:t>
            </w:r>
          </w:p>
        </w:tc>
      </w:tr>
      <w:tr w:rsidR="00E05084" w:rsidRPr="00430C06" w:rsidTr="00F109A8">
        <w:trPr>
          <w:jc w:val="center"/>
        </w:trPr>
        <w:tc>
          <w:tcPr>
            <w:tcW w:w="10452" w:type="dxa"/>
          </w:tcPr>
          <w:p w:rsidR="00E05084" w:rsidRPr="00430C06" w:rsidRDefault="00E05084" w:rsidP="00F47E40">
            <w:pPr>
              <w:spacing w:afterLines="10" w:after="36"/>
              <w:rPr>
                <w:rFonts w:eastAsia="標楷體"/>
                <w:b/>
              </w:rPr>
            </w:pPr>
            <w:r w:rsidRPr="00430C06">
              <w:rPr>
                <w:rFonts w:eastAsia="標楷體" w:hint="eastAsia"/>
                <w:b/>
              </w:rPr>
              <w:t>器材</w:t>
            </w:r>
          </w:p>
          <w:p w:rsidR="00E05084" w:rsidRPr="00430C06" w:rsidRDefault="00E05084" w:rsidP="00F47E40">
            <w:pPr>
              <w:spacing w:afterLines="10" w:after="36"/>
              <w:rPr>
                <w:rFonts w:eastAsia="標楷體"/>
              </w:rPr>
            </w:pPr>
            <w:r w:rsidRPr="00430C06">
              <w:rPr>
                <w:rFonts w:eastAsia="標楷體" w:hint="eastAsia"/>
              </w:rPr>
              <w:t>徐仁修著作「與大自然捉迷藏」</w:t>
            </w:r>
          </w:p>
          <w:p w:rsidR="00E05084" w:rsidRPr="00430C06" w:rsidRDefault="00E05084" w:rsidP="00F47E40">
            <w:pPr>
              <w:spacing w:afterLines="10" w:after="36"/>
              <w:rPr>
                <w:rFonts w:eastAsia="標楷體"/>
              </w:rPr>
            </w:pPr>
            <w:r w:rsidRPr="00430C06">
              <w:rPr>
                <w:rFonts w:eastAsia="標楷體" w:hint="eastAsia"/>
              </w:rPr>
              <w:t>目前規劃每個參加的學校贈送一本「大自然捉迷藏圖書」，書中共計有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與娥類毛蟲捉迷藏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r w:rsidRPr="00430C06">
                    <w:rPr>
                      <w:rFonts w:ascii="標楷體" w:eastAsia="標楷體" w:hAnsi="標楷體" w:hint="eastAsia"/>
                    </w:rPr>
                    <w:t>與蝶蛹捉迷藏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與蟬兒而捉迷藏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與炸蜢、螽斯捉迷藏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r w:rsidRPr="00430C06">
                    <w:rPr>
                      <w:rFonts w:ascii="標楷體" w:eastAsia="標楷體" w:hAnsi="標楷體" w:hint="eastAsia"/>
                    </w:rPr>
                    <w:t>與蛙類捉迷藏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F47E40">
            <w:pPr>
              <w:spacing w:afterLines="10" w:after="36"/>
              <w:rPr>
                <w:rFonts w:eastAsia="標楷體"/>
                <w:b/>
              </w:rPr>
            </w:pPr>
            <w:r w:rsidRPr="00430C06">
              <w:rPr>
                <w:rFonts w:eastAsia="標楷體" w:hint="eastAsia"/>
                <w:b/>
              </w:rPr>
              <w:t>藥品</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一間教室或走廊擺設足夠張數的桌子，並在每一張桌子擺上某一主題內的某一張相片問題卡（最少一張，時間長可以二題。）</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E05084" w:rsidRPr="00430C06" w:rsidRDefault="00E05084" w:rsidP="00F47E40">
            <w:pPr>
              <w:spacing w:afterLines="20" w:after="72"/>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活動場地照明要夠，必要時提供放大鏡等輔具。</w:t>
            </w:r>
          </w:p>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目前書本是一張有兩面，每面有不同數目的問題，各校可以自行決定只看一張，或全部都看。</w:t>
            </w:r>
          </w:p>
          <w:p w:rsidR="00E05084" w:rsidRPr="00430C06" w:rsidRDefault="00E05084" w:rsidP="00F47E40">
            <w:pPr>
              <w:spacing w:beforeLines="20" w:before="72" w:afterLines="20" w:after="72"/>
            </w:pPr>
            <w:r w:rsidRPr="00430C06">
              <w:rPr>
                <w:rFonts w:ascii="標楷體" w:eastAsia="標楷體" w:hAnsi="標楷體" w:hint="eastAsia"/>
                <w:bdr w:val="single" w:sz="4" w:space="0" w:color="auto"/>
              </w:rPr>
              <w:t>題目設計</w:t>
            </w:r>
          </w:p>
          <w:p w:rsidR="00E05084" w:rsidRPr="00430C06" w:rsidRDefault="00E05084" w:rsidP="00F47E40">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E05084" w:rsidRPr="00430C06" w:rsidRDefault="00E05084" w:rsidP="00F47E40">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F47E40">
            <w:pPr>
              <w:spacing w:afterLines="20" w:after="72"/>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F47E40">
            <w:pPr>
              <w:spacing w:afterLines="20" w:after="72"/>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F47E40">
            <w:pPr>
              <w:spacing w:afterLines="20" w:after="72"/>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F47E40">
            <w:pPr>
              <w:spacing w:afterLines="20" w:after="72"/>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F47E40">
            <w:pPr>
              <w:spacing w:afterLines="20" w:after="72"/>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F47E40">
            <w:pPr>
              <w:spacing w:afterLines="20" w:after="72"/>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F47E40">
            <w:pPr>
              <w:spacing w:afterLines="20" w:after="72"/>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攝影師可能是如何發現這些動物？是動物們移動時洩了行蹤？還是攝影師是自然觀察的高手？</w:t>
            </w:r>
          </w:p>
          <w:p w:rsidR="00E05084" w:rsidRPr="00430C06" w:rsidRDefault="00E05084" w:rsidP="00F47E40">
            <w:pPr>
              <w:spacing w:afterLines="20" w:after="72"/>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E05084" w:rsidRPr="00430C06" w:rsidRDefault="00E05084" w:rsidP="00F47E40">
            <w:pPr>
              <w:spacing w:beforeLines="20" w:before="72" w:afterLines="20" w:after="72"/>
              <w:ind w:leftChars="234" w:left="704" w:hangingChars="59" w:hanging="142"/>
              <w:rPr>
                <w:rFonts w:eastAsia="標楷體"/>
              </w:rPr>
            </w:pPr>
            <w:r w:rsidRPr="00430C06">
              <w:rPr>
                <w:rFonts w:eastAsia="標楷體"/>
              </w:rPr>
              <w:t>1.</w:t>
            </w:r>
            <w:r w:rsidRPr="00430C06">
              <w:rPr>
                <w:rFonts w:eastAsia="標楷體" w:hint="eastAsia"/>
              </w:rPr>
              <w:t>原則上看桌子的大小。可以一個人一組，或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關主要負責控制時間、學生秩序，照課程規劃時間吹哨、注意學生移動順序，收取學生的學習單答案紙，並計算每一個題目的得分數。</w:t>
            </w:r>
          </w:p>
          <w:p w:rsidR="00E05084" w:rsidRPr="00430C06" w:rsidRDefault="00E05084" w:rsidP="00F47E40">
            <w:pPr>
              <w:spacing w:afterLines="20" w:after="72"/>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F47E40">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F47E40">
            <w:pPr>
              <w:spacing w:afterLines="20" w:after="72"/>
              <w:ind w:leftChars="272" w:left="852" w:hangingChars="83" w:hanging="199"/>
              <w:rPr>
                <w:rFonts w:eastAsia="標楷體"/>
              </w:rPr>
            </w:pPr>
            <w:r w:rsidRPr="00430C06">
              <w:rPr>
                <w:rFonts w:eastAsia="標楷體"/>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E05084" w:rsidRPr="00430C06" w:rsidRDefault="00E05084" w:rsidP="00F47E40">
            <w:pPr>
              <w:spacing w:afterLines="20" w:after="72"/>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E05084" w:rsidRPr="00430C06" w:rsidRDefault="00E05084" w:rsidP="00F47E40">
            <w:pPr>
              <w:spacing w:afterLines="20" w:after="72"/>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E05084" w:rsidRPr="00430C06" w:rsidRDefault="00E05084" w:rsidP="00F47E40">
            <w:pPr>
              <w:spacing w:afterLines="20" w:after="72"/>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F47E40">
            <w:pPr>
              <w:spacing w:afterLines="20" w:after="72"/>
              <w:ind w:leftChars="272" w:left="852" w:hangingChars="83" w:hanging="199"/>
              <w:rPr>
                <w:rFonts w:eastAsia="標楷體"/>
              </w:rPr>
            </w:pPr>
            <w:r w:rsidRPr="00430C06">
              <w:rPr>
                <w:rFonts w:eastAsia="標楷體"/>
              </w:rPr>
              <w:t>8.</w:t>
            </w:r>
            <w:r w:rsidRPr="00430C06">
              <w:rPr>
                <w:rFonts w:eastAsia="標楷體" w:hint="eastAsia"/>
              </w:rPr>
              <w:t>連續執行前述的方式，直到本關的安排時間結束。</w:t>
            </w:r>
          </w:p>
          <w:p w:rsidR="00E05084" w:rsidRPr="00430C06" w:rsidRDefault="00E05084" w:rsidP="00F47E40">
            <w:pPr>
              <w:spacing w:afterLines="20" w:after="72"/>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設計的學習單中，在每一張上視關卡數量，畫上相對數量的題框（如預設每組學輪流過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個題框）。在每一題框內，預先畫好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的方格，讓學生標示出所觀圖片內的目標動物是藏在些方格內即可。如果動物位置為跨多個方格，可以要求學生畫出動物的形狀。</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每個題框旁邊可以預留空白處，鼓勵學生寫下生物的名字或性狀（顏色）。</w:t>
            </w:r>
          </w:p>
          <w:p w:rsidR="00E05084"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F47E40">
            <w:pPr>
              <w:spacing w:afterLines="20" w:after="72"/>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老師可視課程執行狀況，自行決定操作時，每個主題類別要讓學生回答的題目數。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E05084" w:rsidRPr="00430C06" w:rsidTr="00F109A8">
        <w:trPr>
          <w:jc w:val="center"/>
        </w:trPr>
        <w:tc>
          <w:tcPr>
            <w:tcW w:w="10452" w:type="dxa"/>
          </w:tcPr>
          <w:p w:rsidR="00E05084" w:rsidRPr="00430C06" w:rsidRDefault="00E05084" w:rsidP="00F47E40">
            <w:pPr>
              <w:spacing w:afterLines="20" w:after="72"/>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F47E40">
            <w:pPr>
              <w:spacing w:afterLines="20" w:after="72"/>
              <w:rPr>
                <w:rFonts w:eastAsia="標楷體"/>
              </w:rPr>
            </w:pPr>
            <w:r w:rsidRPr="00430C06">
              <w:rPr>
                <w:rFonts w:eastAsia="標楷體" w:hint="eastAsia"/>
              </w:rPr>
              <w:t>無。</w:t>
            </w:r>
          </w:p>
          <w:p w:rsidR="00E05084" w:rsidRPr="00430C06" w:rsidRDefault="00E05084" w:rsidP="00F47E40">
            <w:pPr>
              <w:spacing w:afterLines="20" w:after="72"/>
              <w:rPr>
                <w:rFonts w:eastAsia="標楷體"/>
                <w:b/>
              </w:rPr>
            </w:pPr>
            <w:r w:rsidRPr="00430C06">
              <w:rPr>
                <w:rFonts w:eastAsia="標楷體" w:hint="eastAsia"/>
                <w:b/>
              </w:rPr>
              <w:t>實驗廢棄物處理</w:t>
            </w:r>
          </w:p>
          <w:p w:rsidR="00E05084" w:rsidRPr="00430C06" w:rsidRDefault="00E05084" w:rsidP="00F47E40">
            <w:pPr>
              <w:spacing w:afterLines="20" w:after="72"/>
              <w:rPr>
                <w:rFonts w:eastAsia="標楷體"/>
              </w:rPr>
            </w:pPr>
            <w:r w:rsidRPr="00430C06">
              <w:rPr>
                <w:rFonts w:eastAsia="標楷體" w:hint="eastAsia"/>
              </w:rPr>
              <w:lastRenderedPageBreak/>
              <w:t>無。</w:t>
            </w:r>
          </w:p>
          <w:p w:rsidR="00E05084" w:rsidRPr="00430C06" w:rsidRDefault="00E05084" w:rsidP="00F47E40">
            <w:pPr>
              <w:spacing w:afterLines="20" w:after="72"/>
              <w:rPr>
                <w:rFonts w:eastAsia="標楷體"/>
                <w:b/>
              </w:rPr>
            </w:pPr>
            <w:r w:rsidRPr="00430C06">
              <w:rPr>
                <w:rFonts w:eastAsia="標楷體" w:hint="eastAsia"/>
                <w:b/>
              </w:rPr>
              <w:t>教學心得</w:t>
            </w:r>
          </w:p>
          <w:p w:rsidR="00E05084" w:rsidRPr="00430C06" w:rsidRDefault="00E05084" w:rsidP="00F47E40">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直接使用這一本書，以翻頁方式讓學生闖關閱讀。活動結束後書保存放在圖書館內，可以讓師生繼續取閱。</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將書做部分拆解，僅取出部分要使用的圖片作為此次闖關活動用。活動結束後，用膠水黏回原書，再放回圖書館使用。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使圖能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F47E40">
            <w:pPr>
              <w:spacing w:afterLines="20" w:after="72"/>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檔方式同時在多個班級內使用。不過在簡報資料的僅能作現場教育使用，不宜進一步將簡報檔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lastRenderedPageBreak/>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F47E40">
            <w:pPr>
              <w:spacing w:beforeLines="10" w:before="36" w:afterLines="20" w:after="72"/>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r w:rsidRPr="00430C06">
              <w:rPr>
                <w:rFonts w:ascii="標楷體" w:eastAsia="標楷體" w:hAnsi="標楷體" w:hint="eastAsia"/>
              </w:rPr>
              <w:t>百巨。</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E05084" w:rsidRPr="001D52E2" w:rsidTr="00134EE4">
        <w:tc>
          <w:tcPr>
            <w:tcW w:w="10495" w:type="dxa"/>
            <w:gridSpan w:val="2"/>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人，關主負責解說指導，副關主</w:t>
            </w:r>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四、關主利用海報說明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若有闖關卡，關主須蓋過關章。關主與闖關學生互道再見。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37"/>
      <w:footerReference w:type="default" r:id="rId38"/>
      <w:pgSz w:w="11906" w:h="16838"/>
      <w:pgMar w:top="720" w:right="720" w:bottom="720" w:left="720" w:header="851" w:footer="567" w:gutter="0"/>
      <w:cols w:space="425"/>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715" w:rsidRDefault="00736715" w:rsidP="002D2C00">
      <w:r>
        <w:separator/>
      </w:r>
    </w:p>
  </w:endnote>
  <w:endnote w:type="continuationSeparator" w:id="0">
    <w:p w:rsidR="00736715" w:rsidRDefault="00736715"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84" w:rsidRDefault="00E05084"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05084" w:rsidRDefault="00E05084">
    <w:pPr>
      <w:pStyle w:val="a4"/>
    </w:pPr>
  </w:p>
  <w:p w:rsidR="00E05084" w:rsidRDefault="00E05084"/>
  <w:p w:rsidR="00E05084" w:rsidRDefault="00E050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084" w:rsidRDefault="00E05084">
    <w:pPr>
      <w:pStyle w:val="a4"/>
    </w:pPr>
    <w:r>
      <w:tab/>
    </w:r>
    <w:r w:rsidR="00736715">
      <w:fldChar w:fldCharType="begin"/>
    </w:r>
    <w:r w:rsidR="00736715">
      <w:instrText xml:space="preserve"> PAGE   \* MERGEFORMAT </w:instrText>
    </w:r>
    <w:r w:rsidR="00736715">
      <w:fldChar w:fldCharType="separate"/>
    </w:r>
    <w:r w:rsidR="003750ED" w:rsidRPr="003750ED">
      <w:rPr>
        <w:noProof/>
        <w:lang w:val="zh-TW"/>
      </w:rPr>
      <w:t>1</w:t>
    </w:r>
    <w:r w:rsidR="00736715">
      <w:rPr>
        <w:noProof/>
        <w:lang w:val="zh-TW"/>
      </w:rPr>
      <w:fldChar w:fldCharType="end"/>
    </w:r>
  </w:p>
  <w:p w:rsidR="00E05084" w:rsidRDefault="00E05084">
    <w:pPr>
      <w:pStyle w:val="a4"/>
    </w:pPr>
  </w:p>
  <w:p w:rsidR="00E05084" w:rsidRDefault="00E05084"/>
  <w:p w:rsidR="00E05084" w:rsidRDefault="00E050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715" w:rsidRDefault="00736715" w:rsidP="002D2C00">
      <w:r>
        <w:separator/>
      </w:r>
    </w:p>
  </w:footnote>
  <w:footnote w:type="continuationSeparator" w:id="0">
    <w:p w:rsidR="00736715" w:rsidRDefault="00736715"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042"/>
    <w:rsid w:val="00011453"/>
    <w:rsid w:val="00013470"/>
    <w:rsid w:val="00040D0E"/>
    <w:rsid w:val="00047042"/>
    <w:rsid w:val="000902D7"/>
    <w:rsid w:val="000E5A2F"/>
    <w:rsid w:val="000F65A0"/>
    <w:rsid w:val="00134EE4"/>
    <w:rsid w:val="001371D0"/>
    <w:rsid w:val="001810D7"/>
    <w:rsid w:val="001B6D3F"/>
    <w:rsid w:val="001D52E2"/>
    <w:rsid w:val="00212AFE"/>
    <w:rsid w:val="0025447B"/>
    <w:rsid w:val="002A2CA7"/>
    <w:rsid w:val="002A7FB9"/>
    <w:rsid w:val="002B20FD"/>
    <w:rsid w:val="002D2C00"/>
    <w:rsid w:val="002F0B0B"/>
    <w:rsid w:val="002F47B2"/>
    <w:rsid w:val="00321758"/>
    <w:rsid w:val="0036727B"/>
    <w:rsid w:val="003750ED"/>
    <w:rsid w:val="003A14D4"/>
    <w:rsid w:val="003C4165"/>
    <w:rsid w:val="003F06D4"/>
    <w:rsid w:val="003F3096"/>
    <w:rsid w:val="00430C06"/>
    <w:rsid w:val="00433D04"/>
    <w:rsid w:val="0045626E"/>
    <w:rsid w:val="004A6B39"/>
    <w:rsid w:val="004E22BC"/>
    <w:rsid w:val="00500C0F"/>
    <w:rsid w:val="0050202A"/>
    <w:rsid w:val="00507AD4"/>
    <w:rsid w:val="005571EB"/>
    <w:rsid w:val="0056106B"/>
    <w:rsid w:val="005C2593"/>
    <w:rsid w:val="005E507A"/>
    <w:rsid w:val="005E58D6"/>
    <w:rsid w:val="006D7641"/>
    <w:rsid w:val="00736715"/>
    <w:rsid w:val="00755BB2"/>
    <w:rsid w:val="007618D0"/>
    <w:rsid w:val="0078213C"/>
    <w:rsid w:val="007A7CE1"/>
    <w:rsid w:val="007B3A10"/>
    <w:rsid w:val="007F3A78"/>
    <w:rsid w:val="008363EC"/>
    <w:rsid w:val="008A5BEC"/>
    <w:rsid w:val="008F1308"/>
    <w:rsid w:val="00925F43"/>
    <w:rsid w:val="00942A3C"/>
    <w:rsid w:val="0098587A"/>
    <w:rsid w:val="00A10238"/>
    <w:rsid w:val="00A10274"/>
    <w:rsid w:val="00B00B54"/>
    <w:rsid w:val="00B27F42"/>
    <w:rsid w:val="00B56B2D"/>
    <w:rsid w:val="00B60162"/>
    <w:rsid w:val="00B808A8"/>
    <w:rsid w:val="00BB46EB"/>
    <w:rsid w:val="00BC23C9"/>
    <w:rsid w:val="00BC7950"/>
    <w:rsid w:val="00BE284A"/>
    <w:rsid w:val="00BE28CD"/>
    <w:rsid w:val="00CF0A60"/>
    <w:rsid w:val="00D559E4"/>
    <w:rsid w:val="00DE1832"/>
    <w:rsid w:val="00E02D4E"/>
    <w:rsid w:val="00E05084"/>
    <w:rsid w:val="00E07939"/>
    <w:rsid w:val="00E80049"/>
    <w:rsid w:val="00E92304"/>
    <w:rsid w:val="00F109A8"/>
    <w:rsid w:val="00F47E40"/>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docId w15:val="{2106AC7C-0B38-42B9-9BE3-5ACAC3AE3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ontent.edu.tw/junior/phy_chem/ty_lk/std/content/enage/cph17/cphh2.htm" TargetMode="External"/><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zh.wikipedia.org/zh-tw/%E5%BC%B9%E5%8A%9B"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zh.wikipedia.org/zh-tw/%E5%8F%8D%E4%BD%9C%E7%94%A8%E5%8A%9B"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2525</Words>
  <Characters>14394</Characters>
  <Application>Microsoft Office Word</Application>
  <DocSecurity>0</DocSecurity>
  <Lines>119</Lines>
  <Paragraphs>33</Paragraphs>
  <ScaleCrop>false</ScaleCrop>
  <Company/>
  <LinksUpToDate>false</LinksUpToDate>
  <CharactersWithSpaces>16886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subject/>
  <dc:creator>Administrator</dc:creator>
  <cp:keywords/>
  <dc:description/>
  <cp:lastModifiedBy>user</cp:lastModifiedBy>
  <cp:revision>2</cp:revision>
  <cp:lastPrinted>2015-12-03T02:38:00Z</cp:lastPrinted>
  <dcterms:created xsi:type="dcterms:W3CDTF">2015-12-10T01:38:00Z</dcterms:created>
  <dcterms:modified xsi:type="dcterms:W3CDTF">2015-12-10T01:38:00Z</dcterms:modified>
</cp:coreProperties>
</file>