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6D" w:rsidRDefault="00090C6D" w:rsidP="00090C6D">
      <w:pPr>
        <w:spacing w:afterLines="50" w:after="180" w:line="360" w:lineRule="exact"/>
        <w:jc w:val="center"/>
      </w:pPr>
      <w:proofErr w:type="gramStart"/>
      <w:r w:rsidRPr="0001267A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01267A">
        <w:rPr>
          <w:rFonts w:ascii="標楷體" w:eastAsia="標楷體" w:hAnsi="標楷體" w:cs="標楷體" w:hint="eastAsia"/>
          <w:sz w:val="28"/>
          <w:szCs w:val="28"/>
        </w:rPr>
        <w:t>南市</w:t>
      </w:r>
      <w:r>
        <w:rPr>
          <w:rFonts w:ascii="標楷體" w:eastAsia="標楷體" w:hAnsi="標楷體" w:cs="標楷體" w:hint="eastAsia"/>
          <w:sz w:val="28"/>
          <w:szCs w:val="28"/>
        </w:rPr>
        <w:t>11月份交通事故分析解讀及事故防制策進作為</w:t>
      </w:r>
    </w:p>
    <w:p w:rsidR="00090C6D" w:rsidRDefault="00090C6D" w:rsidP="00090C6D">
      <w:pPr>
        <w:numPr>
          <w:ilvl w:val="0"/>
          <w:numId w:val="1"/>
        </w:numPr>
        <w:spacing w:beforeLines="50" w:before="180"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交通事故分析解讀：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309" w:left="742"/>
        <w:rPr>
          <w:rFonts w:ascii="標楷體" w:eastAsia="標楷體" w:hAnsi="標楷體"/>
          <w:sz w:val="28"/>
          <w:szCs w:val="28"/>
        </w:rPr>
      </w:pPr>
      <w:proofErr w:type="gramStart"/>
      <w:r w:rsidRPr="00116A8C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116A8C">
        <w:rPr>
          <w:rFonts w:ascii="標楷體" w:eastAsia="標楷體" w:hAnsi="標楷體" w:hint="eastAsia"/>
          <w:sz w:val="28"/>
          <w:szCs w:val="28"/>
        </w:rPr>
        <w:t>年度11月A1類道路交通事故發生20件死亡20人，肇事特性分析如下：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9" w:left="721" w:hangingChars="121" w:hanging="339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(一)</w:t>
      </w:r>
      <w:bookmarkStart w:id="0" w:name="_GoBack"/>
      <w:bookmarkEnd w:id="0"/>
      <w:r w:rsidRPr="00116A8C">
        <w:rPr>
          <w:rFonts w:ascii="標楷體" w:eastAsia="標楷體" w:hAnsi="標楷體" w:hint="eastAsia"/>
          <w:sz w:val="28"/>
          <w:szCs w:val="28"/>
        </w:rPr>
        <w:t>肇事時段分析：以16-18時、18-20時各發生3件最多。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595" w:hangingChars="77" w:hanging="21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(二)肇事原因分析：以未注意車前狀況發生10件最多。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875" w:hangingChars="177" w:hanging="49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(三)肇事車種分析：以機車發生10件最多。(未</w:t>
      </w:r>
      <w:proofErr w:type="gramStart"/>
      <w:r w:rsidRPr="00116A8C">
        <w:rPr>
          <w:rFonts w:ascii="標楷體" w:eastAsia="標楷體" w:hAnsi="標楷體" w:hint="eastAsia"/>
          <w:sz w:val="28"/>
          <w:szCs w:val="28"/>
        </w:rPr>
        <w:t>戴安帽</w:t>
      </w:r>
      <w:proofErr w:type="gramEnd"/>
      <w:r w:rsidRPr="00116A8C">
        <w:rPr>
          <w:rFonts w:ascii="標楷體" w:eastAsia="標楷體" w:hAnsi="標楷體" w:hint="eastAsia"/>
          <w:sz w:val="28"/>
          <w:szCs w:val="28"/>
        </w:rPr>
        <w:t>編號7、18、20)。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1015" w:hangingChars="227" w:hanging="63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(四)道路類別及型態分析：以市區道路(類別)發生16件最多，</w:t>
      </w:r>
      <w:proofErr w:type="gramStart"/>
      <w:r w:rsidRPr="00116A8C">
        <w:rPr>
          <w:rFonts w:ascii="標楷體" w:eastAsia="標楷體" w:hAnsi="標楷體" w:hint="eastAsia"/>
          <w:sz w:val="28"/>
          <w:szCs w:val="28"/>
        </w:rPr>
        <w:t>直路</w:t>
      </w:r>
      <w:proofErr w:type="gramEnd"/>
      <w:r w:rsidRPr="00116A8C">
        <w:rPr>
          <w:rFonts w:ascii="標楷體" w:eastAsia="標楷體" w:hAnsi="標楷體" w:hint="eastAsia"/>
          <w:sz w:val="28"/>
          <w:szCs w:val="28"/>
        </w:rPr>
        <w:t>(型態)發生9件最多。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1015" w:hangingChars="227" w:hanging="63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(五)事故類型分析：人與車類型發生3件、自撞類型發生6件、車與車類型發生11件。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595" w:hangingChars="77" w:hanging="21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(六)死亡者年齡層分析：30-39歲、50-59</w:t>
      </w:r>
      <w:proofErr w:type="gramStart"/>
      <w:r w:rsidRPr="00116A8C">
        <w:rPr>
          <w:rFonts w:ascii="標楷體" w:eastAsia="標楷體" w:hAnsi="標楷體" w:hint="eastAsia"/>
          <w:sz w:val="28"/>
          <w:szCs w:val="28"/>
        </w:rPr>
        <w:t>各</w:t>
      </w:r>
      <w:proofErr w:type="gramEnd"/>
      <w:r w:rsidRPr="00116A8C">
        <w:rPr>
          <w:rFonts w:ascii="標楷體" w:eastAsia="標楷體" w:hAnsi="標楷體" w:hint="eastAsia"/>
          <w:sz w:val="28"/>
          <w:szCs w:val="28"/>
        </w:rPr>
        <w:t>死亡4人最多(65歲5人)。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158" w:left="1017" w:hangingChars="228" w:hanging="638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(七)學生涉及肇事計6人(大學(研究)生3人死亡1人受傷及高中生1人死亡1人受傷)。(編號1、5、13、24)。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208" w:left="499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hint="eastAsia"/>
          <w:sz w:val="28"/>
          <w:szCs w:val="28"/>
        </w:rPr>
        <w:t>(八)主要</w:t>
      </w:r>
      <w:proofErr w:type="gramStart"/>
      <w:r w:rsidRPr="00116A8C">
        <w:rPr>
          <w:rFonts w:ascii="標楷體" w:eastAsia="標楷體" w:hAnsi="標楷體" w:hint="eastAsia"/>
          <w:sz w:val="28"/>
          <w:szCs w:val="28"/>
        </w:rPr>
        <w:t>肇</w:t>
      </w:r>
      <w:proofErr w:type="gramEnd"/>
      <w:r w:rsidRPr="00116A8C">
        <w:rPr>
          <w:rFonts w:ascii="標楷體" w:eastAsia="標楷體" w:hAnsi="標楷體" w:hint="eastAsia"/>
          <w:sz w:val="28"/>
          <w:szCs w:val="28"/>
        </w:rPr>
        <w:t>因為酒後駕車失控案件未發生。</w:t>
      </w:r>
    </w:p>
    <w:p w:rsidR="00090C6D" w:rsidRPr="00116A8C" w:rsidRDefault="00090C6D" w:rsidP="00090C6D">
      <w:pPr>
        <w:spacing w:beforeLines="50" w:before="180" w:line="500" w:lineRule="exact"/>
        <w:ind w:leftChars="1" w:left="993" w:hangingChars="354" w:hanging="991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cs="標楷體" w:hint="eastAsia"/>
          <w:sz w:val="28"/>
          <w:szCs w:val="28"/>
        </w:rPr>
        <w:t>二、交通事故防制策進作為：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216" w:left="798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統計本(11)月死亡交通事故資料顯示，自撞、自摔案件計發生6件，造成6人死亡，占全部交通事故死亡人數30％。分析駕駛人自撞、自摔案件肇事原因為駕駛疏忽、未注意車前狀況及酒後駕車等。許多人為了日常生計而日夜奔波勞碌，在駕駛行為表現上會有注意力不集中、精神渙散等情形，尤其隨著天候不佳、視線不良，倘若稍有疏失，很容易就發生碰撞橋墩、路</w:t>
      </w:r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旁固定物或自行摔倒交通事故，為了有效防制交通事故，確保交通安全，本局利用各種宣導機會，特別呼籲駕駛朋友，熬夜</w:t>
      </w:r>
      <w:proofErr w:type="gramStart"/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疲勞、宿醉未醒</w:t>
      </w:r>
      <w:proofErr w:type="gramEnd"/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、生病服藥或情緒不穩定，千萬不要駕車上路，天候不佳時(尤其雨天、地面有積水時)，應確實減速慢行，轉彎時亦應提前使用方向燈，以適時提醒他車注意。另外特別提醒駕駛人</w:t>
      </w:r>
      <w:r w:rsidRPr="00116A8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切勿超速、逆向行駛，並保持適當安全距離及間隔；夜間行駛務必開啟大燈，隨時注意前方狀況，採取必要之安全措施，以維用路安全。</w:t>
      </w:r>
    </w:p>
    <w:p w:rsidR="00090C6D" w:rsidRPr="00116A8C" w:rsidRDefault="00090C6D" w:rsidP="00090C6D">
      <w:pPr>
        <w:tabs>
          <w:tab w:val="left" w:pos="851"/>
        </w:tabs>
        <w:spacing w:beforeLines="50" w:before="180" w:line="500" w:lineRule="exact"/>
        <w:ind w:leftChars="300" w:left="1000" w:hangingChars="100" w:hanging="280"/>
        <w:rPr>
          <w:rFonts w:ascii="標楷體" w:eastAsia="標楷體" w:hAnsi="標楷體"/>
          <w:b/>
          <w:sz w:val="28"/>
          <w:szCs w:val="28"/>
        </w:rPr>
      </w:pPr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2.本月</w:t>
      </w:r>
      <w:r w:rsidRPr="00116A8C">
        <w:rPr>
          <w:rFonts w:ascii="標楷體" w:eastAsia="標楷體" w:hAnsi="標楷體" w:hint="eastAsia"/>
          <w:color w:val="000000"/>
          <w:sz w:val="28"/>
          <w:szCs w:val="28"/>
        </w:rPr>
        <w:t>共發生2件</w:t>
      </w:r>
      <w:r w:rsidRPr="00116A8C">
        <w:rPr>
          <w:rFonts w:ascii="標楷體" w:eastAsia="標楷體" w:hAnsi="標楷體" w:hint="eastAsia"/>
          <w:sz w:val="28"/>
          <w:szCs w:val="28"/>
        </w:rPr>
        <w:t>自行車A1類交通事故，</w:t>
      </w:r>
      <w:r>
        <w:rPr>
          <w:rFonts w:ascii="標楷體" w:eastAsia="標楷體" w:hAnsi="標楷體" w:hint="eastAsia"/>
          <w:sz w:val="28"/>
          <w:szCs w:val="28"/>
        </w:rPr>
        <w:t>請於辦理各項活動時提醒</w:t>
      </w:r>
      <w:r w:rsidRPr="00116A8C">
        <w:rPr>
          <w:rFonts w:ascii="標楷體" w:eastAsia="標楷體" w:hAnsi="標楷體" w:hint="eastAsia"/>
          <w:sz w:val="28"/>
          <w:szCs w:val="28"/>
        </w:rPr>
        <w:t>高齡者安裝自行車後座警示燈，提高自行車早晨及黃昏行駛的</w:t>
      </w:r>
      <w:proofErr w:type="gramStart"/>
      <w:r w:rsidRPr="00116A8C">
        <w:rPr>
          <w:rFonts w:ascii="標楷體" w:eastAsia="標楷體" w:hAnsi="標楷體" w:hint="eastAsia"/>
          <w:color w:val="000000"/>
          <w:sz w:val="28"/>
          <w:szCs w:val="28"/>
        </w:rPr>
        <w:t>辨</w:t>
      </w:r>
      <w:r w:rsidRPr="00116A8C">
        <w:rPr>
          <w:rFonts w:ascii="標楷體" w:eastAsia="標楷體" w:hAnsi="標楷體" w:hint="eastAsia"/>
          <w:sz w:val="28"/>
          <w:szCs w:val="28"/>
        </w:rPr>
        <w:t>視度</w:t>
      </w:r>
      <w:proofErr w:type="gramEnd"/>
      <w:r w:rsidRPr="00116A8C">
        <w:rPr>
          <w:rFonts w:ascii="標楷體" w:eastAsia="標楷體" w:hAnsi="標楷體" w:hint="eastAsia"/>
          <w:sz w:val="28"/>
          <w:szCs w:val="28"/>
        </w:rPr>
        <w:t>，有效防制事故發生，以保障用路人安全。</w:t>
      </w:r>
    </w:p>
    <w:p w:rsidR="00F75587" w:rsidRPr="00090C6D" w:rsidRDefault="00F75587"/>
    <w:sectPr w:rsidR="00F75587" w:rsidRPr="00090C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F1CF4"/>
    <w:multiLevelType w:val="hybridMultilevel"/>
    <w:tmpl w:val="2CB21F2A"/>
    <w:lvl w:ilvl="0" w:tplc="9F0C10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6D"/>
    <w:rsid w:val="00090C6D"/>
    <w:rsid w:val="00986982"/>
    <w:rsid w:val="00F7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A1EE65-54BF-459B-AC89-CA30913D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grjh</cp:lastModifiedBy>
  <cp:revision>2</cp:revision>
  <dcterms:created xsi:type="dcterms:W3CDTF">2015-12-21T04:52:00Z</dcterms:created>
  <dcterms:modified xsi:type="dcterms:W3CDTF">2015-12-21T04:52:00Z</dcterms:modified>
</cp:coreProperties>
</file>