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999" w:rsidRDefault="00AC2999" w:rsidP="00AA3891">
      <w:pPr>
        <w:pStyle w:val="BodyText"/>
        <w:tabs>
          <w:tab w:val="left" w:pos="795"/>
        </w:tabs>
        <w:spacing w:line="500" w:lineRule="exact"/>
        <w:jc w:val="center"/>
        <w:rPr>
          <w:rFonts w:ascii="標楷體"/>
          <w:b/>
          <w:color w:val="000000"/>
          <w:szCs w:val="40"/>
        </w:rPr>
      </w:pPr>
      <w:bookmarkStart w:id="0" w:name="_GoBack"/>
      <w:bookmarkEnd w:id="0"/>
      <w:r>
        <w:rPr>
          <w:rFonts w:ascii="標楷體" w:hAnsi="標楷體" w:hint="eastAsia"/>
          <w:b/>
          <w:color w:val="000000"/>
          <w:szCs w:val="40"/>
        </w:rPr>
        <w:t>公務人員赴大陸地區違</w:t>
      </w:r>
      <w:r w:rsidRPr="009F0EBB">
        <w:rPr>
          <w:rFonts w:ascii="標楷體" w:hAnsi="標楷體" w:hint="eastAsia"/>
          <w:b/>
          <w:color w:val="000000"/>
          <w:szCs w:val="40"/>
        </w:rPr>
        <w:t>規違常案例彙整表</w:t>
      </w:r>
    </w:p>
    <w:p w:rsidR="00AC2999" w:rsidRPr="00AA3891" w:rsidRDefault="00AC2999" w:rsidP="00D21B20">
      <w:pPr>
        <w:pStyle w:val="BodyText"/>
        <w:tabs>
          <w:tab w:val="left" w:pos="795"/>
        </w:tabs>
        <w:spacing w:afterLines="50" w:line="460" w:lineRule="exact"/>
        <w:jc w:val="center"/>
        <w:rPr>
          <w:rFonts w:ascii="標楷體"/>
          <w:color w:val="000000"/>
          <w:sz w:val="24"/>
          <w:szCs w:val="24"/>
        </w:rPr>
      </w:pPr>
      <w:r w:rsidRPr="009F0EBB">
        <w:rPr>
          <w:rFonts w:ascii="標楷體" w:hAnsi="標楷體"/>
          <w:color w:val="000000"/>
          <w:sz w:val="24"/>
          <w:szCs w:val="24"/>
        </w:rPr>
        <w:t>(</w:t>
      </w:r>
      <w:r w:rsidRPr="009F0EBB">
        <w:rPr>
          <w:rFonts w:ascii="標楷體" w:hAnsi="標楷體" w:hint="eastAsia"/>
          <w:color w:val="000000"/>
          <w:sz w:val="24"/>
          <w:szCs w:val="24"/>
        </w:rPr>
        <w:t>編撰日期：</w:t>
      </w:r>
      <w:r>
        <w:rPr>
          <w:rFonts w:ascii="標楷體" w:hAnsi="標楷體"/>
          <w:color w:val="000000"/>
          <w:sz w:val="24"/>
          <w:szCs w:val="24"/>
        </w:rPr>
        <w:t>104</w:t>
      </w:r>
      <w:r w:rsidRPr="009F0EBB">
        <w:rPr>
          <w:rFonts w:ascii="標楷體" w:hAnsi="標楷體" w:hint="eastAsia"/>
          <w:color w:val="000000"/>
          <w:sz w:val="24"/>
          <w:szCs w:val="24"/>
        </w:rPr>
        <w:t>年</w:t>
      </w:r>
      <w:r>
        <w:rPr>
          <w:rFonts w:ascii="標楷體" w:hAnsi="標楷體"/>
          <w:color w:val="000000"/>
          <w:sz w:val="24"/>
          <w:szCs w:val="24"/>
        </w:rPr>
        <w:t>6</w:t>
      </w:r>
      <w:r w:rsidRPr="009F0EBB">
        <w:rPr>
          <w:rFonts w:ascii="標楷體" w:hAnsi="標楷體" w:hint="eastAsia"/>
          <w:color w:val="000000"/>
          <w:sz w:val="24"/>
          <w:szCs w:val="24"/>
        </w:rPr>
        <w:t>月</w:t>
      </w:r>
      <w:r>
        <w:rPr>
          <w:rFonts w:ascii="標楷體" w:hAnsi="標楷體"/>
          <w:color w:val="000000"/>
          <w:sz w:val="24"/>
          <w:szCs w:val="24"/>
        </w:rPr>
        <w:t>10</w:t>
      </w:r>
      <w:r w:rsidRPr="009F0EBB">
        <w:rPr>
          <w:rFonts w:ascii="標楷體" w:hAnsi="標楷體" w:hint="eastAsia"/>
          <w:color w:val="000000"/>
          <w:sz w:val="24"/>
          <w:szCs w:val="24"/>
        </w:rPr>
        <w:t>日</w:t>
      </w:r>
      <w:r w:rsidRPr="009F0EBB">
        <w:rPr>
          <w:rFonts w:ascii="標楷體" w:hAnsi="標楷體"/>
          <w:color w:val="000000"/>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tblPr>
      <w:tblGrid>
        <w:gridCol w:w="682"/>
        <w:gridCol w:w="3001"/>
        <w:gridCol w:w="2333"/>
        <w:gridCol w:w="2333"/>
        <w:gridCol w:w="2333"/>
      </w:tblGrid>
      <w:tr w:rsidR="00AC2999" w:rsidRPr="00C058E3" w:rsidTr="00C058E3">
        <w:tc>
          <w:tcPr>
            <w:tcW w:w="682" w:type="dxa"/>
            <w:tcBorders>
              <w:top w:val="single" w:sz="12" w:space="0" w:color="000000"/>
            </w:tcBorders>
          </w:tcPr>
          <w:p w:rsidR="00AC2999" w:rsidRPr="00C058E3" w:rsidRDefault="00AC2999">
            <w:pPr>
              <w:rPr>
                <w:rFonts w:ascii="標楷體" w:eastAsia="標楷體" w:hAnsi="標楷體"/>
                <w:spacing w:val="-10"/>
              </w:rPr>
            </w:pPr>
            <w:r w:rsidRPr="00C058E3">
              <w:rPr>
                <w:rFonts w:ascii="標楷體" w:eastAsia="標楷體" w:hAnsi="標楷體" w:hint="eastAsia"/>
                <w:spacing w:val="-10"/>
              </w:rPr>
              <w:t>序號</w:t>
            </w:r>
          </w:p>
        </w:tc>
        <w:tc>
          <w:tcPr>
            <w:tcW w:w="3001" w:type="dxa"/>
            <w:tcBorders>
              <w:top w:val="single" w:sz="12" w:space="0" w:color="000000"/>
            </w:tcBorders>
            <w:vAlign w:val="center"/>
          </w:tcPr>
          <w:p w:rsidR="00AC2999" w:rsidRPr="00C058E3" w:rsidRDefault="00AC2999" w:rsidP="00C058E3">
            <w:pPr>
              <w:pStyle w:val="a"/>
              <w:spacing w:line="320" w:lineRule="exact"/>
              <w:ind w:leftChars="0" w:left="0"/>
              <w:rPr>
                <w:rFonts w:hAnsi="標楷體"/>
                <w:color w:val="000000"/>
                <w:sz w:val="24"/>
                <w:szCs w:val="24"/>
              </w:rPr>
            </w:pPr>
            <w:r w:rsidRPr="00C058E3">
              <w:rPr>
                <w:rFonts w:hAnsi="標楷體" w:hint="eastAsia"/>
                <w:color w:val="000000"/>
                <w:sz w:val="24"/>
                <w:szCs w:val="24"/>
              </w:rPr>
              <w:t>案情概要</w:t>
            </w:r>
          </w:p>
        </w:tc>
        <w:tc>
          <w:tcPr>
            <w:tcW w:w="2333" w:type="dxa"/>
            <w:tcBorders>
              <w:top w:val="single" w:sz="12" w:space="0" w:color="000000"/>
            </w:tcBorders>
            <w:vAlign w:val="center"/>
          </w:tcPr>
          <w:p w:rsidR="00AC2999" w:rsidRPr="00C058E3" w:rsidRDefault="00AC2999" w:rsidP="00C058E3">
            <w:pPr>
              <w:pStyle w:val="a"/>
              <w:spacing w:line="320" w:lineRule="exact"/>
              <w:ind w:leftChars="0" w:left="23"/>
              <w:rPr>
                <w:rFonts w:hAnsi="標楷體"/>
                <w:color w:val="000000"/>
                <w:sz w:val="24"/>
                <w:szCs w:val="24"/>
              </w:rPr>
            </w:pPr>
            <w:r w:rsidRPr="00C058E3">
              <w:rPr>
                <w:rFonts w:hAnsi="標楷體" w:hint="eastAsia"/>
                <w:color w:val="000000"/>
                <w:sz w:val="24"/>
                <w:szCs w:val="24"/>
              </w:rPr>
              <w:t>違規違常原因分析</w:t>
            </w:r>
          </w:p>
        </w:tc>
        <w:tc>
          <w:tcPr>
            <w:tcW w:w="2333" w:type="dxa"/>
            <w:tcBorders>
              <w:top w:val="single" w:sz="12" w:space="0" w:color="000000"/>
            </w:tcBorders>
            <w:vAlign w:val="center"/>
          </w:tcPr>
          <w:p w:rsidR="00AC2999" w:rsidRPr="00C058E3" w:rsidRDefault="00AC2999" w:rsidP="00C058E3">
            <w:pPr>
              <w:pStyle w:val="a"/>
              <w:spacing w:line="320" w:lineRule="exact"/>
              <w:ind w:leftChars="0" w:left="23"/>
              <w:rPr>
                <w:rFonts w:hAnsi="標楷體"/>
                <w:color w:val="000000"/>
                <w:sz w:val="24"/>
                <w:szCs w:val="24"/>
              </w:rPr>
            </w:pPr>
            <w:r w:rsidRPr="00C058E3">
              <w:rPr>
                <w:rFonts w:hAnsi="標楷體" w:hint="eastAsia"/>
                <w:color w:val="000000"/>
                <w:sz w:val="24"/>
                <w:szCs w:val="24"/>
              </w:rPr>
              <w:t>處分情形</w:t>
            </w:r>
          </w:p>
        </w:tc>
        <w:tc>
          <w:tcPr>
            <w:tcW w:w="2333" w:type="dxa"/>
            <w:tcBorders>
              <w:top w:val="single" w:sz="12" w:space="0" w:color="000000"/>
            </w:tcBorders>
            <w:vAlign w:val="center"/>
          </w:tcPr>
          <w:p w:rsidR="00AC2999" w:rsidRPr="00C058E3" w:rsidRDefault="00AC2999" w:rsidP="00C058E3">
            <w:pPr>
              <w:pStyle w:val="a"/>
              <w:spacing w:line="320" w:lineRule="exact"/>
              <w:ind w:leftChars="0"/>
              <w:rPr>
                <w:rFonts w:hAnsi="標楷體"/>
                <w:color w:val="000000"/>
                <w:sz w:val="24"/>
                <w:szCs w:val="24"/>
              </w:rPr>
            </w:pPr>
            <w:r w:rsidRPr="00C058E3">
              <w:rPr>
                <w:rFonts w:hAnsi="標楷體" w:hint="eastAsia"/>
                <w:color w:val="000000"/>
                <w:sz w:val="24"/>
                <w:szCs w:val="24"/>
              </w:rPr>
              <w:t>檢討與策進作為</w:t>
            </w:r>
          </w:p>
        </w:tc>
      </w:tr>
      <w:tr w:rsidR="00AC2999" w:rsidRPr="00C058E3" w:rsidTr="00C058E3">
        <w:tc>
          <w:tcPr>
            <w:tcW w:w="682" w:type="dxa"/>
          </w:tcPr>
          <w:p w:rsidR="00AC2999" w:rsidRPr="00C058E3" w:rsidRDefault="00AC2999" w:rsidP="00C058E3">
            <w:pPr>
              <w:jc w:val="center"/>
            </w:pPr>
            <w:r w:rsidRPr="00C058E3">
              <w:t>1</w:t>
            </w:r>
          </w:p>
        </w:tc>
        <w:tc>
          <w:tcPr>
            <w:tcW w:w="3001" w:type="dxa"/>
          </w:tcPr>
          <w:p w:rsidR="00AC2999" w:rsidRPr="00C058E3" w:rsidRDefault="00AC2999" w:rsidP="00C058E3">
            <w:pPr>
              <w:pStyle w:val="a"/>
              <w:spacing w:after="120" w:line="360" w:lineRule="exact"/>
              <w:ind w:leftChars="0" w:left="0"/>
              <w:jc w:val="both"/>
              <w:rPr>
                <w:rFonts w:hAnsi="標楷體"/>
                <w:sz w:val="24"/>
                <w:szCs w:val="24"/>
              </w:rPr>
            </w:pPr>
            <w:r w:rsidRPr="00C058E3">
              <w:rPr>
                <w:rFonts w:hAnsi="標楷體" w:hint="eastAsia"/>
                <w:sz w:val="24"/>
                <w:szCs w:val="24"/>
              </w:rPr>
              <w:t>某中央部會所屬某機關前技正</w:t>
            </w:r>
            <w:r w:rsidRPr="00C058E3">
              <w:rPr>
                <w:rFonts w:hAnsi="標楷體"/>
                <w:sz w:val="24"/>
                <w:szCs w:val="24"/>
              </w:rPr>
              <w:t>(</w:t>
            </w:r>
            <w:r w:rsidRPr="00C058E3">
              <w:rPr>
                <w:rFonts w:hAnsi="標楷體" w:hint="eastAsia"/>
                <w:sz w:val="24"/>
                <w:szCs w:val="24"/>
              </w:rPr>
              <w:t>業經免職</w:t>
            </w:r>
            <w:r w:rsidRPr="00C058E3">
              <w:rPr>
                <w:rFonts w:hAnsi="標楷體"/>
                <w:sz w:val="24"/>
                <w:szCs w:val="24"/>
              </w:rPr>
              <w:t>)</w:t>
            </w:r>
            <w:r w:rsidRPr="00C058E3">
              <w:rPr>
                <w:rFonts w:hAnsi="標楷體" w:hint="eastAsia"/>
                <w:sz w:val="24"/>
                <w:szCs w:val="24"/>
              </w:rPr>
              <w:t>，前於任職他機關期間，至大陸地區某大學修讀博士課程，竟利用機關指派參與業務相關會議或教育訓練等職務上機會，於人事差勤系統為虛偽不實之填報，亦未向機關申請進入大陸地區之許可，即逕赴大陸地區。經查渠自</w:t>
            </w:r>
            <w:r w:rsidRPr="00C058E3">
              <w:rPr>
                <w:rFonts w:hAnsi="標楷體"/>
                <w:sz w:val="24"/>
                <w:szCs w:val="24"/>
              </w:rPr>
              <w:t>98</w:t>
            </w:r>
            <w:r w:rsidRPr="00C058E3">
              <w:rPr>
                <w:rFonts w:hAnsi="標楷體" w:hint="eastAsia"/>
                <w:sz w:val="24"/>
                <w:szCs w:val="24"/>
              </w:rPr>
              <w:t>年至</w:t>
            </w:r>
            <w:r w:rsidRPr="00C058E3">
              <w:rPr>
                <w:rFonts w:hAnsi="標楷體"/>
                <w:sz w:val="24"/>
                <w:szCs w:val="24"/>
              </w:rPr>
              <w:t>101</w:t>
            </w:r>
            <w:r w:rsidRPr="00C058E3">
              <w:rPr>
                <w:rFonts w:hAnsi="標楷體" w:hint="eastAsia"/>
                <w:sz w:val="24"/>
                <w:szCs w:val="24"/>
              </w:rPr>
              <w:t>年間，計有</w:t>
            </w:r>
            <w:r w:rsidRPr="00C058E3">
              <w:rPr>
                <w:rFonts w:hAnsi="標楷體"/>
                <w:sz w:val="24"/>
                <w:szCs w:val="24"/>
              </w:rPr>
              <w:t>10</w:t>
            </w:r>
            <w:r w:rsidRPr="00C058E3">
              <w:rPr>
                <w:rFonts w:hAnsi="標楷體" w:hint="eastAsia"/>
                <w:sz w:val="24"/>
                <w:szCs w:val="24"/>
              </w:rPr>
              <w:t>餘次違規赴陸進修情事，返臺後並虛報差旅費達新臺幣</w:t>
            </w:r>
            <w:r w:rsidRPr="00C058E3">
              <w:rPr>
                <w:rFonts w:hAnsi="標楷體"/>
                <w:sz w:val="24"/>
                <w:szCs w:val="24"/>
              </w:rPr>
              <w:t>1</w:t>
            </w:r>
            <w:r w:rsidRPr="00C058E3">
              <w:rPr>
                <w:rFonts w:hAnsi="標楷體" w:hint="eastAsia"/>
                <w:sz w:val="24"/>
                <w:szCs w:val="24"/>
              </w:rPr>
              <w:t>萬</w:t>
            </w:r>
            <w:r w:rsidRPr="00C058E3">
              <w:rPr>
                <w:rFonts w:hAnsi="標楷體"/>
                <w:sz w:val="24"/>
                <w:szCs w:val="24"/>
              </w:rPr>
              <w:t>4</w:t>
            </w:r>
            <w:r w:rsidRPr="00C058E3">
              <w:rPr>
                <w:rFonts w:hAnsi="標楷體" w:hint="eastAsia"/>
                <w:sz w:val="24"/>
                <w:szCs w:val="24"/>
              </w:rPr>
              <w:t>千餘元。</w:t>
            </w:r>
          </w:p>
          <w:p w:rsidR="00AC2999" w:rsidRPr="00C058E3" w:rsidRDefault="00AC2999" w:rsidP="00C058E3">
            <w:pPr>
              <w:pStyle w:val="a"/>
              <w:spacing w:after="120" w:line="360" w:lineRule="exact"/>
              <w:ind w:leftChars="0" w:left="0"/>
              <w:jc w:val="both"/>
              <w:rPr>
                <w:rFonts w:hAnsi="標楷體"/>
                <w:sz w:val="24"/>
                <w:szCs w:val="24"/>
              </w:rPr>
            </w:pPr>
            <w:r w:rsidRPr="00C058E3">
              <w:rPr>
                <w:rFonts w:hAnsi="標楷體"/>
                <w:sz w:val="24"/>
                <w:szCs w:val="24"/>
              </w:rPr>
              <w:t xml:space="preserve"> </w:t>
            </w:r>
          </w:p>
        </w:tc>
        <w:tc>
          <w:tcPr>
            <w:tcW w:w="2333" w:type="dxa"/>
          </w:tcPr>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一、揆諸本案當事人長期未經申請逕赴大陸，即因認為服務機關未能及時取得入出境資料勾稽比對，因而心存僥倖而一再違反赴陸規定，甚而衍生虛報差旅費等不法情事。</w:t>
            </w:r>
          </w:p>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二、內政部業於</w:t>
            </w:r>
            <w:r w:rsidRPr="00C058E3">
              <w:rPr>
                <w:rFonts w:hAnsi="標楷體"/>
                <w:sz w:val="24"/>
                <w:szCs w:val="24"/>
              </w:rPr>
              <w:t>103</w:t>
            </w:r>
            <w:r w:rsidRPr="00C058E3">
              <w:rPr>
                <w:rFonts w:hAnsi="標楷體" w:hint="eastAsia"/>
                <w:sz w:val="24"/>
                <w:szCs w:val="24"/>
              </w:rPr>
              <w:t>年</w:t>
            </w:r>
            <w:r w:rsidRPr="00C058E3">
              <w:rPr>
                <w:rFonts w:hAnsi="標楷體"/>
                <w:sz w:val="24"/>
                <w:szCs w:val="24"/>
              </w:rPr>
              <w:t>10</w:t>
            </w:r>
            <w:r w:rsidRPr="00C058E3">
              <w:rPr>
                <w:rFonts w:hAnsi="標楷體" w:hint="eastAsia"/>
                <w:sz w:val="24"/>
                <w:szCs w:val="24"/>
              </w:rPr>
              <w:t>月</w:t>
            </w:r>
            <w:r w:rsidRPr="00C058E3">
              <w:rPr>
                <w:rFonts w:hAnsi="標楷體"/>
                <w:sz w:val="24"/>
                <w:szCs w:val="24"/>
              </w:rPr>
              <w:t>28</w:t>
            </w:r>
            <w:r w:rsidRPr="00C058E3">
              <w:rPr>
                <w:rFonts w:hAnsi="標楷體" w:hint="eastAsia"/>
                <w:sz w:val="24"/>
                <w:szCs w:val="24"/>
              </w:rPr>
              <w:t>日修正發布「臺灣地區公務員及特定身分人員進入大陸地區許可辦法」第</w:t>
            </w:r>
            <w:r w:rsidRPr="00C058E3">
              <w:rPr>
                <w:rFonts w:hAnsi="標楷體"/>
                <w:sz w:val="24"/>
                <w:szCs w:val="24"/>
              </w:rPr>
              <w:t>8</w:t>
            </w:r>
            <w:r w:rsidRPr="00C058E3">
              <w:rPr>
                <w:rFonts w:hAnsi="標楷體" w:hint="eastAsia"/>
                <w:sz w:val="24"/>
                <w:szCs w:val="24"/>
              </w:rPr>
              <w:t>條條文，並於同月</w:t>
            </w:r>
            <w:r w:rsidRPr="00C058E3">
              <w:rPr>
                <w:rFonts w:hAnsi="標楷體"/>
                <w:sz w:val="24"/>
                <w:szCs w:val="24"/>
              </w:rPr>
              <w:t>30</w:t>
            </w:r>
            <w:r w:rsidRPr="00C058E3">
              <w:rPr>
                <w:rFonts w:hAnsi="標楷體" w:hint="eastAsia"/>
                <w:sz w:val="24"/>
                <w:szCs w:val="24"/>
              </w:rPr>
              <w:t>日生效，修正條文明定涉及國家機密、十一職等以上公務員、警監三階以上警察人員，以及國安局、國防部、法務部調查局及其所屬各級機關未具公務員身分之人員等不得前往大陸地區進修。</w:t>
            </w:r>
          </w:p>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三、至十職等以下公務人員赴大陸進修雖無明文限制，然依「簡任十職等及警監四階以下未涉及國家安全機密之公務員及警察人員赴大陸地區作業要點」，赴陸前仍應向服務機關申請，由機關本於權責裁量審查核可後，始可前往進修。</w:t>
            </w:r>
          </w:p>
          <w:p w:rsidR="00AC2999" w:rsidRPr="00C058E3" w:rsidRDefault="00AC2999" w:rsidP="00C058E3">
            <w:pPr>
              <w:pStyle w:val="a"/>
              <w:spacing w:line="360" w:lineRule="exact"/>
              <w:ind w:leftChars="0" w:left="480" w:hangingChars="200" w:hanging="480"/>
              <w:jc w:val="both"/>
              <w:rPr>
                <w:rFonts w:hAnsi="標楷體"/>
                <w:sz w:val="24"/>
                <w:szCs w:val="24"/>
              </w:rPr>
            </w:pPr>
          </w:p>
          <w:p w:rsidR="00AC2999" w:rsidRPr="00C058E3" w:rsidRDefault="00AC2999" w:rsidP="00C058E3">
            <w:pPr>
              <w:pStyle w:val="a"/>
              <w:spacing w:after="120" w:line="360" w:lineRule="exact"/>
              <w:ind w:leftChars="0" w:left="0"/>
              <w:jc w:val="both"/>
              <w:rPr>
                <w:rFonts w:hAnsi="標楷體"/>
                <w:sz w:val="24"/>
                <w:szCs w:val="24"/>
              </w:rPr>
            </w:pPr>
          </w:p>
        </w:tc>
        <w:tc>
          <w:tcPr>
            <w:tcW w:w="2333" w:type="dxa"/>
          </w:tcPr>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一、本案該員違規赴陸部分，經該機關考成委員會審議，</w:t>
            </w:r>
            <w:r w:rsidRPr="00C058E3">
              <w:rPr>
                <w:rFonts w:hAnsi="標楷體" w:hint="eastAsia"/>
                <w:b/>
                <w:sz w:val="24"/>
                <w:szCs w:val="24"/>
                <w:u w:val="single"/>
              </w:rPr>
              <w:t>核予記過</w:t>
            </w:r>
            <w:r w:rsidRPr="00C058E3">
              <w:rPr>
                <w:rFonts w:hAnsi="標楷體"/>
                <w:b/>
                <w:sz w:val="24"/>
                <w:szCs w:val="24"/>
                <w:u w:val="single"/>
              </w:rPr>
              <w:t>1</w:t>
            </w:r>
            <w:r w:rsidRPr="00C058E3">
              <w:rPr>
                <w:rFonts w:hAnsi="標楷體" w:hint="eastAsia"/>
                <w:b/>
                <w:sz w:val="24"/>
                <w:szCs w:val="24"/>
                <w:u w:val="single"/>
              </w:rPr>
              <w:t>次之處分</w:t>
            </w:r>
            <w:r w:rsidRPr="00C058E3">
              <w:rPr>
                <w:rFonts w:hAnsi="標楷體" w:hint="eastAsia"/>
                <w:sz w:val="24"/>
                <w:szCs w:val="24"/>
              </w:rPr>
              <w:t>。</w:t>
            </w:r>
          </w:p>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二、另該員虛報差旅費，涉犯貪瀆不法部分，案經偵查起訴，</w:t>
            </w:r>
            <w:r w:rsidRPr="00C058E3">
              <w:rPr>
                <w:rFonts w:hAnsi="標楷體" w:hint="eastAsia"/>
                <w:b/>
                <w:sz w:val="24"/>
                <w:szCs w:val="24"/>
                <w:u w:val="single"/>
              </w:rPr>
              <w:t>一審依貪污治罪條例第</w:t>
            </w:r>
            <w:r w:rsidRPr="00C058E3">
              <w:rPr>
                <w:rFonts w:hAnsi="標楷體"/>
                <w:b/>
                <w:sz w:val="24"/>
                <w:szCs w:val="24"/>
                <w:u w:val="single"/>
              </w:rPr>
              <w:t>5</w:t>
            </w:r>
            <w:r w:rsidRPr="00C058E3">
              <w:rPr>
                <w:rFonts w:hAnsi="標楷體" w:hint="eastAsia"/>
                <w:b/>
                <w:sz w:val="24"/>
                <w:szCs w:val="24"/>
                <w:u w:val="single"/>
              </w:rPr>
              <w:t>條第</w:t>
            </w:r>
            <w:r w:rsidRPr="00C058E3">
              <w:rPr>
                <w:rFonts w:hAnsi="標楷體"/>
                <w:b/>
                <w:sz w:val="24"/>
                <w:szCs w:val="24"/>
                <w:u w:val="single"/>
              </w:rPr>
              <w:t>1</w:t>
            </w:r>
            <w:r w:rsidRPr="00C058E3">
              <w:rPr>
                <w:rFonts w:hAnsi="標楷體" w:hint="eastAsia"/>
                <w:b/>
                <w:sz w:val="24"/>
                <w:szCs w:val="24"/>
                <w:u w:val="single"/>
              </w:rPr>
              <w:t>項第</w:t>
            </w:r>
            <w:r w:rsidRPr="00C058E3">
              <w:rPr>
                <w:rFonts w:hAnsi="標楷體"/>
                <w:b/>
                <w:sz w:val="24"/>
                <w:szCs w:val="24"/>
                <w:u w:val="single"/>
              </w:rPr>
              <w:t>2</w:t>
            </w:r>
            <w:r w:rsidRPr="00C058E3">
              <w:rPr>
                <w:rFonts w:hAnsi="標楷體" w:hint="eastAsia"/>
                <w:b/>
                <w:sz w:val="24"/>
                <w:szCs w:val="24"/>
                <w:u w:val="single"/>
              </w:rPr>
              <w:t>款處有期徒刑</w:t>
            </w:r>
            <w:r w:rsidRPr="00C058E3">
              <w:rPr>
                <w:rFonts w:hAnsi="標楷體"/>
                <w:b/>
                <w:sz w:val="24"/>
                <w:szCs w:val="24"/>
                <w:u w:val="single"/>
              </w:rPr>
              <w:t>2</w:t>
            </w:r>
            <w:r w:rsidRPr="00C058E3">
              <w:rPr>
                <w:rFonts w:hAnsi="標楷體" w:hint="eastAsia"/>
                <w:b/>
                <w:sz w:val="24"/>
                <w:szCs w:val="24"/>
                <w:u w:val="single"/>
              </w:rPr>
              <w:t>年</w:t>
            </w:r>
            <w:r w:rsidRPr="00C058E3">
              <w:rPr>
                <w:rFonts w:hAnsi="標楷體"/>
                <w:b/>
                <w:sz w:val="24"/>
                <w:szCs w:val="24"/>
                <w:u w:val="single"/>
              </w:rPr>
              <w:t>(</w:t>
            </w:r>
            <w:r w:rsidRPr="00C058E3">
              <w:rPr>
                <w:rFonts w:hAnsi="標楷體" w:hint="eastAsia"/>
                <w:b/>
                <w:sz w:val="24"/>
                <w:szCs w:val="24"/>
                <w:u w:val="single"/>
              </w:rPr>
              <w:t>緩刑</w:t>
            </w:r>
            <w:r w:rsidRPr="00C058E3">
              <w:rPr>
                <w:rFonts w:hAnsi="標楷體"/>
                <w:b/>
                <w:sz w:val="24"/>
                <w:szCs w:val="24"/>
                <w:u w:val="single"/>
              </w:rPr>
              <w:t>3</w:t>
            </w:r>
            <w:r w:rsidRPr="00C058E3">
              <w:rPr>
                <w:rFonts w:hAnsi="標楷體" w:hint="eastAsia"/>
                <w:b/>
                <w:sz w:val="24"/>
                <w:szCs w:val="24"/>
                <w:u w:val="single"/>
              </w:rPr>
              <w:t>年</w:t>
            </w:r>
            <w:r w:rsidRPr="00C058E3">
              <w:rPr>
                <w:rFonts w:hAnsi="標楷體"/>
                <w:b/>
                <w:sz w:val="24"/>
                <w:szCs w:val="24"/>
                <w:u w:val="single"/>
              </w:rPr>
              <w:t>)</w:t>
            </w:r>
            <w:r w:rsidRPr="00C058E3">
              <w:rPr>
                <w:rFonts w:hAnsi="標楷體" w:hint="eastAsia"/>
                <w:b/>
                <w:sz w:val="24"/>
                <w:szCs w:val="24"/>
                <w:u w:val="single"/>
              </w:rPr>
              <w:t>，褫奪公權</w:t>
            </w:r>
            <w:r w:rsidRPr="00C058E3">
              <w:rPr>
                <w:rFonts w:hAnsi="標楷體"/>
                <w:b/>
                <w:sz w:val="24"/>
                <w:szCs w:val="24"/>
                <w:u w:val="single"/>
              </w:rPr>
              <w:t>2</w:t>
            </w:r>
            <w:r w:rsidRPr="00C058E3">
              <w:rPr>
                <w:rFonts w:hAnsi="標楷體" w:hint="eastAsia"/>
                <w:b/>
                <w:sz w:val="24"/>
                <w:szCs w:val="24"/>
                <w:u w:val="single"/>
              </w:rPr>
              <w:t>年</w:t>
            </w:r>
            <w:r w:rsidRPr="00C058E3">
              <w:rPr>
                <w:rFonts w:hAnsi="標楷體" w:hint="eastAsia"/>
                <w:sz w:val="24"/>
                <w:szCs w:val="24"/>
              </w:rPr>
              <w:t>，後經該員撤回上訴而判決確定。</w:t>
            </w:r>
          </w:p>
          <w:p w:rsidR="00AC2999" w:rsidRPr="00C058E3" w:rsidRDefault="00AC2999" w:rsidP="00C058E3">
            <w:pPr>
              <w:pStyle w:val="a"/>
              <w:spacing w:line="360" w:lineRule="exact"/>
              <w:ind w:leftChars="0" w:left="480" w:hangingChars="200" w:hanging="480"/>
              <w:jc w:val="both"/>
              <w:rPr>
                <w:rFonts w:hAnsi="標楷體"/>
                <w:sz w:val="32"/>
                <w:szCs w:val="32"/>
              </w:rPr>
            </w:pPr>
            <w:r w:rsidRPr="00C058E3">
              <w:rPr>
                <w:rFonts w:hAnsi="標楷體" w:hint="eastAsia"/>
                <w:sz w:val="24"/>
                <w:szCs w:val="24"/>
              </w:rPr>
              <w:t>三、該機關於前開判決確定後，據以核定該員</w:t>
            </w:r>
            <w:r w:rsidRPr="00C058E3">
              <w:rPr>
                <w:rFonts w:hAnsi="標楷體" w:hint="eastAsia"/>
                <w:b/>
                <w:sz w:val="24"/>
                <w:szCs w:val="24"/>
                <w:u w:val="single"/>
              </w:rPr>
              <w:t>因案判刑免職</w:t>
            </w:r>
            <w:r w:rsidRPr="00C058E3">
              <w:rPr>
                <w:rFonts w:hAnsi="標楷體" w:hint="eastAsia"/>
                <w:sz w:val="24"/>
                <w:szCs w:val="24"/>
              </w:rPr>
              <w:t>，並移送公務員懲戒委員會，經該會審議議決</w:t>
            </w:r>
            <w:r w:rsidRPr="00C058E3">
              <w:rPr>
                <w:rFonts w:hAnsi="標楷體" w:hint="eastAsia"/>
                <w:b/>
                <w:sz w:val="24"/>
                <w:szCs w:val="24"/>
                <w:u w:val="single"/>
              </w:rPr>
              <w:t>「撤職並停止任用</w:t>
            </w:r>
            <w:r w:rsidRPr="00C058E3">
              <w:rPr>
                <w:rFonts w:hAnsi="標楷體"/>
                <w:b/>
                <w:sz w:val="24"/>
                <w:szCs w:val="24"/>
                <w:u w:val="single"/>
              </w:rPr>
              <w:t>1</w:t>
            </w:r>
            <w:r w:rsidRPr="00C058E3">
              <w:rPr>
                <w:rFonts w:hAnsi="標楷體" w:hint="eastAsia"/>
                <w:b/>
                <w:sz w:val="24"/>
                <w:szCs w:val="24"/>
                <w:u w:val="single"/>
              </w:rPr>
              <w:t>年」之懲戒處分</w:t>
            </w:r>
            <w:r w:rsidRPr="00C058E3">
              <w:rPr>
                <w:rFonts w:hAnsi="標楷體" w:hint="eastAsia"/>
                <w:sz w:val="24"/>
                <w:szCs w:val="24"/>
              </w:rPr>
              <w:t>在案。</w:t>
            </w:r>
          </w:p>
          <w:p w:rsidR="00AC2999" w:rsidRPr="00C058E3" w:rsidRDefault="00AC2999" w:rsidP="00C058E3">
            <w:pPr>
              <w:pStyle w:val="a"/>
              <w:spacing w:line="360" w:lineRule="exact"/>
              <w:ind w:leftChars="0"/>
              <w:jc w:val="both"/>
              <w:rPr>
                <w:rFonts w:hAnsi="標楷體"/>
                <w:sz w:val="24"/>
                <w:szCs w:val="24"/>
              </w:rPr>
            </w:pPr>
          </w:p>
        </w:tc>
        <w:tc>
          <w:tcPr>
            <w:tcW w:w="2333" w:type="dxa"/>
          </w:tcPr>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一、各機關人事單位及政風單位應對於機關同仁加強赴陸相關宣導，尤以機關同仁回臺後，應依「臺灣地區公務員及特定身分人員進入大陸地區許可辦法」第</w:t>
            </w:r>
            <w:r w:rsidRPr="00C058E3">
              <w:rPr>
                <w:rFonts w:hAnsi="標楷體"/>
                <w:sz w:val="24"/>
                <w:szCs w:val="24"/>
              </w:rPr>
              <w:t>9</w:t>
            </w:r>
            <w:r w:rsidRPr="00C058E3">
              <w:rPr>
                <w:rFonts w:hAnsi="標楷體" w:hint="eastAsia"/>
                <w:sz w:val="24"/>
                <w:szCs w:val="24"/>
              </w:rPr>
              <w:t>條第</w:t>
            </w:r>
            <w:r w:rsidRPr="00C058E3">
              <w:rPr>
                <w:rFonts w:hAnsi="標楷體"/>
                <w:sz w:val="24"/>
                <w:szCs w:val="24"/>
              </w:rPr>
              <w:t>3</w:t>
            </w:r>
            <w:r w:rsidRPr="00C058E3">
              <w:rPr>
                <w:rFonts w:hAnsi="標楷體" w:hint="eastAsia"/>
                <w:sz w:val="24"/>
                <w:szCs w:val="24"/>
              </w:rPr>
              <w:t>項，以及「簡任十職等及警監四階以下未涉及國家安全機密之公務員及警察人員赴大陸地區作業要點」第</w:t>
            </w:r>
            <w:r w:rsidRPr="00C058E3">
              <w:rPr>
                <w:rFonts w:hAnsi="標楷體"/>
                <w:sz w:val="24"/>
                <w:szCs w:val="24"/>
              </w:rPr>
              <w:t>4</w:t>
            </w:r>
            <w:r w:rsidRPr="00C058E3">
              <w:rPr>
                <w:rFonts w:hAnsi="標楷體" w:hint="eastAsia"/>
                <w:sz w:val="24"/>
                <w:szCs w:val="24"/>
              </w:rPr>
              <w:t>點第</w:t>
            </w:r>
            <w:r w:rsidRPr="00C058E3">
              <w:rPr>
                <w:rFonts w:hAnsi="標楷體"/>
                <w:sz w:val="24"/>
                <w:szCs w:val="24"/>
              </w:rPr>
              <w:t>2</w:t>
            </w:r>
            <w:r w:rsidRPr="00C058E3">
              <w:rPr>
                <w:rFonts w:hAnsi="標楷體" w:hint="eastAsia"/>
                <w:sz w:val="24"/>
                <w:szCs w:val="24"/>
              </w:rPr>
              <w:t>項等規定，於返臺上班後</w:t>
            </w:r>
            <w:r w:rsidRPr="00C058E3">
              <w:rPr>
                <w:rFonts w:hAnsi="標楷體"/>
                <w:sz w:val="24"/>
                <w:szCs w:val="24"/>
              </w:rPr>
              <w:t>1</w:t>
            </w:r>
            <w:r w:rsidRPr="00C058E3">
              <w:rPr>
                <w:rFonts w:hAnsi="標楷體" w:hint="eastAsia"/>
                <w:sz w:val="24"/>
                <w:szCs w:val="24"/>
              </w:rPr>
              <w:t>星期內，填具「返臺意見反映表」，送交所屬機關備查。</w:t>
            </w:r>
          </w:p>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二、單位主管應確實瞭解所屬人員工作差勤及生活狀況，如有發現異常徵兆，宜通知人事及政風單位協助。</w:t>
            </w:r>
            <w:r w:rsidRPr="00C058E3">
              <w:rPr>
                <w:rFonts w:hAnsi="標楷體"/>
                <w:sz w:val="24"/>
                <w:szCs w:val="24"/>
              </w:rPr>
              <w:t xml:space="preserve"> </w:t>
            </w:r>
          </w:p>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三、有關公務人員赴陸進修部分：</w:t>
            </w:r>
          </w:p>
          <w:p w:rsidR="00AC2999" w:rsidRPr="00C058E3" w:rsidRDefault="00AC2999" w:rsidP="00C058E3">
            <w:pPr>
              <w:pStyle w:val="a"/>
              <w:spacing w:line="360" w:lineRule="exact"/>
              <w:ind w:leftChars="0" w:left="600" w:hangingChars="250" w:hanging="600"/>
              <w:jc w:val="both"/>
              <w:rPr>
                <w:rFonts w:hAnsi="標楷體"/>
                <w:sz w:val="24"/>
                <w:szCs w:val="24"/>
              </w:rPr>
            </w:pPr>
            <w:r w:rsidRPr="00C058E3">
              <w:rPr>
                <w:rFonts w:hAnsi="標楷體"/>
                <w:sz w:val="24"/>
                <w:szCs w:val="24"/>
              </w:rPr>
              <w:t>(</w:t>
            </w:r>
            <w:r w:rsidRPr="00C058E3">
              <w:rPr>
                <w:rFonts w:hAnsi="標楷體" w:hint="eastAsia"/>
                <w:sz w:val="24"/>
                <w:szCs w:val="24"/>
              </w:rPr>
              <w:t>一</w:t>
            </w:r>
            <w:r w:rsidRPr="00C058E3">
              <w:rPr>
                <w:rFonts w:hAnsi="標楷體"/>
                <w:sz w:val="24"/>
                <w:szCs w:val="24"/>
              </w:rPr>
              <w:t>)</w:t>
            </w:r>
            <w:r w:rsidRPr="00C058E3">
              <w:rPr>
                <w:rFonts w:hAnsi="標楷體" w:hint="eastAsia"/>
                <w:sz w:val="24"/>
                <w:szCs w:val="24"/>
              </w:rPr>
              <w:t>按行政院大陸委員會</w:t>
            </w:r>
            <w:r w:rsidRPr="00C058E3">
              <w:rPr>
                <w:rFonts w:hAnsi="標楷體"/>
                <w:sz w:val="24"/>
                <w:szCs w:val="24"/>
              </w:rPr>
              <w:t>103</w:t>
            </w:r>
            <w:r w:rsidRPr="00C058E3">
              <w:rPr>
                <w:rFonts w:hAnsi="標楷體" w:hint="eastAsia"/>
                <w:sz w:val="24"/>
                <w:szCs w:val="24"/>
              </w:rPr>
              <w:t>年</w:t>
            </w:r>
            <w:r w:rsidRPr="00C058E3">
              <w:rPr>
                <w:rFonts w:hAnsi="標楷體"/>
                <w:sz w:val="24"/>
                <w:szCs w:val="24"/>
              </w:rPr>
              <w:t>4</w:t>
            </w:r>
            <w:r w:rsidRPr="00C058E3">
              <w:rPr>
                <w:rFonts w:hAnsi="標楷體" w:hint="eastAsia"/>
                <w:sz w:val="24"/>
                <w:szCs w:val="24"/>
              </w:rPr>
              <w:t>月</w:t>
            </w:r>
            <w:r w:rsidRPr="00C058E3">
              <w:rPr>
                <w:rFonts w:hAnsi="標楷體"/>
                <w:sz w:val="24"/>
                <w:szCs w:val="24"/>
              </w:rPr>
              <w:t>29</w:t>
            </w:r>
            <w:r w:rsidRPr="00C058E3">
              <w:rPr>
                <w:rFonts w:hAnsi="標楷體" w:hint="eastAsia"/>
                <w:sz w:val="24"/>
                <w:szCs w:val="24"/>
              </w:rPr>
              <w:t>日陸法字第</w:t>
            </w:r>
            <w:r w:rsidRPr="00C058E3">
              <w:rPr>
                <w:rFonts w:hAnsi="標楷體"/>
                <w:sz w:val="24"/>
                <w:szCs w:val="24"/>
              </w:rPr>
              <w:t>1030050770A</w:t>
            </w:r>
            <w:r w:rsidRPr="00C058E3">
              <w:rPr>
                <w:rFonts w:hAnsi="標楷體" w:hint="eastAsia"/>
                <w:sz w:val="24"/>
                <w:szCs w:val="24"/>
              </w:rPr>
              <w:t>號函意旨略謂，考量現行兩岸情勢，公務員赴大陸進修並不適宜</w:t>
            </w:r>
            <w:r w:rsidRPr="00C058E3">
              <w:rPr>
                <w:rFonts w:hAnsi="標楷體"/>
                <w:sz w:val="24"/>
                <w:szCs w:val="24"/>
              </w:rPr>
              <w:t>(</w:t>
            </w:r>
            <w:r w:rsidRPr="00C058E3">
              <w:rPr>
                <w:rFonts w:hAnsi="標楷體" w:hint="eastAsia"/>
                <w:sz w:val="24"/>
                <w:szCs w:val="24"/>
              </w:rPr>
              <w:t>含「入學進修」、「選修學分」、「專題研究」等進修活動</w:t>
            </w:r>
            <w:r w:rsidRPr="00C058E3">
              <w:rPr>
                <w:rFonts w:hAnsi="標楷體"/>
                <w:sz w:val="24"/>
                <w:szCs w:val="24"/>
              </w:rPr>
              <w:t>)</w:t>
            </w:r>
            <w:r w:rsidRPr="00C058E3">
              <w:rPr>
                <w:rFonts w:hAnsi="標楷體" w:hint="eastAsia"/>
                <w:sz w:val="24"/>
                <w:szCs w:val="24"/>
              </w:rPr>
              <w:t>。</w:t>
            </w:r>
          </w:p>
          <w:p w:rsidR="00AC2999" w:rsidRPr="00C058E3" w:rsidRDefault="00AC2999" w:rsidP="00C058E3">
            <w:pPr>
              <w:pStyle w:val="a"/>
              <w:spacing w:line="360" w:lineRule="exact"/>
              <w:ind w:leftChars="0" w:left="600" w:hangingChars="250" w:hanging="600"/>
              <w:jc w:val="both"/>
              <w:rPr>
                <w:rFonts w:hAnsi="標楷體"/>
                <w:sz w:val="24"/>
                <w:szCs w:val="24"/>
              </w:rPr>
            </w:pPr>
            <w:r w:rsidRPr="00C058E3">
              <w:rPr>
                <w:rFonts w:hAnsi="標楷體"/>
                <w:sz w:val="24"/>
                <w:szCs w:val="24"/>
              </w:rPr>
              <w:t>(</w:t>
            </w:r>
            <w:r w:rsidRPr="00C058E3">
              <w:rPr>
                <w:rFonts w:hAnsi="標楷體" w:hint="eastAsia"/>
                <w:sz w:val="24"/>
                <w:szCs w:val="24"/>
              </w:rPr>
              <w:t>二</w:t>
            </w:r>
            <w:r w:rsidRPr="00C058E3">
              <w:rPr>
                <w:rFonts w:hAnsi="標楷體"/>
                <w:sz w:val="24"/>
                <w:szCs w:val="24"/>
              </w:rPr>
              <w:t>)</w:t>
            </w:r>
            <w:r w:rsidRPr="00C058E3">
              <w:rPr>
                <w:rFonts w:hAnsi="標楷體" w:hint="eastAsia"/>
                <w:sz w:val="24"/>
                <w:szCs w:val="24"/>
              </w:rPr>
              <w:t>另內政部已於</w:t>
            </w:r>
            <w:r w:rsidRPr="00C058E3">
              <w:rPr>
                <w:rFonts w:hAnsi="標楷體"/>
                <w:sz w:val="24"/>
                <w:szCs w:val="24"/>
              </w:rPr>
              <w:t>103</w:t>
            </w:r>
            <w:r w:rsidRPr="00C058E3">
              <w:rPr>
                <w:rFonts w:hAnsi="標楷體" w:hint="eastAsia"/>
                <w:sz w:val="24"/>
                <w:szCs w:val="24"/>
              </w:rPr>
              <w:t>年</w:t>
            </w:r>
            <w:r w:rsidRPr="00C058E3">
              <w:rPr>
                <w:rFonts w:hAnsi="標楷體"/>
                <w:sz w:val="24"/>
                <w:szCs w:val="24"/>
              </w:rPr>
              <w:t>10</w:t>
            </w:r>
            <w:r w:rsidRPr="00C058E3">
              <w:rPr>
                <w:rFonts w:hAnsi="標楷體" w:hint="eastAsia"/>
                <w:sz w:val="24"/>
                <w:szCs w:val="24"/>
              </w:rPr>
              <w:t>月</w:t>
            </w:r>
            <w:r w:rsidRPr="00C058E3">
              <w:rPr>
                <w:rFonts w:hAnsi="標楷體"/>
                <w:sz w:val="24"/>
                <w:szCs w:val="24"/>
              </w:rPr>
              <w:t>28</w:t>
            </w:r>
            <w:r w:rsidRPr="00C058E3">
              <w:rPr>
                <w:rFonts w:hAnsi="標楷體" w:hint="eastAsia"/>
                <w:sz w:val="24"/>
                <w:szCs w:val="24"/>
              </w:rPr>
              <w:t>日修正發布「臺灣地區公務員及特定身分人員進入大陸地區許可辦法」第</w:t>
            </w:r>
            <w:r w:rsidRPr="00C058E3">
              <w:rPr>
                <w:rFonts w:hAnsi="標楷體"/>
                <w:sz w:val="24"/>
                <w:szCs w:val="24"/>
              </w:rPr>
              <w:t>8</w:t>
            </w:r>
            <w:r w:rsidRPr="00C058E3">
              <w:rPr>
                <w:rFonts w:hAnsi="標楷體" w:hint="eastAsia"/>
                <w:sz w:val="24"/>
                <w:szCs w:val="24"/>
              </w:rPr>
              <w:t>條，明定限制公務員赴陸進修之相關規定。</w:t>
            </w:r>
          </w:p>
          <w:p w:rsidR="00AC2999" w:rsidRPr="00C058E3" w:rsidRDefault="00AC2999" w:rsidP="00C058E3">
            <w:pPr>
              <w:pStyle w:val="a"/>
              <w:spacing w:line="360" w:lineRule="exact"/>
              <w:ind w:leftChars="0" w:left="600" w:hangingChars="250" w:hanging="600"/>
              <w:jc w:val="both"/>
              <w:rPr>
                <w:rFonts w:hAnsi="標楷體"/>
                <w:sz w:val="24"/>
                <w:szCs w:val="24"/>
              </w:rPr>
            </w:pPr>
            <w:r w:rsidRPr="00C058E3">
              <w:rPr>
                <w:rFonts w:hAnsi="標楷體"/>
                <w:sz w:val="24"/>
                <w:szCs w:val="24"/>
              </w:rPr>
              <w:t>(</w:t>
            </w:r>
            <w:r w:rsidRPr="00C058E3">
              <w:rPr>
                <w:rFonts w:hAnsi="標楷體" w:hint="eastAsia"/>
                <w:sz w:val="24"/>
                <w:szCs w:val="24"/>
              </w:rPr>
              <w:t>三</w:t>
            </w:r>
            <w:r w:rsidRPr="00C058E3">
              <w:rPr>
                <w:rFonts w:hAnsi="標楷體"/>
                <w:sz w:val="24"/>
                <w:szCs w:val="24"/>
              </w:rPr>
              <w:t>)</w:t>
            </w:r>
            <w:r w:rsidRPr="00C058E3">
              <w:rPr>
                <w:rFonts w:hAnsi="標楷體" w:hint="eastAsia"/>
                <w:sz w:val="24"/>
                <w:szCs w:val="24"/>
              </w:rPr>
              <w:t>各機關應於差勤與管理上從嚴管制，同時對於赴大陸進修之同仁建立申報與管理制度；公務員申請赴陸並應遵循該辦法及「公務員服務法」、「公務人員請假規則」等相關法令規定，據實申報請假事由及赴陸原因。</w:t>
            </w:r>
          </w:p>
        </w:tc>
      </w:tr>
      <w:tr w:rsidR="00AC2999" w:rsidRPr="00C058E3" w:rsidTr="00C058E3">
        <w:tc>
          <w:tcPr>
            <w:tcW w:w="682" w:type="dxa"/>
          </w:tcPr>
          <w:p w:rsidR="00AC2999" w:rsidRPr="00C058E3" w:rsidRDefault="00AC2999" w:rsidP="00C058E3">
            <w:pPr>
              <w:pStyle w:val="a"/>
              <w:spacing w:line="300" w:lineRule="exact"/>
              <w:ind w:leftChars="50" w:left="120" w:rightChars="50" w:right="120"/>
              <w:jc w:val="center"/>
              <w:rPr>
                <w:rFonts w:hAnsi="標楷體"/>
                <w:color w:val="000000"/>
                <w:sz w:val="24"/>
                <w:szCs w:val="24"/>
              </w:rPr>
            </w:pPr>
            <w:r w:rsidRPr="00C058E3">
              <w:rPr>
                <w:rFonts w:hAnsi="標楷體"/>
                <w:color w:val="000000"/>
                <w:sz w:val="24"/>
                <w:szCs w:val="24"/>
              </w:rPr>
              <w:t>2</w:t>
            </w:r>
          </w:p>
        </w:tc>
        <w:tc>
          <w:tcPr>
            <w:tcW w:w="3001" w:type="dxa"/>
          </w:tcPr>
          <w:p w:rsidR="00AC2999" w:rsidRPr="00C058E3" w:rsidRDefault="00AC2999" w:rsidP="00C058E3">
            <w:pPr>
              <w:pStyle w:val="a"/>
              <w:spacing w:after="120" w:line="360" w:lineRule="exact"/>
              <w:ind w:leftChars="0" w:left="0"/>
              <w:jc w:val="both"/>
              <w:rPr>
                <w:rFonts w:hAnsi="標楷體"/>
                <w:color w:val="000000"/>
                <w:sz w:val="24"/>
                <w:szCs w:val="24"/>
              </w:rPr>
            </w:pPr>
            <w:r w:rsidRPr="00C058E3">
              <w:rPr>
                <w:rFonts w:hAnsi="標楷體" w:hint="eastAsia"/>
                <w:sz w:val="24"/>
                <w:szCs w:val="24"/>
              </w:rPr>
              <w:t>某中央部會所屬○○股份有限公司所屬某單位員工，以○○工會○○分會理事長之身分，與該分會其他</w:t>
            </w:r>
            <w:r w:rsidRPr="00C058E3">
              <w:rPr>
                <w:rFonts w:hAnsi="標楷體"/>
                <w:sz w:val="24"/>
                <w:szCs w:val="24"/>
              </w:rPr>
              <w:t>47</w:t>
            </w:r>
            <w:r w:rsidRPr="00C058E3">
              <w:rPr>
                <w:rFonts w:hAnsi="標楷體" w:hint="eastAsia"/>
                <w:sz w:val="24"/>
                <w:szCs w:val="24"/>
              </w:rPr>
              <w:t>名員工，於</w:t>
            </w:r>
            <w:r w:rsidRPr="00C058E3">
              <w:rPr>
                <w:rFonts w:hAnsi="標楷體"/>
                <w:sz w:val="24"/>
                <w:szCs w:val="24"/>
              </w:rPr>
              <w:t>103</w:t>
            </w:r>
            <w:r w:rsidRPr="00C058E3">
              <w:rPr>
                <w:rFonts w:hAnsi="標楷體" w:hint="eastAsia"/>
                <w:sz w:val="24"/>
                <w:szCs w:val="24"/>
              </w:rPr>
              <w:t>年間一同前往大陸地區參加「五一模範勞工表揚及觀摩活動」，該員及其他</w:t>
            </w:r>
            <w:r w:rsidRPr="00C058E3">
              <w:rPr>
                <w:rFonts w:hAnsi="標楷體"/>
                <w:sz w:val="24"/>
                <w:szCs w:val="24"/>
              </w:rPr>
              <w:t>43</w:t>
            </w:r>
            <w:r w:rsidRPr="00C058E3">
              <w:rPr>
                <w:rFonts w:hAnsi="標楷體" w:hint="eastAsia"/>
                <w:sz w:val="24"/>
                <w:szCs w:val="24"/>
              </w:rPr>
              <w:t>人均未經向服務機關申請核可</w:t>
            </w:r>
            <w:r w:rsidRPr="00C058E3">
              <w:rPr>
                <w:rFonts w:hAnsi="標楷體"/>
                <w:sz w:val="24"/>
                <w:szCs w:val="24"/>
              </w:rPr>
              <w:t>(</w:t>
            </w:r>
            <w:r w:rsidRPr="00C058E3">
              <w:rPr>
                <w:rFonts w:hAnsi="標楷體" w:hint="eastAsia"/>
                <w:sz w:val="24"/>
                <w:szCs w:val="24"/>
              </w:rPr>
              <w:t>另</w:t>
            </w:r>
            <w:r w:rsidRPr="00C058E3">
              <w:rPr>
                <w:rFonts w:hAnsi="標楷體"/>
                <w:sz w:val="24"/>
                <w:szCs w:val="24"/>
              </w:rPr>
              <w:t>4</w:t>
            </w:r>
            <w:r w:rsidRPr="00C058E3">
              <w:rPr>
                <w:rFonts w:hAnsi="標楷體" w:hint="eastAsia"/>
                <w:sz w:val="24"/>
                <w:szCs w:val="24"/>
              </w:rPr>
              <w:t>人依規定係免經申請</w:t>
            </w:r>
            <w:r w:rsidRPr="00C058E3">
              <w:rPr>
                <w:rFonts w:hAnsi="標楷體"/>
                <w:sz w:val="24"/>
                <w:szCs w:val="24"/>
              </w:rPr>
              <w:t>)</w:t>
            </w:r>
            <w:r w:rsidRPr="00C058E3">
              <w:rPr>
                <w:rFonts w:hAnsi="標楷體" w:hint="eastAsia"/>
                <w:sz w:val="24"/>
                <w:szCs w:val="24"/>
              </w:rPr>
              <w:t>。</w:t>
            </w:r>
          </w:p>
          <w:p w:rsidR="00AC2999" w:rsidRPr="00C058E3" w:rsidRDefault="00AC2999" w:rsidP="00C058E3">
            <w:pPr>
              <w:pStyle w:val="a"/>
              <w:spacing w:after="120" w:line="320" w:lineRule="exact"/>
              <w:ind w:leftChars="0" w:left="0"/>
              <w:jc w:val="both"/>
              <w:rPr>
                <w:rFonts w:hAnsi="標楷體"/>
                <w:color w:val="000000"/>
                <w:sz w:val="24"/>
                <w:szCs w:val="24"/>
              </w:rPr>
            </w:pPr>
          </w:p>
        </w:tc>
        <w:tc>
          <w:tcPr>
            <w:tcW w:w="2333" w:type="dxa"/>
          </w:tcPr>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一、該員及○○工會○○分會之承辦人員，與該公司負責赴陸申請審核事項之權責單位溝通未盡完善，致誤認以工會名義赴大陸地區之參訪活動，得免經申請即可逕行赴陸。</w:t>
            </w:r>
          </w:p>
          <w:p w:rsidR="00AC2999" w:rsidRPr="00C058E3" w:rsidRDefault="00AC2999" w:rsidP="00C058E3">
            <w:pPr>
              <w:pStyle w:val="a"/>
              <w:spacing w:line="360" w:lineRule="exact"/>
              <w:ind w:leftChars="0" w:left="480" w:hangingChars="200" w:hanging="480"/>
              <w:jc w:val="both"/>
              <w:rPr>
                <w:rFonts w:hAnsi="標楷體"/>
                <w:color w:val="000000"/>
                <w:sz w:val="24"/>
                <w:szCs w:val="24"/>
              </w:rPr>
            </w:pPr>
            <w:r w:rsidRPr="00C058E3">
              <w:rPr>
                <w:rFonts w:hAnsi="標楷體" w:hint="eastAsia"/>
                <w:sz w:val="24"/>
                <w:szCs w:val="24"/>
              </w:rPr>
              <w:t>二、該公司相關業務及權責單位，事前已知悉該項赴陸活動，卻未能督促相關人員個別提出赴大陸地區申請，亦有未當。</w:t>
            </w:r>
          </w:p>
        </w:tc>
        <w:tc>
          <w:tcPr>
            <w:tcW w:w="2333" w:type="dxa"/>
          </w:tcPr>
          <w:p w:rsidR="00AC2999" w:rsidRPr="00C058E3" w:rsidRDefault="00AC2999" w:rsidP="00C058E3">
            <w:pPr>
              <w:spacing w:line="360" w:lineRule="exact"/>
              <w:jc w:val="both"/>
              <w:rPr>
                <w:rFonts w:ascii="標楷體" w:eastAsia="標楷體" w:hAnsi="標楷體"/>
                <w:sz w:val="32"/>
                <w:szCs w:val="32"/>
              </w:rPr>
            </w:pPr>
            <w:r w:rsidRPr="00C058E3">
              <w:rPr>
                <w:rFonts w:ascii="標楷體" w:eastAsia="標楷體" w:hAnsi="標楷體" w:hint="eastAsia"/>
                <w:szCs w:val="24"/>
              </w:rPr>
              <w:t>考量本案活動係屬獎勵性質，且係因溝通疏漏致違反相關規定，非屬故意違規情形，</w:t>
            </w:r>
            <w:r w:rsidRPr="00C058E3">
              <w:rPr>
                <w:rFonts w:ascii="標楷體" w:eastAsia="標楷體" w:hAnsi="標楷體" w:hint="eastAsia"/>
                <w:b/>
                <w:szCs w:val="24"/>
                <w:u w:val="single"/>
              </w:rPr>
              <w:t>該公司爰予以該員等人書面告誡</w:t>
            </w:r>
            <w:r w:rsidRPr="00C058E3">
              <w:rPr>
                <w:rFonts w:ascii="標楷體" w:eastAsia="標楷體" w:hAnsi="標楷體" w:hint="eastAsia"/>
                <w:sz w:val="32"/>
                <w:szCs w:val="32"/>
              </w:rPr>
              <w:t>，</w:t>
            </w:r>
            <w:r w:rsidRPr="00C058E3">
              <w:rPr>
                <w:rFonts w:ascii="標楷體" w:eastAsia="標楷體" w:hAnsi="標楷體" w:hint="eastAsia"/>
                <w:szCs w:val="24"/>
              </w:rPr>
              <w:t>並告知爾後務必確實依規定申請赴陸，違者將按章議處。</w:t>
            </w:r>
          </w:p>
          <w:p w:rsidR="00AC2999" w:rsidRPr="00C058E3" w:rsidRDefault="00AC2999" w:rsidP="00C058E3">
            <w:pPr>
              <w:pStyle w:val="a"/>
              <w:spacing w:line="320" w:lineRule="exact"/>
              <w:ind w:leftChars="0" w:left="0"/>
              <w:jc w:val="left"/>
              <w:rPr>
                <w:rFonts w:hAnsi="標楷體"/>
                <w:color w:val="000000"/>
                <w:sz w:val="24"/>
                <w:szCs w:val="24"/>
              </w:rPr>
            </w:pPr>
          </w:p>
        </w:tc>
        <w:tc>
          <w:tcPr>
            <w:tcW w:w="2333" w:type="dxa"/>
          </w:tcPr>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一、該公司於</w:t>
            </w:r>
            <w:r w:rsidRPr="00C058E3">
              <w:rPr>
                <w:rFonts w:hAnsi="標楷體"/>
                <w:sz w:val="24"/>
                <w:szCs w:val="24"/>
              </w:rPr>
              <w:t>103</w:t>
            </w:r>
            <w:r w:rsidRPr="00C058E3">
              <w:rPr>
                <w:rFonts w:hAnsi="標楷體" w:hint="eastAsia"/>
                <w:sz w:val="24"/>
                <w:szCs w:val="24"/>
              </w:rPr>
              <w:t>年</w:t>
            </w:r>
            <w:r w:rsidRPr="00C058E3">
              <w:rPr>
                <w:rFonts w:hAnsi="標楷體"/>
                <w:sz w:val="24"/>
                <w:szCs w:val="24"/>
              </w:rPr>
              <w:t>6</w:t>
            </w:r>
            <w:r w:rsidRPr="00C058E3">
              <w:rPr>
                <w:rFonts w:hAnsi="標楷體" w:hint="eastAsia"/>
                <w:sz w:val="24"/>
                <w:szCs w:val="24"/>
              </w:rPr>
              <w:t>月通函重申赴大陸地區有關規定及執行細節，未依規定申請核可即進入大陸地區者，除按章議處外，簡任或相當簡任第</w:t>
            </w:r>
            <w:r w:rsidRPr="00C058E3">
              <w:rPr>
                <w:rFonts w:hAnsi="標楷體"/>
                <w:sz w:val="24"/>
                <w:szCs w:val="24"/>
              </w:rPr>
              <w:t>11</w:t>
            </w:r>
            <w:r w:rsidRPr="00C058E3">
              <w:rPr>
                <w:rFonts w:hAnsi="標楷體" w:hint="eastAsia"/>
                <w:sz w:val="24"/>
                <w:szCs w:val="24"/>
              </w:rPr>
              <w:t>職等以上人員並依「臺灣地區與大陸地區人民關係條例」第</w:t>
            </w:r>
            <w:r w:rsidRPr="00C058E3">
              <w:rPr>
                <w:rFonts w:hAnsi="標楷體"/>
                <w:sz w:val="24"/>
                <w:szCs w:val="24"/>
              </w:rPr>
              <w:t>91</w:t>
            </w:r>
            <w:r w:rsidRPr="00C058E3">
              <w:rPr>
                <w:rFonts w:hAnsi="標楷體" w:hint="eastAsia"/>
                <w:sz w:val="24"/>
                <w:szCs w:val="24"/>
              </w:rPr>
              <w:t>條第</w:t>
            </w:r>
            <w:r w:rsidRPr="00C058E3">
              <w:rPr>
                <w:rFonts w:hAnsi="標楷體"/>
                <w:sz w:val="24"/>
                <w:szCs w:val="24"/>
              </w:rPr>
              <w:t>2</w:t>
            </w:r>
            <w:r w:rsidRPr="00C058E3">
              <w:rPr>
                <w:rFonts w:hAnsi="標楷體" w:hint="eastAsia"/>
                <w:sz w:val="24"/>
                <w:szCs w:val="24"/>
              </w:rPr>
              <w:t>項規定函送內政部裁處罰鍰。</w:t>
            </w:r>
          </w:p>
          <w:p w:rsidR="00AC2999" w:rsidRPr="00C058E3" w:rsidRDefault="00AC2999" w:rsidP="00C058E3">
            <w:pPr>
              <w:pStyle w:val="a"/>
              <w:spacing w:line="360" w:lineRule="exact"/>
              <w:ind w:leftChars="0" w:left="480" w:hangingChars="200" w:hanging="480"/>
              <w:jc w:val="both"/>
              <w:rPr>
                <w:rFonts w:hAnsi="標楷體"/>
                <w:color w:val="000000"/>
                <w:sz w:val="24"/>
                <w:szCs w:val="24"/>
              </w:rPr>
            </w:pPr>
            <w:r w:rsidRPr="00C058E3">
              <w:rPr>
                <w:rFonts w:hAnsi="標楷體" w:hint="eastAsia"/>
                <w:sz w:val="24"/>
                <w:szCs w:val="24"/>
              </w:rPr>
              <w:t>二、該公司</w:t>
            </w:r>
            <w:r w:rsidRPr="00C058E3">
              <w:rPr>
                <w:rFonts w:hAnsi="標楷體"/>
                <w:sz w:val="24"/>
                <w:szCs w:val="24"/>
              </w:rPr>
              <w:t>103</w:t>
            </w:r>
            <w:r w:rsidRPr="00C058E3">
              <w:rPr>
                <w:rFonts w:hAnsi="標楷體" w:hint="eastAsia"/>
                <w:sz w:val="24"/>
                <w:szCs w:val="24"/>
              </w:rPr>
              <w:t>年</w:t>
            </w:r>
            <w:r w:rsidRPr="00C058E3">
              <w:rPr>
                <w:rFonts w:hAnsi="標楷體"/>
                <w:sz w:val="24"/>
                <w:szCs w:val="24"/>
              </w:rPr>
              <w:t>9</w:t>
            </w:r>
            <w:r w:rsidRPr="00C058E3">
              <w:rPr>
                <w:rFonts w:hAnsi="標楷體" w:hint="eastAsia"/>
                <w:sz w:val="24"/>
                <w:szCs w:val="24"/>
              </w:rPr>
              <w:t>月另函知各所屬單位，相關單位於知悉將有赴大陸行程時，應積極督促赴陸人員事先完成申請程序，俾免發生爭議及受行政懲處。</w:t>
            </w:r>
          </w:p>
        </w:tc>
      </w:tr>
      <w:tr w:rsidR="00AC2999" w:rsidRPr="00C058E3" w:rsidTr="00C058E3">
        <w:tc>
          <w:tcPr>
            <w:tcW w:w="682" w:type="dxa"/>
          </w:tcPr>
          <w:p w:rsidR="00AC2999" w:rsidRPr="00C058E3" w:rsidRDefault="00AC2999" w:rsidP="00C058E3">
            <w:pPr>
              <w:pStyle w:val="a"/>
              <w:spacing w:line="300" w:lineRule="exact"/>
              <w:ind w:leftChars="50" w:left="120" w:rightChars="50" w:right="120"/>
              <w:jc w:val="center"/>
              <w:rPr>
                <w:rFonts w:hAnsi="標楷體"/>
                <w:color w:val="000000"/>
                <w:sz w:val="24"/>
                <w:szCs w:val="24"/>
              </w:rPr>
            </w:pPr>
            <w:r w:rsidRPr="00C058E3">
              <w:rPr>
                <w:rFonts w:hAnsi="標楷體"/>
                <w:color w:val="000000"/>
                <w:sz w:val="24"/>
                <w:szCs w:val="24"/>
              </w:rPr>
              <w:t>3</w:t>
            </w:r>
          </w:p>
        </w:tc>
        <w:tc>
          <w:tcPr>
            <w:tcW w:w="3001" w:type="dxa"/>
          </w:tcPr>
          <w:p w:rsidR="00AC2999" w:rsidRPr="00C058E3" w:rsidRDefault="00AC2999" w:rsidP="00C058E3">
            <w:pPr>
              <w:pStyle w:val="a"/>
              <w:spacing w:after="120" w:line="360" w:lineRule="exact"/>
              <w:ind w:leftChars="0" w:left="0"/>
              <w:jc w:val="both"/>
              <w:rPr>
                <w:rFonts w:hAnsi="標楷體"/>
                <w:color w:val="000000"/>
                <w:sz w:val="24"/>
                <w:szCs w:val="24"/>
              </w:rPr>
            </w:pPr>
            <w:r w:rsidRPr="00C058E3">
              <w:rPr>
                <w:rFonts w:hAnsi="標楷體" w:hint="eastAsia"/>
                <w:sz w:val="24"/>
                <w:szCs w:val="24"/>
              </w:rPr>
              <w:t>國安機關於</w:t>
            </w:r>
            <w:r w:rsidRPr="00C058E3">
              <w:rPr>
                <w:rFonts w:hAnsi="標楷體"/>
                <w:sz w:val="24"/>
                <w:szCs w:val="24"/>
              </w:rPr>
              <w:t>103</w:t>
            </w:r>
            <w:r w:rsidRPr="00C058E3">
              <w:rPr>
                <w:rFonts w:hAnsi="標楷體" w:hint="eastAsia"/>
                <w:sz w:val="24"/>
                <w:szCs w:val="24"/>
              </w:rPr>
              <w:t>年</w:t>
            </w:r>
            <w:r w:rsidRPr="00C058E3">
              <w:rPr>
                <w:rFonts w:hAnsi="標楷體"/>
                <w:sz w:val="24"/>
                <w:szCs w:val="24"/>
              </w:rPr>
              <w:t>10</w:t>
            </w:r>
            <w:r w:rsidRPr="00C058E3">
              <w:rPr>
                <w:rFonts w:hAnsi="標楷體" w:hint="eastAsia"/>
                <w:sz w:val="24"/>
                <w:szCs w:val="24"/>
              </w:rPr>
              <w:t>月間通報某中央部會所屬○○股份有限公司○○分公司</w:t>
            </w:r>
            <w:r w:rsidRPr="00C058E3">
              <w:rPr>
                <w:rFonts w:hAnsi="標楷體"/>
                <w:sz w:val="24"/>
                <w:szCs w:val="24"/>
              </w:rPr>
              <w:t>2</w:t>
            </w:r>
            <w:r w:rsidRPr="00C058E3">
              <w:rPr>
                <w:rFonts w:hAnsi="標楷體" w:hint="eastAsia"/>
                <w:sz w:val="24"/>
                <w:szCs w:val="24"/>
              </w:rPr>
              <w:t>位員工，分別於</w:t>
            </w:r>
            <w:r w:rsidRPr="00C058E3">
              <w:rPr>
                <w:rFonts w:hAnsi="標楷體"/>
                <w:sz w:val="24"/>
                <w:szCs w:val="24"/>
              </w:rPr>
              <w:t>100</w:t>
            </w:r>
            <w:r w:rsidRPr="00C058E3">
              <w:rPr>
                <w:rFonts w:hAnsi="標楷體" w:hint="eastAsia"/>
                <w:sz w:val="24"/>
                <w:szCs w:val="24"/>
              </w:rPr>
              <w:t>年</w:t>
            </w:r>
            <w:r w:rsidRPr="00C058E3">
              <w:rPr>
                <w:rFonts w:hAnsi="標楷體"/>
                <w:sz w:val="24"/>
                <w:szCs w:val="24"/>
              </w:rPr>
              <w:t>6</w:t>
            </w:r>
            <w:r w:rsidRPr="00C058E3">
              <w:rPr>
                <w:rFonts w:hAnsi="標楷體" w:hint="eastAsia"/>
                <w:sz w:val="24"/>
                <w:szCs w:val="24"/>
              </w:rPr>
              <w:t>月及</w:t>
            </w:r>
            <w:r w:rsidRPr="00C058E3">
              <w:rPr>
                <w:rFonts w:hAnsi="標楷體"/>
                <w:sz w:val="24"/>
                <w:szCs w:val="24"/>
              </w:rPr>
              <w:t>103</w:t>
            </w:r>
            <w:r w:rsidRPr="00C058E3">
              <w:rPr>
                <w:rFonts w:hAnsi="標楷體" w:hint="eastAsia"/>
                <w:sz w:val="24"/>
                <w:szCs w:val="24"/>
              </w:rPr>
              <w:t>年</w:t>
            </w:r>
            <w:r w:rsidRPr="00C058E3">
              <w:rPr>
                <w:rFonts w:hAnsi="標楷體"/>
                <w:sz w:val="24"/>
                <w:szCs w:val="24"/>
              </w:rPr>
              <w:t>9</w:t>
            </w:r>
            <w:r w:rsidRPr="00C058E3">
              <w:rPr>
                <w:rFonts w:hAnsi="標楷體" w:hint="eastAsia"/>
                <w:sz w:val="24"/>
                <w:szCs w:val="24"/>
              </w:rPr>
              <w:t>月間未向該公司申請核可即赴大陸地區，經查證屬實。</w:t>
            </w:r>
          </w:p>
        </w:tc>
        <w:tc>
          <w:tcPr>
            <w:tcW w:w="2333" w:type="dxa"/>
          </w:tcPr>
          <w:p w:rsidR="00AC2999" w:rsidRPr="00C058E3" w:rsidRDefault="00AC2999" w:rsidP="00C058E3">
            <w:pPr>
              <w:spacing w:line="360" w:lineRule="exact"/>
              <w:jc w:val="both"/>
              <w:rPr>
                <w:rFonts w:ascii="標楷體" w:eastAsia="標楷體" w:hAnsi="標楷體"/>
                <w:szCs w:val="24"/>
              </w:rPr>
            </w:pPr>
            <w:r w:rsidRPr="00C058E3">
              <w:rPr>
                <w:rFonts w:ascii="標楷體" w:eastAsia="標楷體" w:hAnsi="標楷體" w:hint="eastAsia"/>
                <w:szCs w:val="24"/>
              </w:rPr>
              <w:t>本案當事人似非因過失而未申請，致遭調查機關查獲通報。</w:t>
            </w:r>
          </w:p>
          <w:p w:rsidR="00AC2999" w:rsidRPr="00C058E3" w:rsidRDefault="00AC2999" w:rsidP="00C058E3">
            <w:pPr>
              <w:pStyle w:val="a"/>
              <w:spacing w:line="360" w:lineRule="exact"/>
              <w:ind w:leftChars="0" w:left="480" w:hangingChars="200" w:hanging="480"/>
              <w:jc w:val="both"/>
              <w:rPr>
                <w:rFonts w:hAnsi="標楷體"/>
                <w:color w:val="000000"/>
                <w:sz w:val="24"/>
                <w:szCs w:val="24"/>
              </w:rPr>
            </w:pPr>
          </w:p>
          <w:p w:rsidR="00AC2999" w:rsidRPr="00C058E3" w:rsidRDefault="00AC2999" w:rsidP="00C058E3">
            <w:pPr>
              <w:pStyle w:val="a"/>
              <w:spacing w:line="360" w:lineRule="exact"/>
              <w:ind w:leftChars="0" w:left="480" w:hangingChars="200" w:hanging="480"/>
              <w:jc w:val="both"/>
              <w:rPr>
                <w:rFonts w:hAnsi="標楷體"/>
                <w:color w:val="000000"/>
                <w:sz w:val="24"/>
                <w:szCs w:val="24"/>
              </w:rPr>
            </w:pPr>
          </w:p>
        </w:tc>
        <w:tc>
          <w:tcPr>
            <w:tcW w:w="2333" w:type="dxa"/>
          </w:tcPr>
          <w:p w:rsidR="00AC2999" w:rsidRPr="00C058E3" w:rsidRDefault="00AC2999" w:rsidP="00C058E3">
            <w:pPr>
              <w:spacing w:line="360" w:lineRule="exact"/>
              <w:jc w:val="both"/>
              <w:rPr>
                <w:rFonts w:hAnsi="標楷體"/>
                <w:color w:val="000000"/>
                <w:szCs w:val="24"/>
              </w:rPr>
            </w:pPr>
            <w:r w:rsidRPr="00C058E3">
              <w:rPr>
                <w:rFonts w:ascii="標楷體" w:eastAsia="標楷體" w:hAnsi="標楷體" w:hint="eastAsia"/>
                <w:szCs w:val="24"/>
              </w:rPr>
              <w:t>本案經查證屬實，業就該</w:t>
            </w:r>
            <w:r w:rsidRPr="00C058E3">
              <w:rPr>
                <w:rFonts w:ascii="標楷體" w:eastAsia="標楷體" w:hAnsi="標楷體"/>
                <w:szCs w:val="24"/>
              </w:rPr>
              <w:t>2</w:t>
            </w:r>
            <w:r w:rsidRPr="00C058E3">
              <w:rPr>
                <w:rFonts w:ascii="標楷體" w:eastAsia="標楷體" w:hAnsi="標楷體" w:hint="eastAsia"/>
                <w:szCs w:val="24"/>
              </w:rPr>
              <w:t>員違規赴陸情節簽陳議處，並經該分公司</w:t>
            </w:r>
            <w:r w:rsidRPr="00C058E3">
              <w:rPr>
                <w:rFonts w:ascii="標楷體" w:eastAsia="標楷體" w:hAnsi="標楷體"/>
                <w:szCs w:val="24"/>
              </w:rPr>
              <w:t>103</w:t>
            </w:r>
            <w:r w:rsidRPr="00C058E3">
              <w:rPr>
                <w:rFonts w:ascii="標楷體" w:eastAsia="標楷體" w:hAnsi="標楷體" w:hint="eastAsia"/>
                <w:szCs w:val="24"/>
              </w:rPr>
              <w:t>年</w:t>
            </w:r>
            <w:r w:rsidRPr="00C058E3">
              <w:rPr>
                <w:rFonts w:ascii="標楷體" w:eastAsia="標楷體" w:hAnsi="標楷體"/>
                <w:szCs w:val="24"/>
              </w:rPr>
              <w:t>11</w:t>
            </w:r>
            <w:r w:rsidRPr="00C058E3">
              <w:rPr>
                <w:rFonts w:ascii="標楷體" w:eastAsia="標楷體" w:hAnsi="標楷體" w:hint="eastAsia"/>
                <w:szCs w:val="24"/>
              </w:rPr>
              <w:t>月函以</w:t>
            </w:r>
            <w:r w:rsidRPr="00C058E3">
              <w:rPr>
                <w:rFonts w:ascii="標楷體" w:eastAsia="標楷體" w:hAnsi="標楷體" w:hint="eastAsia"/>
                <w:b/>
                <w:szCs w:val="24"/>
                <w:u w:val="single"/>
              </w:rPr>
              <w:t>該</w:t>
            </w:r>
            <w:r w:rsidRPr="00C058E3">
              <w:rPr>
                <w:rFonts w:ascii="標楷體" w:eastAsia="標楷體" w:hAnsi="標楷體"/>
                <w:b/>
                <w:szCs w:val="24"/>
                <w:u w:val="single"/>
              </w:rPr>
              <w:t>2</w:t>
            </w:r>
            <w:r w:rsidRPr="00C058E3">
              <w:rPr>
                <w:rFonts w:ascii="標楷體" w:eastAsia="標楷體" w:hAnsi="標楷體" w:hint="eastAsia"/>
                <w:b/>
                <w:szCs w:val="24"/>
                <w:u w:val="single"/>
              </w:rPr>
              <w:t>員經核定各予「申誡</w:t>
            </w:r>
            <w:r w:rsidRPr="00C058E3">
              <w:rPr>
                <w:rFonts w:ascii="標楷體" w:eastAsia="標楷體" w:hAnsi="標楷體"/>
                <w:b/>
                <w:szCs w:val="24"/>
                <w:u w:val="single"/>
              </w:rPr>
              <w:t>1</w:t>
            </w:r>
            <w:r w:rsidRPr="00C058E3">
              <w:rPr>
                <w:rFonts w:ascii="標楷體" w:eastAsia="標楷體" w:hAnsi="標楷體" w:hint="eastAsia"/>
                <w:b/>
                <w:szCs w:val="24"/>
                <w:u w:val="single"/>
              </w:rPr>
              <w:t>次」之處分</w:t>
            </w:r>
            <w:r w:rsidRPr="00C058E3">
              <w:rPr>
                <w:rFonts w:ascii="標楷體" w:eastAsia="標楷體" w:hAnsi="標楷體" w:hint="eastAsia"/>
                <w:szCs w:val="24"/>
              </w:rPr>
              <w:t>。</w:t>
            </w:r>
          </w:p>
        </w:tc>
        <w:tc>
          <w:tcPr>
            <w:tcW w:w="2333" w:type="dxa"/>
          </w:tcPr>
          <w:p w:rsidR="00AC2999" w:rsidRPr="00C058E3" w:rsidRDefault="00AC2999" w:rsidP="00C058E3">
            <w:pPr>
              <w:spacing w:line="360" w:lineRule="exact"/>
              <w:jc w:val="both"/>
              <w:rPr>
                <w:rFonts w:ascii="標楷體" w:eastAsia="標楷體" w:hAnsi="標楷體"/>
                <w:szCs w:val="24"/>
              </w:rPr>
            </w:pPr>
            <w:r w:rsidRPr="00C058E3">
              <w:rPr>
                <w:rFonts w:ascii="標楷體" w:eastAsia="標楷體" w:hAnsi="標楷體" w:hint="eastAsia"/>
                <w:szCs w:val="24"/>
              </w:rPr>
              <w:t>該分公司政風單位爾後將結合人事單位加強宣導赴陸申請相關規範，以及落實填報「返臺意見反映表」之規定，赴陸期間並應遵守公務員相關服務法令規範，以維個人與機關聲譽，避免類似違規案件發生。</w:t>
            </w:r>
          </w:p>
        </w:tc>
      </w:tr>
      <w:tr w:rsidR="00AC2999" w:rsidRPr="00C058E3" w:rsidTr="00C058E3">
        <w:tc>
          <w:tcPr>
            <w:tcW w:w="682" w:type="dxa"/>
          </w:tcPr>
          <w:p w:rsidR="00AC2999" w:rsidRDefault="00AC2999" w:rsidP="00C058E3">
            <w:pPr>
              <w:pStyle w:val="a"/>
              <w:spacing w:line="300" w:lineRule="exact"/>
              <w:ind w:leftChars="50" w:left="120" w:rightChars="50" w:right="120"/>
              <w:jc w:val="center"/>
            </w:pPr>
            <w:r w:rsidRPr="00C058E3">
              <w:rPr>
                <w:rFonts w:hAnsi="標楷體"/>
                <w:color w:val="000000"/>
                <w:sz w:val="24"/>
                <w:szCs w:val="24"/>
              </w:rPr>
              <w:t>4</w:t>
            </w:r>
          </w:p>
        </w:tc>
        <w:tc>
          <w:tcPr>
            <w:tcW w:w="3001" w:type="dxa"/>
          </w:tcPr>
          <w:p w:rsidR="00AC2999" w:rsidRPr="00C058E3" w:rsidRDefault="00AC2999" w:rsidP="00C058E3">
            <w:pPr>
              <w:pStyle w:val="a"/>
              <w:spacing w:after="120" w:line="360" w:lineRule="exact"/>
              <w:ind w:leftChars="0" w:left="0"/>
              <w:jc w:val="both"/>
              <w:rPr>
                <w:rFonts w:hAnsi="標楷體"/>
                <w:sz w:val="24"/>
                <w:szCs w:val="24"/>
              </w:rPr>
            </w:pPr>
            <w:r w:rsidRPr="00C058E3">
              <w:rPr>
                <w:rFonts w:hAnsi="標楷體" w:hint="eastAsia"/>
                <w:sz w:val="24"/>
                <w:szCs w:val="24"/>
              </w:rPr>
              <w:t>某中央機關接獲國安機關通報略以，該機關所屬某員工，於</w:t>
            </w:r>
            <w:r w:rsidRPr="00C058E3">
              <w:rPr>
                <w:rFonts w:hAnsi="標楷體"/>
                <w:sz w:val="24"/>
                <w:szCs w:val="24"/>
              </w:rPr>
              <w:t>100</w:t>
            </w:r>
            <w:r w:rsidRPr="00C058E3">
              <w:rPr>
                <w:rFonts w:hAnsi="標楷體" w:hint="eastAsia"/>
                <w:sz w:val="24"/>
                <w:szCs w:val="24"/>
              </w:rPr>
              <w:t>年至</w:t>
            </w:r>
            <w:r w:rsidRPr="00C058E3">
              <w:rPr>
                <w:rFonts w:hAnsi="標楷體"/>
                <w:sz w:val="24"/>
                <w:szCs w:val="24"/>
              </w:rPr>
              <w:t>101</w:t>
            </w:r>
            <w:r w:rsidRPr="00C058E3">
              <w:rPr>
                <w:rFonts w:hAnsi="標楷體" w:hint="eastAsia"/>
                <w:sz w:val="24"/>
                <w:szCs w:val="24"/>
              </w:rPr>
              <w:t>年間，有多次赴陸紀錄等情，經該機關調查結果，發現該員自</w:t>
            </w:r>
            <w:r w:rsidRPr="00C058E3">
              <w:rPr>
                <w:rFonts w:hAnsi="標楷體"/>
                <w:sz w:val="24"/>
                <w:szCs w:val="24"/>
              </w:rPr>
              <w:t>99</w:t>
            </w:r>
            <w:r w:rsidRPr="00C058E3">
              <w:rPr>
                <w:rFonts w:hAnsi="標楷體" w:hint="eastAsia"/>
                <w:sz w:val="24"/>
                <w:szCs w:val="24"/>
              </w:rPr>
              <w:t>年</w:t>
            </w:r>
            <w:r w:rsidRPr="00C058E3">
              <w:rPr>
                <w:rFonts w:hAnsi="標楷體"/>
                <w:sz w:val="24"/>
                <w:szCs w:val="24"/>
              </w:rPr>
              <w:t>9</w:t>
            </w:r>
            <w:r w:rsidRPr="00C058E3">
              <w:rPr>
                <w:rFonts w:hAnsi="標楷體" w:hint="eastAsia"/>
                <w:sz w:val="24"/>
                <w:szCs w:val="24"/>
              </w:rPr>
              <w:t>月起，未向該機關申請許可，即私自赴大陸地區某大學進修博士學位，且渠確於</w:t>
            </w:r>
            <w:r w:rsidRPr="00C058E3">
              <w:rPr>
                <w:rFonts w:hAnsi="標楷體"/>
                <w:sz w:val="24"/>
                <w:szCs w:val="24"/>
              </w:rPr>
              <w:t>99</w:t>
            </w:r>
            <w:r w:rsidRPr="00C058E3">
              <w:rPr>
                <w:rFonts w:hAnsi="標楷體" w:hint="eastAsia"/>
                <w:sz w:val="24"/>
                <w:szCs w:val="24"/>
              </w:rPr>
              <w:t>年至</w:t>
            </w:r>
            <w:r w:rsidRPr="00C058E3">
              <w:rPr>
                <w:rFonts w:hAnsi="標楷體"/>
                <w:sz w:val="24"/>
                <w:szCs w:val="24"/>
              </w:rPr>
              <w:t>101</w:t>
            </w:r>
            <w:r w:rsidRPr="00C058E3">
              <w:rPr>
                <w:rFonts w:hAnsi="標楷體" w:hint="eastAsia"/>
                <w:sz w:val="24"/>
                <w:szCs w:val="24"/>
              </w:rPr>
              <w:t>年間，計有</w:t>
            </w:r>
            <w:r w:rsidRPr="00C058E3">
              <w:rPr>
                <w:rFonts w:hAnsi="標楷體"/>
                <w:sz w:val="24"/>
                <w:szCs w:val="24"/>
              </w:rPr>
              <w:t>5</w:t>
            </w:r>
            <w:r w:rsidRPr="00C058E3">
              <w:rPr>
                <w:rFonts w:hAnsi="標楷體" w:hint="eastAsia"/>
                <w:sz w:val="24"/>
                <w:szCs w:val="24"/>
              </w:rPr>
              <w:t>次赴大陸未事前向服務機關提出申請等情。</w:t>
            </w:r>
          </w:p>
          <w:p w:rsidR="00AC2999" w:rsidRDefault="00AC2999" w:rsidP="00C058E3">
            <w:pPr>
              <w:pStyle w:val="a"/>
              <w:spacing w:after="120" w:line="360" w:lineRule="exact"/>
              <w:ind w:leftChars="0" w:left="0"/>
              <w:jc w:val="both"/>
            </w:pPr>
          </w:p>
        </w:tc>
        <w:tc>
          <w:tcPr>
            <w:tcW w:w="2333" w:type="dxa"/>
          </w:tcPr>
          <w:p w:rsidR="00AC2999" w:rsidRPr="008B1775" w:rsidRDefault="00AC2999" w:rsidP="00C058E3">
            <w:pPr>
              <w:pStyle w:val="a"/>
              <w:spacing w:after="120" w:line="360" w:lineRule="exact"/>
              <w:ind w:leftChars="0" w:left="0"/>
              <w:jc w:val="both"/>
            </w:pPr>
            <w:r w:rsidRPr="00C058E3">
              <w:rPr>
                <w:rFonts w:hAnsi="標楷體" w:hint="eastAsia"/>
                <w:sz w:val="24"/>
                <w:szCs w:val="24"/>
              </w:rPr>
              <w:t>本案當事人經查係因赴陸進修博士學位之因素，需多次赴大陸地區，惟並未依「簡任十職等及警監四階以下未涉及國家安全機密之公務員及警察人員赴大陸地區作業要點」之規定，逐次向機關提出赴陸申請。</w:t>
            </w:r>
          </w:p>
        </w:tc>
        <w:tc>
          <w:tcPr>
            <w:tcW w:w="2333" w:type="dxa"/>
          </w:tcPr>
          <w:p w:rsidR="00AC2999" w:rsidRPr="00C058E3" w:rsidRDefault="00AC2999" w:rsidP="00C058E3">
            <w:pPr>
              <w:jc w:val="both"/>
            </w:pPr>
            <w:r w:rsidRPr="00C058E3">
              <w:rPr>
                <w:rFonts w:ascii="標楷體" w:eastAsia="標楷體" w:hAnsi="標楷體" w:hint="eastAsia"/>
                <w:szCs w:val="24"/>
              </w:rPr>
              <w:t>該員於</w:t>
            </w:r>
            <w:r w:rsidRPr="00C058E3">
              <w:rPr>
                <w:rFonts w:ascii="標楷體" w:eastAsia="標楷體" w:hAnsi="標楷體"/>
                <w:szCs w:val="24"/>
              </w:rPr>
              <w:t>99</w:t>
            </w:r>
            <w:r w:rsidRPr="00C058E3">
              <w:rPr>
                <w:rFonts w:ascii="標楷體" w:eastAsia="標楷體" w:hAnsi="標楷體" w:hint="eastAsia"/>
                <w:szCs w:val="24"/>
              </w:rPr>
              <w:t>年至</w:t>
            </w:r>
            <w:r w:rsidRPr="00C058E3">
              <w:rPr>
                <w:rFonts w:ascii="標楷體" w:eastAsia="標楷體" w:hAnsi="標楷體"/>
                <w:szCs w:val="24"/>
              </w:rPr>
              <w:t>101</w:t>
            </w:r>
            <w:r w:rsidRPr="00C058E3">
              <w:rPr>
                <w:rFonts w:ascii="標楷體" w:eastAsia="標楷體" w:hAnsi="標楷體" w:hint="eastAsia"/>
                <w:szCs w:val="24"/>
              </w:rPr>
              <w:t>年間，計有</w:t>
            </w:r>
            <w:r w:rsidRPr="00C058E3">
              <w:rPr>
                <w:rFonts w:ascii="標楷體" w:eastAsia="標楷體" w:hAnsi="標楷體"/>
                <w:szCs w:val="24"/>
              </w:rPr>
              <w:t>5</w:t>
            </w:r>
            <w:r w:rsidRPr="00C058E3">
              <w:rPr>
                <w:rFonts w:ascii="標楷體" w:eastAsia="標楷體" w:hAnsi="標楷體" w:hint="eastAsia"/>
                <w:szCs w:val="24"/>
              </w:rPr>
              <w:t>次赴大陸未事前向服務機關提出申請等情，已違反「簡任十職等及警監四階以下未涉及國家安全機密之公務員及警察人員赴大陸地區作業要點」規定，</w:t>
            </w:r>
            <w:r w:rsidRPr="00C058E3">
              <w:rPr>
                <w:rFonts w:ascii="標楷體" w:eastAsia="標楷體" w:hAnsi="標楷體" w:hint="eastAsia"/>
                <w:b/>
                <w:szCs w:val="24"/>
                <w:u w:val="single"/>
              </w:rPr>
              <w:t>業經該機關首長同意調整該員職務在案</w:t>
            </w:r>
            <w:r w:rsidRPr="00C058E3">
              <w:rPr>
                <w:rFonts w:ascii="標楷體" w:eastAsia="標楷體" w:hAnsi="標楷體" w:hint="eastAsia"/>
                <w:szCs w:val="24"/>
              </w:rPr>
              <w:t>。</w:t>
            </w:r>
          </w:p>
        </w:tc>
        <w:tc>
          <w:tcPr>
            <w:tcW w:w="2333" w:type="dxa"/>
          </w:tcPr>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一、該機關政風單位業要求本案當事人須參加機關公務機密維護講習，俾能確實瞭解公務人員赴陸相關規定，以及建立公務機密維護之正確觀念。</w:t>
            </w:r>
          </w:p>
          <w:p w:rsidR="00AC2999" w:rsidRPr="008B1775" w:rsidRDefault="00AC2999" w:rsidP="00C058E3">
            <w:pPr>
              <w:pStyle w:val="a"/>
              <w:spacing w:line="360" w:lineRule="exact"/>
              <w:ind w:leftChars="0" w:left="480" w:hangingChars="200" w:hanging="480"/>
              <w:jc w:val="both"/>
            </w:pPr>
            <w:r w:rsidRPr="00C058E3">
              <w:rPr>
                <w:rFonts w:hAnsi="標楷體" w:hint="eastAsia"/>
                <w:sz w:val="24"/>
                <w:szCs w:val="24"/>
              </w:rPr>
              <w:t>二、為強化機關風險管理，防範違失情事，該機關業調整該員職務，並請單位主管加強督導考核。</w:t>
            </w:r>
          </w:p>
        </w:tc>
      </w:tr>
      <w:tr w:rsidR="00AC2999" w:rsidRPr="00C058E3" w:rsidTr="00C058E3">
        <w:tc>
          <w:tcPr>
            <w:tcW w:w="682" w:type="dxa"/>
          </w:tcPr>
          <w:p w:rsidR="00AC2999" w:rsidRPr="00C058E3" w:rsidRDefault="00AC2999" w:rsidP="00C058E3">
            <w:pPr>
              <w:jc w:val="center"/>
            </w:pPr>
            <w:r w:rsidRPr="00C058E3">
              <w:t>5</w:t>
            </w:r>
          </w:p>
        </w:tc>
        <w:tc>
          <w:tcPr>
            <w:tcW w:w="3001" w:type="dxa"/>
          </w:tcPr>
          <w:p w:rsidR="00AC2999" w:rsidRPr="00C058E3" w:rsidRDefault="00AC2999" w:rsidP="00C058E3">
            <w:pPr>
              <w:pStyle w:val="a"/>
              <w:spacing w:after="120" w:line="360" w:lineRule="exact"/>
              <w:ind w:leftChars="0" w:left="0"/>
              <w:jc w:val="both"/>
              <w:rPr>
                <w:rFonts w:hAnsi="標楷體"/>
                <w:sz w:val="24"/>
                <w:szCs w:val="24"/>
              </w:rPr>
            </w:pPr>
            <w:r w:rsidRPr="00C058E3">
              <w:rPr>
                <w:rFonts w:hAnsi="標楷體" w:hint="eastAsia"/>
                <w:sz w:val="24"/>
                <w:szCs w:val="24"/>
              </w:rPr>
              <w:t>某中央部會所屬某機關科長，於</w:t>
            </w:r>
            <w:r w:rsidRPr="00C058E3">
              <w:rPr>
                <w:rFonts w:hAnsi="標楷體"/>
                <w:sz w:val="24"/>
                <w:szCs w:val="24"/>
              </w:rPr>
              <w:t>97</w:t>
            </w:r>
            <w:r w:rsidRPr="00C058E3">
              <w:rPr>
                <w:rFonts w:hAnsi="標楷體" w:hint="eastAsia"/>
                <w:sz w:val="24"/>
                <w:szCs w:val="24"/>
              </w:rPr>
              <w:t>年間遭檢舉指稱近</w:t>
            </w:r>
            <w:r w:rsidRPr="00C058E3">
              <w:rPr>
                <w:rFonts w:hAnsi="標楷體"/>
                <w:sz w:val="24"/>
                <w:szCs w:val="24"/>
              </w:rPr>
              <w:t>3</w:t>
            </w:r>
            <w:r w:rsidRPr="00C058E3">
              <w:rPr>
                <w:rFonts w:hAnsi="標楷體" w:hint="eastAsia"/>
                <w:sz w:val="24"/>
                <w:szCs w:val="24"/>
              </w:rPr>
              <w:t>年曾未經簽准赴大陸地區等情。經該機關調查結果，該員係利用週休</w:t>
            </w:r>
            <w:r w:rsidRPr="00C058E3">
              <w:rPr>
                <w:rFonts w:hAnsi="標楷體"/>
                <w:sz w:val="24"/>
                <w:szCs w:val="24"/>
              </w:rPr>
              <w:t>2</w:t>
            </w:r>
            <w:r w:rsidRPr="00C058E3">
              <w:rPr>
                <w:rFonts w:hAnsi="標楷體" w:hint="eastAsia"/>
                <w:sz w:val="24"/>
                <w:szCs w:val="24"/>
              </w:rPr>
              <w:t>日或國定假日，再請休假</w:t>
            </w:r>
            <w:r w:rsidRPr="00C058E3">
              <w:rPr>
                <w:rFonts w:hAnsi="標楷體"/>
                <w:sz w:val="24"/>
                <w:szCs w:val="24"/>
              </w:rPr>
              <w:t>1</w:t>
            </w:r>
            <w:r w:rsidRPr="00C058E3">
              <w:rPr>
                <w:rFonts w:hAnsi="標楷體" w:hint="eastAsia"/>
                <w:sz w:val="24"/>
                <w:szCs w:val="24"/>
              </w:rPr>
              <w:t>至</w:t>
            </w:r>
            <w:r w:rsidRPr="00C058E3">
              <w:rPr>
                <w:rFonts w:hAnsi="標楷體"/>
                <w:sz w:val="24"/>
                <w:szCs w:val="24"/>
              </w:rPr>
              <w:t>2</w:t>
            </w:r>
            <w:r w:rsidRPr="00C058E3">
              <w:rPr>
                <w:rFonts w:hAnsi="標楷體" w:hint="eastAsia"/>
                <w:sz w:val="24"/>
                <w:szCs w:val="24"/>
              </w:rPr>
              <w:t>日之模式赴大陸地區，惟經查均無向機關申請赴陸之紀錄。</w:t>
            </w:r>
          </w:p>
          <w:p w:rsidR="00AC2999" w:rsidRPr="00C058E3" w:rsidRDefault="00AC2999" w:rsidP="00C058E3">
            <w:pPr>
              <w:ind w:leftChars="295" w:left="708"/>
              <w:jc w:val="both"/>
              <w:rPr>
                <w:rFonts w:ascii="標楷體" w:eastAsia="標楷體" w:hAnsi="標楷體"/>
                <w:sz w:val="32"/>
                <w:szCs w:val="32"/>
              </w:rPr>
            </w:pPr>
          </w:p>
          <w:p w:rsidR="00AC2999" w:rsidRPr="00C058E3" w:rsidRDefault="00AC2999"/>
        </w:tc>
        <w:tc>
          <w:tcPr>
            <w:tcW w:w="2333" w:type="dxa"/>
          </w:tcPr>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一、據該員陳稱未向機關申請係因渠不知赴大陸地區相關規定，惟該機關人事單位表示已有經常性對於機關同仁宣導赴陸相關規定。</w:t>
            </w:r>
          </w:p>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二、經研判該員可能係因欲低調處理渠與陸籍女子通婚乙事，是故違反相關規定未向機關提出赴陸申請。</w:t>
            </w:r>
          </w:p>
        </w:tc>
        <w:tc>
          <w:tcPr>
            <w:tcW w:w="2333" w:type="dxa"/>
          </w:tcPr>
          <w:p w:rsidR="00AC2999" w:rsidRPr="00C058E3" w:rsidRDefault="00AC2999" w:rsidP="00C058E3">
            <w:pPr>
              <w:jc w:val="both"/>
              <w:rPr>
                <w:rFonts w:ascii="標楷體" w:eastAsia="標楷體" w:hAnsi="標楷體"/>
                <w:szCs w:val="24"/>
              </w:rPr>
            </w:pPr>
            <w:r w:rsidRPr="00C058E3">
              <w:rPr>
                <w:rFonts w:ascii="標楷體" w:eastAsia="標楷體" w:hAnsi="標楷體" w:hint="eastAsia"/>
                <w:szCs w:val="24"/>
              </w:rPr>
              <w:t>該員因多次違反「簡任十職等及警監四階以下未涉及國家安全機密之公務員及警察人員赴大陸地區作業要點」規定，經該機關甄審及考績委員會審議，</w:t>
            </w:r>
            <w:r w:rsidRPr="00C058E3">
              <w:rPr>
                <w:rFonts w:ascii="標楷體" w:eastAsia="標楷體" w:hAnsi="標楷體" w:hint="eastAsia"/>
                <w:b/>
                <w:szCs w:val="24"/>
                <w:u w:val="single"/>
              </w:rPr>
              <w:t>核予申誡</w:t>
            </w:r>
            <w:r w:rsidRPr="00C058E3">
              <w:rPr>
                <w:rFonts w:ascii="標楷體" w:eastAsia="標楷體" w:hAnsi="標楷體"/>
                <w:b/>
                <w:szCs w:val="24"/>
                <w:u w:val="single"/>
              </w:rPr>
              <w:t>2</w:t>
            </w:r>
            <w:r w:rsidRPr="00C058E3">
              <w:rPr>
                <w:rFonts w:ascii="標楷體" w:eastAsia="標楷體" w:hAnsi="標楷體" w:hint="eastAsia"/>
                <w:b/>
                <w:szCs w:val="24"/>
                <w:u w:val="single"/>
              </w:rPr>
              <w:t>次之處分</w:t>
            </w:r>
            <w:r w:rsidRPr="00C058E3">
              <w:rPr>
                <w:rFonts w:ascii="標楷體" w:eastAsia="標楷體" w:hAnsi="標楷體" w:hint="eastAsia"/>
                <w:szCs w:val="24"/>
              </w:rPr>
              <w:t>。</w:t>
            </w:r>
          </w:p>
          <w:p w:rsidR="00AC2999" w:rsidRPr="00C058E3" w:rsidRDefault="00AC2999"/>
        </w:tc>
        <w:tc>
          <w:tcPr>
            <w:tcW w:w="2333" w:type="dxa"/>
          </w:tcPr>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一、該機關人事單位於本案發生後，仍持續加強宣導有關公務員休假出國或赴陸之規定；政風單位亦請各單位主管落實督導作為。</w:t>
            </w:r>
          </w:p>
          <w:p w:rsidR="00AC2999" w:rsidRDefault="00AC2999" w:rsidP="00C058E3">
            <w:pPr>
              <w:pStyle w:val="a"/>
              <w:spacing w:line="360" w:lineRule="exact"/>
              <w:ind w:leftChars="0" w:left="480" w:hangingChars="200" w:hanging="480"/>
              <w:jc w:val="both"/>
            </w:pPr>
            <w:r w:rsidRPr="00C058E3">
              <w:rPr>
                <w:rFonts w:hAnsi="標楷體" w:hint="eastAsia"/>
                <w:sz w:val="24"/>
                <w:szCs w:val="24"/>
              </w:rPr>
              <w:t>二、嗣後該員固定每年</w:t>
            </w:r>
            <w:r w:rsidRPr="00C058E3">
              <w:rPr>
                <w:rFonts w:hAnsi="標楷體"/>
                <w:sz w:val="24"/>
                <w:szCs w:val="24"/>
              </w:rPr>
              <w:t>2</w:t>
            </w:r>
            <w:r w:rsidRPr="00C058E3">
              <w:rPr>
                <w:rFonts w:hAnsi="標楷體" w:hint="eastAsia"/>
                <w:sz w:val="24"/>
                <w:szCs w:val="24"/>
              </w:rPr>
              <w:t>次赴陸探親，即均依規定簽准辦理。</w:t>
            </w:r>
          </w:p>
        </w:tc>
      </w:tr>
      <w:tr w:rsidR="00AC2999" w:rsidRPr="00C058E3" w:rsidTr="00C058E3">
        <w:tc>
          <w:tcPr>
            <w:tcW w:w="682" w:type="dxa"/>
          </w:tcPr>
          <w:p w:rsidR="00AC2999" w:rsidRPr="00C058E3" w:rsidRDefault="00AC2999" w:rsidP="00C058E3">
            <w:pPr>
              <w:jc w:val="center"/>
            </w:pPr>
            <w:r w:rsidRPr="00C058E3">
              <w:t>6</w:t>
            </w:r>
          </w:p>
        </w:tc>
        <w:tc>
          <w:tcPr>
            <w:tcW w:w="3001" w:type="dxa"/>
          </w:tcPr>
          <w:p w:rsidR="00AC2999" w:rsidRPr="00C058E3" w:rsidRDefault="00AC2999" w:rsidP="00C058E3">
            <w:pPr>
              <w:pStyle w:val="a"/>
              <w:spacing w:after="120" w:line="360" w:lineRule="exact"/>
              <w:ind w:leftChars="0" w:left="0"/>
              <w:jc w:val="both"/>
              <w:rPr>
                <w:rFonts w:hAnsi="標楷體"/>
                <w:sz w:val="24"/>
                <w:szCs w:val="24"/>
              </w:rPr>
            </w:pPr>
            <w:r w:rsidRPr="00C058E3">
              <w:rPr>
                <w:rFonts w:hAnsi="標楷體" w:hint="eastAsia"/>
                <w:sz w:val="24"/>
                <w:szCs w:val="24"/>
              </w:rPr>
              <w:t>某中央部會所屬某機關技士，於</w:t>
            </w:r>
            <w:r w:rsidRPr="00C058E3">
              <w:rPr>
                <w:rFonts w:hAnsi="標楷體"/>
                <w:sz w:val="24"/>
                <w:szCs w:val="24"/>
              </w:rPr>
              <w:t>100</w:t>
            </w:r>
            <w:r w:rsidRPr="00C058E3">
              <w:rPr>
                <w:rFonts w:hAnsi="標楷體" w:hint="eastAsia"/>
                <w:sz w:val="24"/>
                <w:szCs w:val="24"/>
              </w:rPr>
              <w:t>年間遭檢舉指稱利用赴金門出差</w:t>
            </w:r>
            <w:r w:rsidRPr="00C058E3">
              <w:rPr>
                <w:rFonts w:hAnsi="標楷體"/>
                <w:sz w:val="24"/>
                <w:szCs w:val="24"/>
              </w:rPr>
              <w:t>3</w:t>
            </w:r>
            <w:r w:rsidRPr="00C058E3">
              <w:rPr>
                <w:rFonts w:hAnsi="標楷體" w:hint="eastAsia"/>
                <w:sz w:val="24"/>
                <w:szCs w:val="24"/>
              </w:rPr>
              <w:t>日之機會，未經簽准由兩岸小三通方式，自金門赴大陸地區等情。經查該員係於該次公差第</w:t>
            </w:r>
            <w:r w:rsidRPr="00C058E3">
              <w:rPr>
                <w:rFonts w:hAnsi="標楷體"/>
                <w:sz w:val="24"/>
                <w:szCs w:val="24"/>
              </w:rPr>
              <w:t>3</w:t>
            </w:r>
            <w:r w:rsidRPr="00C058E3">
              <w:rPr>
                <w:rFonts w:hAnsi="標楷體" w:hint="eastAsia"/>
                <w:sz w:val="24"/>
                <w:szCs w:val="24"/>
              </w:rPr>
              <w:t>日中午即從金門搭船赴陸，且未向機關申請赴陸，即接續請假</w:t>
            </w:r>
            <w:r w:rsidRPr="00C058E3">
              <w:rPr>
                <w:rFonts w:hAnsi="標楷體"/>
                <w:sz w:val="24"/>
                <w:szCs w:val="24"/>
              </w:rPr>
              <w:t>2</w:t>
            </w:r>
            <w:r w:rsidRPr="00C058E3">
              <w:rPr>
                <w:rFonts w:hAnsi="標楷體" w:hint="eastAsia"/>
                <w:sz w:val="24"/>
                <w:szCs w:val="24"/>
              </w:rPr>
              <w:t>日滯留大陸地區，方經金門搭機返臺，請假期間並申領國內休假旅遊補助。</w:t>
            </w:r>
          </w:p>
          <w:p w:rsidR="00AC2999" w:rsidRPr="00C058E3" w:rsidRDefault="00AC2999" w:rsidP="00C058E3">
            <w:pPr>
              <w:ind w:leftChars="295" w:left="708"/>
              <w:jc w:val="both"/>
              <w:rPr>
                <w:rFonts w:ascii="標楷體" w:eastAsia="標楷體" w:hAnsi="標楷體"/>
                <w:sz w:val="32"/>
                <w:szCs w:val="32"/>
              </w:rPr>
            </w:pPr>
          </w:p>
          <w:p w:rsidR="00AC2999" w:rsidRPr="00C058E3" w:rsidRDefault="00AC2999" w:rsidP="00C058E3">
            <w:pPr>
              <w:pStyle w:val="a"/>
              <w:spacing w:after="120" w:line="360" w:lineRule="exact"/>
              <w:ind w:leftChars="0" w:left="0"/>
              <w:jc w:val="both"/>
              <w:rPr>
                <w:rFonts w:hAnsi="標楷體"/>
                <w:sz w:val="24"/>
                <w:szCs w:val="24"/>
              </w:rPr>
            </w:pPr>
          </w:p>
        </w:tc>
        <w:tc>
          <w:tcPr>
            <w:tcW w:w="2333" w:type="dxa"/>
          </w:tcPr>
          <w:p w:rsidR="00AC2999" w:rsidRPr="00C058E3" w:rsidRDefault="00AC2999" w:rsidP="00C058E3">
            <w:pPr>
              <w:pStyle w:val="a"/>
              <w:spacing w:after="120" w:line="360" w:lineRule="exact"/>
              <w:ind w:leftChars="0" w:left="0"/>
              <w:jc w:val="both"/>
              <w:rPr>
                <w:rFonts w:hAnsi="標楷體"/>
                <w:sz w:val="24"/>
                <w:szCs w:val="24"/>
              </w:rPr>
            </w:pPr>
            <w:r w:rsidRPr="00C058E3">
              <w:rPr>
                <w:rFonts w:hAnsi="標楷體" w:hint="eastAsia"/>
                <w:sz w:val="24"/>
                <w:szCs w:val="24"/>
              </w:rPr>
              <w:t>經瞭解，該員係利用出差至金門之機會，順道前往大陸旅遊，除藉以節省自行從臺前往金門之旅費，並能藉由國內休假之名義，同時申領國內休假旅遊補助，顯係故意違反公務人員赴陸相關規定。</w:t>
            </w:r>
          </w:p>
          <w:p w:rsidR="00AC2999" w:rsidRPr="00C058E3" w:rsidRDefault="00AC2999" w:rsidP="00C058E3">
            <w:pPr>
              <w:pStyle w:val="a"/>
              <w:spacing w:after="120" w:line="360" w:lineRule="exact"/>
              <w:ind w:leftChars="0" w:left="0"/>
              <w:jc w:val="both"/>
              <w:rPr>
                <w:rFonts w:hAnsi="標楷體"/>
                <w:sz w:val="24"/>
                <w:szCs w:val="24"/>
              </w:rPr>
            </w:pPr>
            <w:r w:rsidRPr="00C058E3">
              <w:rPr>
                <w:rFonts w:hAnsi="標楷體"/>
                <w:sz w:val="24"/>
                <w:szCs w:val="24"/>
              </w:rPr>
              <w:t xml:space="preserve">  </w:t>
            </w:r>
          </w:p>
        </w:tc>
        <w:tc>
          <w:tcPr>
            <w:tcW w:w="2333" w:type="dxa"/>
          </w:tcPr>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一、該員因違反「簡任十職等及警監四階以下未涉及國家安全機密之公務員及警察人員赴大陸地區作業要點」規定，經該機關甄審及考績委員會審議，</w:t>
            </w:r>
            <w:r w:rsidRPr="00C058E3">
              <w:rPr>
                <w:rFonts w:hAnsi="標楷體" w:hint="eastAsia"/>
                <w:b/>
                <w:sz w:val="24"/>
                <w:szCs w:val="24"/>
                <w:u w:val="single"/>
              </w:rPr>
              <w:t>核予申誡</w:t>
            </w:r>
            <w:r w:rsidRPr="00C058E3">
              <w:rPr>
                <w:rFonts w:hAnsi="標楷體"/>
                <w:b/>
                <w:sz w:val="24"/>
                <w:szCs w:val="24"/>
                <w:u w:val="single"/>
              </w:rPr>
              <w:t>1</w:t>
            </w:r>
            <w:r w:rsidRPr="00C058E3">
              <w:rPr>
                <w:rFonts w:hAnsi="標楷體" w:hint="eastAsia"/>
                <w:b/>
                <w:sz w:val="24"/>
                <w:szCs w:val="24"/>
                <w:u w:val="single"/>
              </w:rPr>
              <w:t>次之處分</w:t>
            </w:r>
            <w:r w:rsidRPr="00C058E3">
              <w:rPr>
                <w:rFonts w:hAnsi="標楷體" w:hint="eastAsia"/>
                <w:sz w:val="24"/>
                <w:szCs w:val="24"/>
              </w:rPr>
              <w:t>。</w:t>
            </w:r>
          </w:p>
          <w:p w:rsidR="00AC2999" w:rsidRPr="00C058E3" w:rsidRDefault="00AC2999" w:rsidP="00C058E3">
            <w:pPr>
              <w:pStyle w:val="a"/>
              <w:spacing w:line="360" w:lineRule="exact"/>
              <w:ind w:leftChars="0" w:left="480" w:hangingChars="200" w:hanging="480"/>
              <w:jc w:val="both"/>
              <w:rPr>
                <w:rFonts w:hAnsi="標楷體"/>
                <w:szCs w:val="24"/>
              </w:rPr>
            </w:pPr>
            <w:r w:rsidRPr="00C058E3">
              <w:rPr>
                <w:rFonts w:hAnsi="標楷體" w:hint="eastAsia"/>
                <w:sz w:val="24"/>
                <w:szCs w:val="24"/>
              </w:rPr>
              <w:t>二、另該員所申領國內休假旅遊補助費，因不符申領要件亦已繳回。</w:t>
            </w:r>
          </w:p>
        </w:tc>
        <w:tc>
          <w:tcPr>
            <w:tcW w:w="2333" w:type="dxa"/>
          </w:tcPr>
          <w:p w:rsidR="00AC2999" w:rsidRPr="00C058E3" w:rsidRDefault="00AC2999" w:rsidP="00C058E3">
            <w:pPr>
              <w:pStyle w:val="a"/>
              <w:spacing w:after="120" w:line="360" w:lineRule="exact"/>
              <w:ind w:leftChars="0" w:left="0"/>
              <w:jc w:val="both"/>
              <w:rPr>
                <w:rFonts w:hAnsi="標楷體"/>
                <w:sz w:val="24"/>
                <w:szCs w:val="24"/>
              </w:rPr>
            </w:pPr>
            <w:r w:rsidRPr="00C058E3">
              <w:rPr>
                <w:rFonts w:hAnsi="標楷體" w:hint="eastAsia"/>
                <w:sz w:val="24"/>
                <w:szCs w:val="24"/>
              </w:rPr>
              <w:t>該機關人事單位於本案發生後，仍持續加強宣導有關公務員休假出國或赴陸之規定；政風單位亦請各單位主管落實督導作為。</w:t>
            </w:r>
          </w:p>
        </w:tc>
      </w:tr>
      <w:tr w:rsidR="00AC2999" w:rsidRPr="00C058E3" w:rsidTr="00C058E3">
        <w:tc>
          <w:tcPr>
            <w:tcW w:w="682" w:type="dxa"/>
          </w:tcPr>
          <w:p w:rsidR="00AC2999" w:rsidRPr="00C058E3" w:rsidRDefault="00AC2999" w:rsidP="00C058E3">
            <w:pPr>
              <w:jc w:val="center"/>
            </w:pPr>
            <w:r w:rsidRPr="00C058E3">
              <w:t>7</w:t>
            </w:r>
          </w:p>
        </w:tc>
        <w:tc>
          <w:tcPr>
            <w:tcW w:w="3001" w:type="dxa"/>
          </w:tcPr>
          <w:p w:rsidR="00AC2999" w:rsidRPr="00C058E3" w:rsidRDefault="00AC2999" w:rsidP="00C058E3">
            <w:pPr>
              <w:pStyle w:val="a"/>
              <w:spacing w:after="120" w:line="360" w:lineRule="exact"/>
              <w:ind w:leftChars="0" w:left="0"/>
              <w:jc w:val="both"/>
              <w:rPr>
                <w:rFonts w:hAnsi="標楷體"/>
                <w:sz w:val="24"/>
                <w:szCs w:val="24"/>
              </w:rPr>
            </w:pPr>
            <w:r w:rsidRPr="00C058E3">
              <w:rPr>
                <w:rFonts w:hAnsi="標楷體" w:hint="eastAsia"/>
                <w:sz w:val="24"/>
                <w:szCs w:val="24"/>
              </w:rPr>
              <w:t>某中央部會所屬某機關接獲國安機關通報略以，該機關某</w:t>
            </w:r>
            <w:r w:rsidRPr="00C058E3">
              <w:rPr>
                <w:rFonts w:hAnsi="標楷體" w:hint="eastAsia"/>
                <w:b/>
                <w:sz w:val="24"/>
                <w:szCs w:val="24"/>
              </w:rPr>
              <w:t>技工</w:t>
            </w:r>
            <w:r w:rsidRPr="00C058E3">
              <w:rPr>
                <w:rFonts w:hAnsi="標楷體" w:hint="eastAsia"/>
                <w:sz w:val="24"/>
                <w:szCs w:val="24"/>
              </w:rPr>
              <w:t>至大陸地區某大學就讀三年制專科函授班等情。經查該員係於</w:t>
            </w:r>
            <w:r w:rsidRPr="00C058E3">
              <w:rPr>
                <w:rFonts w:hAnsi="標楷體"/>
                <w:sz w:val="24"/>
                <w:szCs w:val="24"/>
              </w:rPr>
              <w:t>103</w:t>
            </w:r>
            <w:r w:rsidRPr="00C058E3">
              <w:rPr>
                <w:rFonts w:hAnsi="標楷體" w:hint="eastAsia"/>
                <w:sz w:val="24"/>
                <w:szCs w:val="24"/>
              </w:rPr>
              <w:t>年</w:t>
            </w:r>
            <w:r w:rsidRPr="00C058E3">
              <w:rPr>
                <w:rFonts w:hAnsi="標楷體"/>
                <w:sz w:val="24"/>
                <w:szCs w:val="24"/>
              </w:rPr>
              <w:t>9</w:t>
            </w:r>
            <w:r w:rsidRPr="00C058E3">
              <w:rPr>
                <w:rFonts w:hAnsi="標楷體" w:hint="eastAsia"/>
                <w:sz w:val="24"/>
                <w:szCs w:val="24"/>
              </w:rPr>
              <w:t>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一、本案經詢問該員入學動機，渠參加該大陸地區大學入學考試，係因渠住居縣市之縣議員等民意代表推薦就讀。渠經考量上課時間較為彈性且學費較臺灣大專院校便宜，故報名就讀。</w:t>
            </w:r>
          </w:p>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二、該員身分係為技工，尚非「簡任十職等及警監四階以下未涉及國家安全機密之公務員及警察人員赴大陸地區作業要點」之適用人員。</w:t>
            </w:r>
          </w:p>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三、惟依該機關於</w:t>
            </w:r>
            <w:r w:rsidRPr="00C058E3">
              <w:rPr>
                <w:rFonts w:hAnsi="標楷體"/>
                <w:sz w:val="24"/>
                <w:szCs w:val="24"/>
              </w:rPr>
              <w:t>103</w:t>
            </w:r>
            <w:r w:rsidRPr="00C058E3">
              <w:rPr>
                <w:rFonts w:hAnsi="標楷體" w:hint="eastAsia"/>
                <w:sz w:val="24"/>
                <w:szCs w:val="24"/>
              </w:rPr>
              <w:t>年</w:t>
            </w:r>
            <w:r w:rsidRPr="00C058E3">
              <w:rPr>
                <w:rFonts w:hAnsi="標楷體"/>
                <w:sz w:val="24"/>
                <w:szCs w:val="24"/>
              </w:rPr>
              <w:t>10</w:t>
            </w:r>
            <w:r w:rsidRPr="00C058E3">
              <w:rPr>
                <w:rFonts w:hAnsi="標楷體" w:hint="eastAsia"/>
                <w:sz w:val="24"/>
                <w:szCs w:val="24"/>
              </w:rPr>
              <w:t>月</w:t>
            </w:r>
            <w:r w:rsidRPr="00C058E3">
              <w:rPr>
                <w:rFonts w:hAnsi="標楷體"/>
                <w:sz w:val="24"/>
                <w:szCs w:val="24"/>
              </w:rPr>
              <w:t>23</w:t>
            </w:r>
            <w:r w:rsidRPr="00C058E3">
              <w:rPr>
                <w:rFonts w:hAnsi="標楷體" w:hint="eastAsia"/>
                <w:sz w:val="24"/>
                <w:szCs w:val="24"/>
              </w:rPr>
              <w:t>日之函示，該機關之技工、工友人員均比照職員（含聘用、約僱人員及駐衛警），赴陸前應依「簡任第十職等及警監四階以下未涉及國家安全機密之公務員及警察人員赴大陸地區作業要點」相關規定，確實提出申請。</w:t>
            </w:r>
          </w:p>
        </w:tc>
        <w:tc>
          <w:tcPr>
            <w:tcW w:w="2333" w:type="dxa"/>
          </w:tcPr>
          <w:p w:rsidR="00AC2999" w:rsidRPr="00C058E3" w:rsidRDefault="00AC2999" w:rsidP="00C058E3">
            <w:pPr>
              <w:pStyle w:val="a"/>
              <w:spacing w:after="120" w:line="360" w:lineRule="exact"/>
              <w:ind w:leftChars="0" w:left="0"/>
              <w:jc w:val="both"/>
              <w:rPr>
                <w:rFonts w:hAnsi="標楷體"/>
                <w:sz w:val="24"/>
                <w:szCs w:val="24"/>
              </w:rPr>
            </w:pPr>
            <w:r w:rsidRPr="00C058E3">
              <w:rPr>
                <w:rFonts w:hAnsi="標楷體" w:hint="eastAsia"/>
                <w:sz w:val="24"/>
                <w:szCs w:val="24"/>
              </w:rPr>
              <w:t>經查該員赴陸參加大學入學考試之行為時點，係發生於該機關</w:t>
            </w:r>
            <w:r w:rsidRPr="00C058E3">
              <w:rPr>
                <w:rFonts w:hAnsi="標楷體"/>
                <w:sz w:val="24"/>
                <w:szCs w:val="24"/>
              </w:rPr>
              <w:t>103</w:t>
            </w:r>
            <w:r w:rsidRPr="00C058E3">
              <w:rPr>
                <w:rFonts w:hAnsi="標楷體" w:hint="eastAsia"/>
                <w:sz w:val="24"/>
                <w:szCs w:val="24"/>
              </w:rPr>
              <w:t>年</w:t>
            </w:r>
            <w:r w:rsidRPr="00C058E3">
              <w:rPr>
                <w:rFonts w:hAnsi="標楷體"/>
                <w:sz w:val="24"/>
                <w:szCs w:val="24"/>
              </w:rPr>
              <w:t>10</w:t>
            </w:r>
            <w:r w:rsidRPr="00C058E3">
              <w:rPr>
                <w:rFonts w:hAnsi="標楷體" w:hint="eastAsia"/>
                <w:sz w:val="24"/>
                <w:szCs w:val="24"/>
              </w:rPr>
              <w:t>月函示之前，故</w:t>
            </w:r>
            <w:r w:rsidRPr="00C058E3">
              <w:rPr>
                <w:rFonts w:hAnsi="標楷體" w:hint="eastAsia"/>
                <w:b/>
                <w:sz w:val="24"/>
                <w:szCs w:val="24"/>
                <w:u w:val="single"/>
              </w:rPr>
              <w:t>核予口頭警告</w:t>
            </w:r>
            <w:r w:rsidRPr="00C058E3">
              <w:rPr>
                <w:rFonts w:hAnsi="標楷體" w:hint="eastAsia"/>
                <w:sz w:val="24"/>
                <w:szCs w:val="24"/>
              </w:rPr>
              <w:t>。</w:t>
            </w:r>
          </w:p>
        </w:tc>
        <w:tc>
          <w:tcPr>
            <w:tcW w:w="2333" w:type="dxa"/>
          </w:tcPr>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一、該機關研議於差勤系統「休假」項目增設警示功能，如係填寫大陸地區（包含香港、澳門等），增設「須填寫赴陸申請表」等提示訊息。</w:t>
            </w:r>
          </w:p>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二、申請人主管審核差假時須注意申請人是否已提出赴陸申請表單，以確實掌握機關人員赴大陸地區情形。</w:t>
            </w:r>
          </w:p>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三、本案發生後，該機關即於</w:t>
            </w:r>
            <w:r w:rsidRPr="00C058E3">
              <w:rPr>
                <w:rFonts w:hAnsi="標楷體"/>
                <w:sz w:val="24"/>
                <w:szCs w:val="24"/>
              </w:rPr>
              <w:t>103</w:t>
            </w:r>
            <w:r w:rsidRPr="00C058E3">
              <w:rPr>
                <w:rFonts w:hAnsi="標楷體" w:hint="eastAsia"/>
                <w:sz w:val="24"/>
                <w:szCs w:val="24"/>
              </w:rPr>
              <w:t>年</w:t>
            </w:r>
            <w:r w:rsidRPr="00C058E3">
              <w:rPr>
                <w:rFonts w:hAnsi="標楷體"/>
                <w:sz w:val="24"/>
                <w:szCs w:val="24"/>
              </w:rPr>
              <w:t>10</w:t>
            </w:r>
            <w:r w:rsidRPr="00C058E3">
              <w:rPr>
                <w:rFonts w:hAnsi="標楷體" w:hint="eastAsia"/>
                <w:sz w:val="24"/>
                <w:szCs w:val="24"/>
              </w:rPr>
              <w:t>月</w:t>
            </w:r>
            <w:r w:rsidRPr="00C058E3">
              <w:rPr>
                <w:rFonts w:hAnsi="標楷體"/>
                <w:sz w:val="24"/>
                <w:szCs w:val="24"/>
              </w:rPr>
              <w:t>23</w:t>
            </w:r>
            <w:r w:rsidRPr="00C058E3">
              <w:rPr>
                <w:rFonts w:hAnsi="標楷體" w:hint="eastAsia"/>
                <w:sz w:val="24"/>
                <w:szCs w:val="24"/>
              </w:rPr>
              <w:t>日函示該機關之技工、工友人員均比照職員（含聘用、約僱人員及駐衛警），赴陸前應依「簡任第十職等及警監四階以下未涉及國家安全機密之公務員及警察人員赴大陸地區作業要點」相關規定，確實提出申請。</w:t>
            </w:r>
          </w:p>
          <w:p w:rsidR="00AC2999" w:rsidRPr="00C058E3" w:rsidRDefault="00AC2999" w:rsidP="00C058E3">
            <w:pPr>
              <w:pStyle w:val="a"/>
              <w:spacing w:after="120" w:line="360" w:lineRule="exact"/>
              <w:ind w:leftChars="0" w:left="480" w:hangingChars="200" w:hanging="480"/>
              <w:jc w:val="both"/>
              <w:rPr>
                <w:rFonts w:hAnsi="標楷體"/>
                <w:sz w:val="24"/>
                <w:szCs w:val="24"/>
              </w:rPr>
            </w:pPr>
            <w:r w:rsidRPr="00C058E3">
              <w:rPr>
                <w:rFonts w:hAnsi="標楷體" w:hint="eastAsia"/>
                <w:sz w:val="24"/>
                <w:szCs w:val="24"/>
              </w:rPr>
              <w:t>四、基於前開函示應能協助機關有效落實赴陸相關管理機制，建請聘有技工、工友之行政機關得考量比照辦理。</w:t>
            </w:r>
          </w:p>
        </w:tc>
      </w:tr>
      <w:tr w:rsidR="00AC2999" w:rsidRPr="00C058E3" w:rsidTr="00C058E3">
        <w:tc>
          <w:tcPr>
            <w:tcW w:w="682" w:type="dxa"/>
            <w:tcBorders>
              <w:bottom w:val="single" w:sz="12" w:space="0" w:color="000000"/>
            </w:tcBorders>
          </w:tcPr>
          <w:p w:rsidR="00AC2999" w:rsidRPr="00C058E3" w:rsidRDefault="00AC2999" w:rsidP="00C058E3">
            <w:pPr>
              <w:jc w:val="center"/>
            </w:pPr>
            <w:r w:rsidRPr="00C058E3">
              <w:t>8</w:t>
            </w:r>
          </w:p>
        </w:tc>
        <w:tc>
          <w:tcPr>
            <w:tcW w:w="3001" w:type="dxa"/>
            <w:tcBorders>
              <w:bottom w:val="single" w:sz="12" w:space="0" w:color="000000"/>
            </w:tcBorders>
          </w:tcPr>
          <w:p w:rsidR="00AC2999" w:rsidRPr="00C058E3" w:rsidRDefault="00AC2999" w:rsidP="00C058E3">
            <w:pPr>
              <w:pStyle w:val="a"/>
              <w:spacing w:after="120" w:line="360" w:lineRule="exact"/>
              <w:ind w:leftChars="0" w:left="0"/>
              <w:jc w:val="both"/>
              <w:rPr>
                <w:rFonts w:hAnsi="標楷體"/>
                <w:sz w:val="24"/>
                <w:szCs w:val="24"/>
              </w:rPr>
            </w:pPr>
            <w:r w:rsidRPr="00C058E3">
              <w:rPr>
                <w:rFonts w:hAnsi="標楷體" w:hint="eastAsia"/>
                <w:sz w:val="24"/>
                <w:szCs w:val="24"/>
              </w:rPr>
              <w:t>○○縣某公所某位</w:t>
            </w:r>
            <w:r w:rsidRPr="00C058E3">
              <w:rPr>
                <w:rFonts w:hAnsi="標楷體" w:hint="eastAsia"/>
                <w:b/>
                <w:sz w:val="24"/>
                <w:szCs w:val="24"/>
              </w:rPr>
              <w:t>臨時人員</w:t>
            </w:r>
            <w:r w:rsidRPr="00C058E3">
              <w:rPr>
                <w:rFonts w:hAnsi="標楷體" w:hint="eastAsia"/>
                <w:sz w:val="24"/>
                <w:szCs w:val="24"/>
              </w:rPr>
              <w:t>，於</w:t>
            </w:r>
            <w:r w:rsidRPr="00C058E3">
              <w:rPr>
                <w:rFonts w:hAnsi="標楷體"/>
                <w:sz w:val="24"/>
                <w:szCs w:val="24"/>
              </w:rPr>
              <w:t>103</w:t>
            </w:r>
            <w:r w:rsidRPr="00C058E3">
              <w:rPr>
                <w:rFonts w:hAnsi="標楷體" w:hint="eastAsia"/>
                <w:sz w:val="24"/>
                <w:szCs w:val="24"/>
              </w:rPr>
              <w:t>年間未向該公所申請核准，即赴大陸地區旅遊觀光，且返臺後亦未填寫「返臺意見反映表」。</w:t>
            </w:r>
          </w:p>
        </w:tc>
        <w:tc>
          <w:tcPr>
            <w:tcW w:w="2333" w:type="dxa"/>
            <w:tcBorders>
              <w:bottom w:val="single" w:sz="12" w:space="0" w:color="000000"/>
            </w:tcBorders>
          </w:tcPr>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一、該員身分係為臨時人員，尚非「簡任十職等及警監四階以下未涉及國家安全機密之公務員及警察人員赴大陸地區作業要點」之適用人員。</w:t>
            </w:r>
          </w:p>
          <w:p w:rsidR="00AC2999" w:rsidRPr="00C058E3" w:rsidRDefault="00AC2999" w:rsidP="00C058E3">
            <w:pPr>
              <w:pStyle w:val="a"/>
              <w:spacing w:line="360" w:lineRule="exact"/>
              <w:ind w:leftChars="0" w:left="480" w:hangingChars="200" w:hanging="480"/>
              <w:jc w:val="both"/>
              <w:rPr>
                <w:rFonts w:hAnsi="標楷體"/>
                <w:sz w:val="24"/>
                <w:szCs w:val="24"/>
              </w:rPr>
            </w:pPr>
            <w:r w:rsidRPr="00C058E3">
              <w:rPr>
                <w:rFonts w:hAnsi="標楷體" w:hint="eastAsia"/>
                <w:sz w:val="24"/>
                <w:szCs w:val="24"/>
              </w:rPr>
              <w:t>二、惟依○○縣政府</w:t>
            </w:r>
            <w:r w:rsidRPr="00C058E3">
              <w:rPr>
                <w:rFonts w:hAnsi="標楷體"/>
                <w:sz w:val="24"/>
                <w:szCs w:val="24"/>
              </w:rPr>
              <w:t>103</w:t>
            </w:r>
            <w:r w:rsidRPr="00C058E3">
              <w:rPr>
                <w:rFonts w:hAnsi="標楷體" w:hint="eastAsia"/>
                <w:sz w:val="24"/>
                <w:szCs w:val="24"/>
              </w:rPr>
              <w:t>年</w:t>
            </w:r>
            <w:r w:rsidRPr="00C058E3">
              <w:rPr>
                <w:rFonts w:hAnsi="標楷體"/>
                <w:sz w:val="24"/>
                <w:szCs w:val="24"/>
              </w:rPr>
              <w:t>3</w:t>
            </w:r>
            <w:r w:rsidRPr="00C058E3">
              <w:rPr>
                <w:rFonts w:hAnsi="標楷體" w:hint="eastAsia"/>
                <w:sz w:val="24"/>
                <w:szCs w:val="24"/>
              </w:rPr>
              <w:t>月函示略以，該府暨所屬機關之約聘僱人員、技工、工友及臨時人員等非正式公務員赴大陸地區，亦應等同正式公務人員，詳填「簡任第十職等及警監四階以下未涉及國家安全機密之公務員及警察人員赴大陸地區申請表」，經核可後始得赴大陸地區。</w:t>
            </w:r>
          </w:p>
        </w:tc>
        <w:tc>
          <w:tcPr>
            <w:tcW w:w="2333" w:type="dxa"/>
            <w:tcBorders>
              <w:bottom w:val="single" w:sz="12" w:space="0" w:color="000000"/>
            </w:tcBorders>
          </w:tcPr>
          <w:p w:rsidR="00AC2999" w:rsidRPr="00C058E3" w:rsidRDefault="00AC2999" w:rsidP="00C058E3">
            <w:pPr>
              <w:pStyle w:val="a"/>
              <w:spacing w:after="120" w:line="360" w:lineRule="exact"/>
              <w:ind w:leftChars="0" w:left="0"/>
              <w:jc w:val="both"/>
              <w:rPr>
                <w:rFonts w:hAnsi="標楷體"/>
                <w:sz w:val="24"/>
                <w:szCs w:val="24"/>
              </w:rPr>
            </w:pPr>
            <w:r w:rsidRPr="00C058E3">
              <w:rPr>
                <w:rFonts w:hAnsi="標楷體" w:hint="eastAsia"/>
                <w:sz w:val="24"/>
                <w:szCs w:val="24"/>
              </w:rPr>
              <w:t>經查該員赴陸旅遊之行為時點，係發生於該府</w:t>
            </w:r>
            <w:r w:rsidRPr="00C058E3">
              <w:rPr>
                <w:rFonts w:hAnsi="標楷體"/>
                <w:sz w:val="24"/>
                <w:szCs w:val="24"/>
              </w:rPr>
              <w:t>103</w:t>
            </w:r>
            <w:r w:rsidRPr="00C058E3">
              <w:rPr>
                <w:rFonts w:hAnsi="標楷體" w:hint="eastAsia"/>
                <w:sz w:val="24"/>
                <w:szCs w:val="24"/>
              </w:rPr>
              <w:t>年</w:t>
            </w:r>
            <w:r w:rsidRPr="00C058E3">
              <w:rPr>
                <w:rFonts w:hAnsi="標楷體"/>
                <w:sz w:val="24"/>
                <w:szCs w:val="24"/>
              </w:rPr>
              <w:t>3</w:t>
            </w:r>
            <w:r w:rsidRPr="00C058E3">
              <w:rPr>
                <w:rFonts w:hAnsi="標楷體" w:hint="eastAsia"/>
                <w:sz w:val="24"/>
                <w:szCs w:val="24"/>
              </w:rPr>
              <w:t>月函示之前，惟該員行止仍有失當之處，爰由該公所考績會審議結果</w:t>
            </w:r>
            <w:r w:rsidRPr="00C058E3">
              <w:rPr>
                <w:rFonts w:hAnsi="標楷體" w:hint="eastAsia"/>
                <w:b/>
                <w:sz w:val="24"/>
                <w:szCs w:val="24"/>
                <w:u w:val="single"/>
              </w:rPr>
              <w:t>核予口頭告誡</w:t>
            </w:r>
            <w:r w:rsidRPr="00C058E3">
              <w:rPr>
                <w:rFonts w:hAnsi="標楷體" w:hint="eastAsia"/>
                <w:sz w:val="24"/>
                <w:szCs w:val="24"/>
              </w:rPr>
              <w:t>，以為警惕。</w:t>
            </w:r>
          </w:p>
        </w:tc>
        <w:tc>
          <w:tcPr>
            <w:tcW w:w="2333" w:type="dxa"/>
            <w:tcBorders>
              <w:bottom w:val="single" w:sz="12" w:space="0" w:color="000000"/>
            </w:tcBorders>
          </w:tcPr>
          <w:p w:rsidR="00AC2999" w:rsidRPr="00C058E3" w:rsidRDefault="00AC2999" w:rsidP="00C058E3">
            <w:pPr>
              <w:pStyle w:val="a"/>
              <w:spacing w:after="120" w:line="360" w:lineRule="exact"/>
              <w:ind w:leftChars="0" w:left="480" w:hangingChars="200" w:hanging="480"/>
              <w:jc w:val="both"/>
              <w:rPr>
                <w:rFonts w:hAnsi="標楷體"/>
                <w:sz w:val="24"/>
                <w:szCs w:val="24"/>
              </w:rPr>
            </w:pPr>
            <w:r w:rsidRPr="00C058E3">
              <w:rPr>
                <w:rFonts w:hAnsi="標楷體" w:hint="eastAsia"/>
                <w:sz w:val="24"/>
                <w:szCs w:val="24"/>
              </w:rPr>
              <w:t>一、本案發生後，該府即以</w:t>
            </w:r>
            <w:r w:rsidRPr="00C058E3">
              <w:rPr>
                <w:rFonts w:hAnsi="標楷體"/>
                <w:sz w:val="24"/>
                <w:szCs w:val="24"/>
              </w:rPr>
              <w:t>103</w:t>
            </w:r>
            <w:r w:rsidRPr="00C058E3">
              <w:rPr>
                <w:rFonts w:hAnsi="標楷體" w:hint="eastAsia"/>
                <w:sz w:val="24"/>
                <w:szCs w:val="24"/>
              </w:rPr>
              <w:t>年</w:t>
            </w:r>
            <w:r w:rsidRPr="00C058E3">
              <w:rPr>
                <w:rFonts w:hAnsi="標楷體"/>
                <w:sz w:val="24"/>
                <w:szCs w:val="24"/>
              </w:rPr>
              <w:t>3</w:t>
            </w:r>
            <w:r w:rsidRPr="00C058E3">
              <w:rPr>
                <w:rFonts w:hAnsi="標楷體" w:hint="eastAsia"/>
                <w:sz w:val="24"/>
                <w:szCs w:val="24"/>
              </w:rPr>
              <w:t>月函示該府暨所屬機關之約聘僱人員、技工、工友及臨時人員等非正式公務員赴大陸地區，亦應等同正式公務人員，向服務機關提出申請。</w:t>
            </w:r>
          </w:p>
          <w:p w:rsidR="00AC2999" w:rsidRPr="00C058E3" w:rsidRDefault="00AC2999" w:rsidP="00C058E3">
            <w:pPr>
              <w:pStyle w:val="a"/>
              <w:spacing w:after="120" w:line="360" w:lineRule="exact"/>
              <w:ind w:leftChars="0" w:left="480" w:hangingChars="200" w:hanging="480"/>
              <w:jc w:val="both"/>
              <w:rPr>
                <w:rFonts w:hAnsi="標楷體"/>
                <w:sz w:val="24"/>
                <w:szCs w:val="24"/>
              </w:rPr>
            </w:pPr>
            <w:r w:rsidRPr="00C058E3">
              <w:rPr>
                <w:rFonts w:hAnsi="標楷體" w:hint="eastAsia"/>
                <w:sz w:val="24"/>
                <w:szCs w:val="24"/>
              </w:rPr>
              <w:t>二、基於前開函示應能協助機關有效落實赴陸相關管理機制，建請聘有臨時人員之行政機關得考量比照辦理。</w:t>
            </w:r>
          </w:p>
        </w:tc>
      </w:tr>
    </w:tbl>
    <w:p w:rsidR="00AC2999" w:rsidRDefault="00AC2999" w:rsidP="00B46DC7"/>
    <w:sectPr w:rsidR="00AC2999" w:rsidSect="00AA3891">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999" w:rsidRDefault="00AC2999" w:rsidP="00FF229D">
      <w:r>
        <w:separator/>
      </w:r>
    </w:p>
  </w:endnote>
  <w:endnote w:type="continuationSeparator" w:id="0">
    <w:p w:rsidR="00AC2999" w:rsidRDefault="00AC2999" w:rsidP="00FF2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999" w:rsidRDefault="00AC2999">
    <w:pPr>
      <w:pStyle w:val="Footer"/>
      <w:jc w:val="center"/>
    </w:pPr>
    <w:fldSimple w:instr=" PAGE   \* MERGEFORMAT ">
      <w:r w:rsidRPr="00D21B20">
        <w:rPr>
          <w:noProof/>
          <w:lang w:val="zh-TW"/>
        </w:rPr>
        <w:t>1</w:t>
      </w:r>
    </w:fldSimple>
  </w:p>
  <w:p w:rsidR="00AC2999" w:rsidRDefault="00AC29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999" w:rsidRDefault="00AC2999" w:rsidP="00FF229D">
      <w:r>
        <w:separator/>
      </w:r>
    </w:p>
  </w:footnote>
  <w:footnote w:type="continuationSeparator" w:id="0">
    <w:p w:rsidR="00AC2999" w:rsidRDefault="00AC2999" w:rsidP="00FF2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9AD"/>
    <w:multiLevelType w:val="hybridMultilevel"/>
    <w:tmpl w:val="6CCC68B4"/>
    <w:lvl w:ilvl="0" w:tplc="AF7EF1F8">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3891"/>
    <w:rsid w:val="000823B6"/>
    <w:rsid w:val="000A62BE"/>
    <w:rsid w:val="000B5106"/>
    <w:rsid w:val="000D5976"/>
    <w:rsid w:val="000F08B0"/>
    <w:rsid w:val="00116057"/>
    <w:rsid w:val="001461F8"/>
    <w:rsid w:val="001A2BC1"/>
    <w:rsid w:val="001B2FE0"/>
    <w:rsid w:val="001D4214"/>
    <w:rsid w:val="001E31C4"/>
    <w:rsid w:val="001F4F7F"/>
    <w:rsid w:val="00210791"/>
    <w:rsid w:val="002F0D7D"/>
    <w:rsid w:val="00314F89"/>
    <w:rsid w:val="003768B4"/>
    <w:rsid w:val="00376D7E"/>
    <w:rsid w:val="003A53D1"/>
    <w:rsid w:val="00436D33"/>
    <w:rsid w:val="00462DEC"/>
    <w:rsid w:val="00487C27"/>
    <w:rsid w:val="004907C6"/>
    <w:rsid w:val="004C4514"/>
    <w:rsid w:val="004E30E3"/>
    <w:rsid w:val="004E7D32"/>
    <w:rsid w:val="00647B7F"/>
    <w:rsid w:val="0065326E"/>
    <w:rsid w:val="00671598"/>
    <w:rsid w:val="006E0252"/>
    <w:rsid w:val="00701373"/>
    <w:rsid w:val="00744BCC"/>
    <w:rsid w:val="007E531C"/>
    <w:rsid w:val="00800A7B"/>
    <w:rsid w:val="00844607"/>
    <w:rsid w:val="008B1775"/>
    <w:rsid w:val="008D2869"/>
    <w:rsid w:val="008D31F6"/>
    <w:rsid w:val="008E1805"/>
    <w:rsid w:val="00921BC8"/>
    <w:rsid w:val="009F0EBB"/>
    <w:rsid w:val="00A14D52"/>
    <w:rsid w:val="00A46BA6"/>
    <w:rsid w:val="00A82780"/>
    <w:rsid w:val="00AA2324"/>
    <w:rsid w:val="00AA3891"/>
    <w:rsid w:val="00AC2999"/>
    <w:rsid w:val="00AD0D21"/>
    <w:rsid w:val="00AD45C9"/>
    <w:rsid w:val="00B46DC7"/>
    <w:rsid w:val="00B51FA4"/>
    <w:rsid w:val="00B656F6"/>
    <w:rsid w:val="00B82157"/>
    <w:rsid w:val="00BF68BB"/>
    <w:rsid w:val="00C058E3"/>
    <w:rsid w:val="00C34DE9"/>
    <w:rsid w:val="00CB289A"/>
    <w:rsid w:val="00CC622A"/>
    <w:rsid w:val="00CD735A"/>
    <w:rsid w:val="00D21B20"/>
    <w:rsid w:val="00DC07A5"/>
    <w:rsid w:val="00E35956"/>
    <w:rsid w:val="00E370BD"/>
    <w:rsid w:val="00EB69F8"/>
    <w:rsid w:val="00EC67CA"/>
    <w:rsid w:val="00F47144"/>
    <w:rsid w:val="00F938C0"/>
    <w:rsid w:val="00FA2FD5"/>
    <w:rsid w:val="00FC75A6"/>
    <w:rsid w:val="00FD1F27"/>
    <w:rsid w:val="00FF22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7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389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表格項目"/>
    <w:basedOn w:val="Normal"/>
    <w:uiPriority w:val="99"/>
    <w:rsid w:val="00AA3891"/>
    <w:pPr>
      <w:spacing w:line="400" w:lineRule="exact"/>
      <w:ind w:leftChars="20" w:left="20"/>
      <w:jc w:val="distribute"/>
    </w:pPr>
    <w:rPr>
      <w:rFonts w:ascii="標楷體" w:eastAsia="標楷體" w:hAnsi="Times New Roman"/>
      <w:sz w:val="28"/>
      <w:szCs w:val="20"/>
    </w:rPr>
  </w:style>
  <w:style w:type="paragraph" w:styleId="BodyText">
    <w:name w:val="Body Text"/>
    <w:basedOn w:val="Normal"/>
    <w:link w:val="BodyTextChar"/>
    <w:uiPriority w:val="99"/>
    <w:rsid w:val="00AA3891"/>
    <w:pPr>
      <w:adjustRightInd w:val="0"/>
      <w:textAlignment w:val="baseline"/>
    </w:pPr>
    <w:rPr>
      <w:rFonts w:ascii="Times New Roman" w:eastAsia="標楷體" w:hAnsi="Times New Roman"/>
      <w:sz w:val="40"/>
      <w:szCs w:val="20"/>
    </w:rPr>
  </w:style>
  <w:style w:type="character" w:customStyle="1" w:styleId="BodyTextChar">
    <w:name w:val="Body Text Char"/>
    <w:basedOn w:val="DefaultParagraphFont"/>
    <w:link w:val="BodyText"/>
    <w:uiPriority w:val="99"/>
    <w:locked/>
    <w:rsid w:val="00AA3891"/>
    <w:rPr>
      <w:rFonts w:ascii="Times New Roman" w:eastAsia="標楷體" w:hAnsi="Times New Roman" w:cs="Times New Roman"/>
      <w:sz w:val="20"/>
      <w:szCs w:val="20"/>
    </w:rPr>
  </w:style>
  <w:style w:type="paragraph" w:styleId="Header">
    <w:name w:val="header"/>
    <w:basedOn w:val="Normal"/>
    <w:link w:val="HeaderChar"/>
    <w:uiPriority w:val="99"/>
    <w:rsid w:val="00FF229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F229D"/>
    <w:rPr>
      <w:rFonts w:cs="Times New Roman"/>
      <w:sz w:val="20"/>
      <w:szCs w:val="20"/>
    </w:rPr>
  </w:style>
  <w:style w:type="paragraph" w:styleId="Footer">
    <w:name w:val="footer"/>
    <w:basedOn w:val="Normal"/>
    <w:link w:val="FooterChar"/>
    <w:uiPriority w:val="99"/>
    <w:rsid w:val="00FF229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F229D"/>
    <w:rPr>
      <w:rFonts w:cs="Times New Roman"/>
      <w:sz w:val="20"/>
      <w:szCs w:val="20"/>
    </w:rPr>
  </w:style>
  <w:style w:type="paragraph" w:styleId="ListParagraph">
    <w:name w:val="List Paragraph"/>
    <w:basedOn w:val="Normal"/>
    <w:uiPriority w:val="99"/>
    <w:qFormat/>
    <w:rsid w:val="008B1775"/>
    <w:pPr>
      <w:ind w:leftChars="200" w:left="480"/>
    </w:pPr>
  </w:style>
  <w:style w:type="paragraph" w:styleId="BalloonText">
    <w:name w:val="Balloon Text"/>
    <w:basedOn w:val="Normal"/>
    <w:link w:val="BalloonTextChar"/>
    <w:uiPriority w:val="99"/>
    <w:semiHidden/>
    <w:rsid w:val="003768B4"/>
    <w:rPr>
      <w:rFonts w:ascii="Cambria" w:hAnsi="Cambria"/>
      <w:sz w:val="18"/>
      <w:szCs w:val="18"/>
    </w:rPr>
  </w:style>
  <w:style w:type="character" w:customStyle="1" w:styleId="BalloonTextChar">
    <w:name w:val="Balloon Text Char"/>
    <w:basedOn w:val="DefaultParagraphFont"/>
    <w:link w:val="BalloonText"/>
    <w:uiPriority w:val="99"/>
    <w:semiHidden/>
    <w:locked/>
    <w:rsid w:val="003768B4"/>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658</Words>
  <Characters>3756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公務人員赴大陸地區違規違常案例彙整表</dc:title>
  <dc:subject/>
  <dc:creator>aac2189</dc:creator>
  <cp:keywords/>
  <dc:description/>
  <cp:lastModifiedBy>user</cp:lastModifiedBy>
  <cp:revision>2</cp:revision>
  <cp:lastPrinted>2015-06-12T02:33:00Z</cp:lastPrinted>
  <dcterms:created xsi:type="dcterms:W3CDTF">2015-06-30T07:30:00Z</dcterms:created>
  <dcterms:modified xsi:type="dcterms:W3CDTF">2015-06-30T07:30:00Z</dcterms:modified>
</cp:coreProperties>
</file>