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3D" w:rsidRDefault="007461CF">
      <w:pPr>
        <w:spacing w:line="400" w:lineRule="exact"/>
        <w:jc w:val="center"/>
        <w:rPr>
          <w:rFonts w:eastAsia="標楷體"/>
          <w:b/>
          <w:color w:val="000000"/>
          <w:sz w:val="28"/>
          <w:szCs w:val="28"/>
        </w:rPr>
      </w:pPr>
      <w:bookmarkStart w:id="0" w:name="_GoBack"/>
      <w:bookmarkEnd w:id="0"/>
      <w:r>
        <w:rPr>
          <w:rFonts w:eastAsia="標楷體"/>
          <w:b/>
          <w:color w:val="000000"/>
          <w:sz w:val="28"/>
          <w:szCs w:val="28"/>
        </w:rPr>
        <w:t>臺南市</w:t>
      </w:r>
      <w:r>
        <w:rPr>
          <w:rFonts w:eastAsia="標楷體"/>
          <w:b/>
          <w:color w:val="000000"/>
          <w:sz w:val="28"/>
          <w:szCs w:val="28"/>
        </w:rPr>
        <w:t>107</w:t>
      </w:r>
      <w:r>
        <w:rPr>
          <w:rFonts w:eastAsia="標楷體"/>
          <w:b/>
          <w:color w:val="000000"/>
          <w:sz w:val="28"/>
          <w:szCs w:val="28"/>
        </w:rPr>
        <w:t>年度上半年十二年國民基本教育精進國民中學及國民小學教學品質計畫</w:t>
      </w:r>
    </w:p>
    <w:p w:rsidR="0034223D" w:rsidRDefault="0034223D">
      <w:pPr>
        <w:spacing w:line="400" w:lineRule="exact"/>
        <w:jc w:val="center"/>
        <w:rPr>
          <w:rFonts w:eastAsia="標楷體"/>
          <w:b/>
          <w:color w:val="000000"/>
          <w:sz w:val="28"/>
          <w:szCs w:val="28"/>
        </w:rPr>
      </w:pPr>
    </w:p>
    <w:p w:rsidR="0034223D" w:rsidRDefault="007461CF">
      <w:pPr>
        <w:spacing w:line="400" w:lineRule="exact"/>
        <w:jc w:val="center"/>
        <w:rPr>
          <w:rFonts w:eastAsia="標楷體"/>
          <w:b/>
          <w:color w:val="000000"/>
          <w:sz w:val="28"/>
          <w:szCs w:val="28"/>
        </w:rPr>
      </w:pPr>
      <w:r>
        <w:rPr>
          <w:rFonts w:eastAsia="標楷體"/>
          <w:b/>
          <w:color w:val="000000"/>
          <w:sz w:val="28"/>
          <w:szCs w:val="28"/>
        </w:rPr>
        <w:t>社會學習領域國小組</w:t>
      </w:r>
      <w:r>
        <w:rPr>
          <w:rFonts w:eastAsia="標楷體"/>
          <w:b/>
          <w:color w:val="000000"/>
          <w:sz w:val="28"/>
          <w:szCs w:val="28"/>
        </w:rPr>
        <w:t>-</w:t>
      </w:r>
      <w:r>
        <w:rPr>
          <w:rFonts w:eastAsia="標楷體"/>
          <w:b/>
          <w:color w:val="000000"/>
          <w:sz w:val="28"/>
          <w:szCs w:val="28"/>
        </w:rPr>
        <w:t>本市社會領域素養導向課程模組教學暨評量示例產出</w:t>
      </w:r>
    </w:p>
    <w:p w:rsidR="0034223D" w:rsidRDefault="007461CF">
      <w:pPr>
        <w:spacing w:line="400" w:lineRule="exact"/>
        <w:jc w:val="center"/>
        <w:rPr>
          <w:rFonts w:eastAsia="標楷體"/>
          <w:b/>
          <w:color w:val="000000"/>
          <w:sz w:val="28"/>
          <w:szCs w:val="28"/>
        </w:rPr>
      </w:pPr>
      <w:r>
        <w:rPr>
          <w:rFonts w:eastAsia="標楷體"/>
          <w:b/>
          <w:color w:val="000000"/>
          <w:sz w:val="28"/>
          <w:szCs w:val="28"/>
        </w:rPr>
        <w:t>工作坊</w:t>
      </w:r>
      <w:r>
        <w:rPr>
          <w:rFonts w:eastAsia="標楷體"/>
          <w:b/>
          <w:color w:val="000000"/>
          <w:sz w:val="28"/>
          <w:szCs w:val="28"/>
        </w:rPr>
        <w:t xml:space="preserve"> </w:t>
      </w:r>
      <w:r>
        <w:rPr>
          <w:rFonts w:eastAsia="標楷體"/>
          <w:b/>
          <w:color w:val="000000"/>
          <w:sz w:val="28"/>
          <w:szCs w:val="28"/>
        </w:rPr>
        <w:t>實施計畫</w:t>
      </w:r>
    </w:p>
    <w:p w:rsidR="0034223D" w:rsidRDefault="007461CF">
      <w:pPr>
        <w:snapToGrid w:val="0"/>
        <w:rPr>
          <w:rFonts w:eastAsia="標楷體"/>
        </w:rPr>
      </w:pPr>
      <w:r>
        <w:rPr>
          <w:rFonts w:eastAsia="標楷體"/>
        </w:rPr>
        <w:t>一、依據：</w:t>
      </w:r>
    </w:p>
    <w:p w:rsidR="0034223D" w:rsidRDefault="007461CF">
      <w:pPr>
        <w:snapToGrid w:val="0"/>
        <w:rPr>
          <w:rFonts w:eastAsia="標楷體"/>
        </w:rPr>
      </w:pPr>
      <w:r>
        <w:rPr>
          <w:rFonts w:eastAsia="標楷體"/>
        </w:rPr>
        <w:t>（一）教育部國民及學前教育署補助辦理十二年國民基本教育精進國民中學及國民小學教學品質要</w:t>
      </w:r>
    </w:p>
    <w:p w:rsidR="0034223D" w:rsidRDefault="007461CF">
      <w:pPr>
        <w:snapToGrid w:val="0"/>
        <w:ind w:left="600" w:firstLine="240"/>
        <w:rPr>
          <w:rFonts w:eastAsia="標楷體"/>
        </w:rPr>
      </w:pPr>
      <w:r>
        <w:rPr>
          <w:rFonts w:eastAsia="標楷體"/>
        </w:rPr>
        <w:t>點。</w:t>
      </w:r>
    </w:p>
    <w:p w:rsidR="0034223D" w:rsidRDefault="007461CF">
      <w:pPr>
        <w:snapToGrid w:val="0"/>
        <w:rPr>
          <w:rFonts w:eastAsia="標楷體"/>
        </w:rPr>
      </w:pPr>
      <w:r>
        <w:rPr>
          <w:rFonts w:eastAsia="標楷體"/>
        </w:rPr>
        <w:t>（二）臺南市</w:t>
      </w:r>
      <w:r>
        <w:rPr>
          <w:rFonts w:eastAsia="標楷體"/>
        </w:rPr>
        <w:t>106</w:t>
      </w:r>
      <w:r>
        <w:rPr>
          <w:rFonts w:eastAsia="標楷體"/>
        </w:rPr>
        <w:t>年度十二年國民基本教育精進國民中學及國民小學教學品質計畫。</w:t>
      </w:r>
    </w:p>
    <w:p w:rsidR="0034223D" w:rsidRDefault="007461CF">
      <w:pPr>
        <w:snapToGrid w:val="0"/>
        <w:rPr>
          <w:rFonts w:eastAsia="標楷體"/>
        </w:rPr>
      </w:pPr>
      <w:r>
        <w:rPr>
          <w:rFonts w:eastAsia="標楷體"/>
        </w:rPr>
        <w:t>（三）臺南市</w:t>
      </w:r>
      <w:r>
        <w:rPr>
          <w:rFonts w:eastAsia="標楷體"/>
        </w:rPr>
        <w:t>106</w:t>
      </w:r>
      <w:r>
        <w:rPr>
          <w:rFonts w:eastAsia="標楷體"/>
        </w:rPr>
        <w:t>學年度國民教育輔導團運作與輔導工作計畫。</w:t>
      </w:r>
    </w:p>
    <w:p w:rsidR="0034223D" w:rsidRDefault="007461CF">
      <w:pPr>
        <w:snapToGrid w:val="0"/>
        <w:rPr>
          <w:rFonts w:eastAsia="標楷體"/>
        </w:rPr>
      </w:pPr>
      <w:r>
        <w:rPr>
          <w:rFonts w:eastAsia="標楷體"/>
        </w:rPr>
        <w:t>二、目的：</w:t>
      </w:r>
    </w:p>
    <w:p w:rsidR="0034223D" w:rsidRDefault="007461CF">
      <w:pPr>
        <w:snapToGrid w:val="0"/>
        <w:ind w:left="600" w:hanging="480"/>
        <w:rPr>
          <w:rFonts w:eastAsia="標楷體"/>
        </w:rPr>
      </w:pPr>
      <w:r>
        <w:rPr>
          <w:rFonts w:eastAsia="標楷體"/>
        </w:rPr>
        <w:t>(</w:t>
      </w:r>
      <w:r>
        <w:rPr>
          <w:rFonts w:eastAsia="標楷體"/>
        </w:rPr>
        <w:t>一</w:t>
      </w:r>
      <w:r>
        <w:rPr>
          <w:rFonts w:eastAsia="標楷體"/>
        </w:rPr>
        <w:t>)</w:t>
      </w:r>
      <w:r>
        <w:rPr>
          <w:rFonts w:eastAsia="標楷體"/>
        </w:rPr>
        <w:t>推動本市教師對十二年國民基本教育社會領域課綱發展。</w:t>
      </w:r>
    </w:p>
    <w:p w:rsidR="0034223D" w:rsidRDefault="007461CF">
      <w:pPr>
        <w:snapToGrid w:val="0"/>
        <w:ind w:left="600" w:hanging="480"/>
        <w:rPr>
          <w:rFonts w:eastAsia="標楷體"/>
        </w:rPr>
      </w:pPr>
      <w:r>
        <w:rPr>
          <w:rFonts w:eastAsia="標楷體"/>
        </w:rPr>
        <w:t>(</w:t>
      </w:r>
      <w:r>
        <w:rPr>
          <w:rFonts w:eastAsia="標楷體"/>
        </w:rPr>
        <w:t>二</w:t>
      </w:r>
      <w:r>
        <w:rPr>
          <w:rFonts w:eastAsia="標楷體"/>
        </w:rPr>
        <w:t>)</w:t>
      </w:r>
      <w:r>
        <w:rPr>
          <w:rFonts w:eastAsia="標楷體"/>
        </w:rPr>
        <w:t>有效提升本市教師素養導向課程模組教學暨評量專業知能。</w:t>
      </w:r>
    </w:p>
    <w:p w:rsidR="0034223D" w:rsidRDefault="007461CF">
      <w:pPr>
        <w:snapToGrid w:val="0"/>
        <w:rPr>
          <w:rFonts w:eastAsia="標楷體"/>
          <w:color w:val="000000"/>
        </w:rPr>
      </w:pPr>
      <w:r>
        <w:rPr>
          <w:rFonts w:eastAsia="標楷體"/>
          <w:color w:val="000000"/>
        </w:rPr>
        <w:t>三、辦理單位：</w:t>
      </w:r>
    </w:p>
    <w:p w:rsidR="0034223D" w:rsidRDefault="007461CF">
      <w:pPr>
        <w:snapToGrid w:val="0"/>
        <w:rPr>
          <w:rFonts w:eastAsia="標楷體"/>
          <w:color w:val="000000"/>
        </w:rPr>
      </w:pPr>
      <w:r>
        <w:rPr>
          <w:rFonts w:eastAsia="標楷體"/>
          <w:color w:val="000000"/>
        </w:rPr>
        <w:t>（一）指導單位：教育部國民及學前教育署</w:t>
      </w:r>
    </w:p>
    <w:p w:rsidR="0034223D" w:rsidRDefault="007461CF">
      <w:pPr>
        <w:snapToGrid w:val="0"/>
        <w:rPr>
          <w:rFonts w:eastAsia="標楷體"/>
          <w:color w:val="000000"/>
        </w:rPr>
      </w:pPr>
      <w:r>
        <w:rPr>
          <w:rFonts w:eastAsia="標楷體"/>
          <w:color w:val="000000"/>
        </w:rPr>
        <w:t>（二）主辦單位：臺南市政府教育局</w:t>
      </w:r>
    </w:p>
    <w:p w:rsidR="0034223D" w:rsidRDefault="007461CF">
      <w:pPr>
        <w:snapToGrid w:val="0"/>
        <w:rPr>
          <w:rFonts w:eastAsia="標楷體"/>
          <w:color w:val="000000"/>
        </w:rPr>
      </w:pPr>
      <w:r>
        <w:rPr>
          <w:rFonts w:eastAsia="標楷體"/>
          <w:color w:val="000000"/>
        </w:rPr>
        <w:t>（三）承辦單位：臺南市社會領域導團</w:t>
      </w:r>
    </w:p>
    <w:p w:rsidR="0034223D" w:rsidRDefault="007461CF">
      <w:pPr>
        <w:snapToGrid w:val="0"/>
      </w:pPr>
      <w:r>
        <w:rPr>
          <w:rFonts w:ascii="標楷體" w:eastAsia="標楷體" w:hAnsi="標楷體"/>
          <w:color w:val="000000"/>
        </w:rPr>
        <w:t>四、</w:t>
      </w:r>
      <w:r>
        <w:rPr>
          <w:rFonts w:eastAsia="標楷體"/>
          <w:color w:val="000000"/>
        </w:rPr>
        <w:t>實施期程與場次：</w:t>
      </w:r>
    </w:p>
    <w:p w:rsidR="0034223D" w:rsidRDefault="007461CF">
      <w:pPr>
        <w:snapToGrid w:val="0"/>
        <w:ind w:firstLine="480"/>
      </w:pPr>
      <w:r>
        <w:rPr>
          <w:rFonts w:eastAsia="標楷體"/>
          <w:color w:val="000000"/>
        </w:rPr>
        <w:t>場</w:t>
      </w:r>
      <w:r>
        <w:rPr>
          <w:rFonts w:eastAsia="標楷體"/>
          <w:color w:val="000000"/>
        </w:rPr>
        <w:t xml:space="preserve">    </w:t>
      </w:r>
      <w:r>
        <w:rPr>
          <w:rFonts w:eastAsia="標楷體"/>
          <w:color w:val="000000"/>
        </w:rPr>
        <w:t>次：</w:t>
      </w:r>
      <w:r>
        <w:rPr>
          <w:rFonts w:eastAsia="標楷體"/>
          <w:color w:val="000000"/>
        </w:rPr>
        <w:t xml:space="preserve"> 107</w:t>
      </w:r>
      <w:r>
        <w:rPr>
          <w:rFonts w:eastAsia="標楷體"/>
          <w:color w:val="000000"/>
        </w:rPr>
        <w:t>年</w:t>
      </w:r>
      <w:r>
        <w:rPr>
          <w:rFonts w:eastAsia="標楷體"/>
          <w:color w:val="000000"/>
        </w:rPr>
        <w:t>5</w:t>
      </w:r>
      <w:r>
        <w:rPr>
          <w:rFonts w:eastAsia="標楷體"/>
          <w:color w:val="000000"/>
        </w:rPr>
        <w:t>月</w:t>
      </w:r>
      <w:r>
        <w:rPr>
          <w:rFonts w:eastAsia="標楷體"/>
          <w:color w:val="000000"/>
        </w:rPr>
        <w:t>17</w:t>
      </w:r>
      <w:r>
        <w:rPr>
          <w:rFonts w:eastAsia="標楷體"/>
          <w:color w:val="000000"/>
        </w:rPr>
        <w:t>日</w:t>
      </w:r>
      <w:r>
        <w:rPr>
          <w:rFonts w:eastAsia="標楷體"/>
          <w:color w:val="000000"/>
        </w:rPr>
        <w:t xml:space="preserve"> </w:t>
      </w:r>
      <w:r>
        <w:rPr>
          <w:rFonts w:eastAsia="標楷體"/>
          <w:color w:val="000000"/>
        </w:rPr>
        <w:t>地點：鹽水國小活動中心</w:t>
      </w:r>
      <w:r>
        <w:rPr>
          <w:rFonts w:eastAsia="標楷體"/>
          <w:color w:val="000000"/>
        </w:rPr>
        <w:t>(</w:t>
      </w:r>
      <w:r>
        <w:rPr>
          <w:rFonts w:eastAsia="標楷體"/>
          <w:color w:val="000000"/>
        </w:rPr>
        <w:t>溪北場</w:t>
      </w:r>
      <w:r>
        <w:rPr>
          <w:rFonts w:eastAsia="標楷體"/>
          <w:color w:val="000000"/>
        </w:rPr>
        <w:t>)</w:t>
      </w:r>
      <w:r>
        <w:rPr>
          <w:rFonts w:ascii="標楷體" w:eastAsia="標楷體" w:hAnsi="標楷體"/>
        </w:rPr>
        <w:t xml:space="preserve">   </w:t>
      </w:r>
      <w:r>
        <w:rPr>
          <w:rFonts w:ascii="標楷體" w:eastAsia="標楷體" w:hAnsi="標楷體"/>
        </w:rPr>
        <w:t>研習代號</w:t>
      </w:r>
      <w:r>
        <w:rPr>
          <w:shd w:val="clear" w:color="auto" w:fill="FFFFFF"/>
        </w:rPr>
        <w:t>212621</w:t>
      </w:r>
    </w:p>
    <w:p w:rsidR="0034223D" w:rsidRDefault="007461CF">
      <w:pPr>
        <w:snapToGrid w:val="0"/>
        <w:rPr>
          <w:rFonts w:eastAsia="標楷體"/>
          <w:color w:val="000000"/>
        </w:rPr>
      </w:pPr>
      <w:r>
        <w:rPr>
          <w:rFonts w:eastAsia="標楷體"/>
          <w:color w:val="000000"/>
        </w:rPr>
        <w:t>五、參加對象與人數：</w:t>
      </w:r>
    </w:p>
    <w:p w:rsidR="0034223D" w:rsidRDefault="007461CF">
      <w:pPr>
        <w:snapToGrid w:val="0"/>
        <w:ind w:left="720" w:hanging="720"/>
        <w:rPr>
          <w:rFonts w:ascii="標楷體" w:eastAsia="標楷體" w:hAnsi="標楷體"/>
        </w:rPr>
      </w:pPr>
      <w:r>
        <w:rPr>
          <w:rFonts w:ascii="標楷體" w:eastAsia="標楷體" w:hAnsi="標楷體"/>
        </w:rPr>
        <w:t>（一）本市各國小社會領域授課教師（請每校薦派一位參加）</w:t>
      </w:r>
    </w:p>
    <w:p w:rsidR="0034223D" w:rsidRDefault="007461CF">
      <w:pPr>
        <w:snapToGrid w:val="0"/>
        <w:rPr>
          <w:rFonts w:ascii="標楷體" w:eastAsia="標楷體" w:hAnsi="標楷體"/>
        </w:rPr>
      </w:pPr>
      <w:r>
        <w:rPr>
          <w:rFonts w:ascii="標楷體" w:eastAsia="標楷體" w:hAnsi="標楷體"/>
        </w:rPr>
        <w:t>（二）本市社會領域國教輔導團團員。</w:t>
      </w:r>
    </w:p>
    <w:p w:rsidR="0034223D" w:rsidRDefault="007461CF">
      <w:pPr>
        <w:snapToGrid w:val="0"/>
        <w:ind w:left="720" w:hanging="720"/>
        <w:rPr>
          <w:rFonts w:ascii="標楷體" w:eastAsia="標楷體" w:hAnsi="標楷體"/>
        </w:rPr>
      </w:pPr>
      <w:r>
        <w:rPr>
          <w:rFonts w:ascii="標楷體" w:eastAsia="標楷體" w:hAnsi="標楷體"/>
        </w:rPr>
        <w:t>六、研習內容：</w:t>
      </w:r>
    </w:p>
    <w:p w:rsidR="0034223D" w:rsidRDefault="007461CF">
      <w:pPr>
        <w:snapToGrid w:val="0"/>
        <w:ind w:left="720" w:hanging="72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課程規畫：</w:t>
      </w:r>
    </w:p>
    <w:tbl>
      <w:tblPr>
        <w:tblW w:w="8928" w:type="dxa"/>
        <w:jc w:val="center"/>
        <w:tblCellMar>
          <w:left w:w="10" w:type="dxa"/>
          <w:right w:w="10" w:type="dxa"/>
        </w:tblCellMar>
        <w:tblLook w:val="0000" w:firstRow="0" w:lastRow="0" w:firstColumn="0" w:lastColumn="0" w:noHBand="0" w:noVBand="0"/>
      </w:tblPr>
      <w:tblGrid>
        <w:gridCol w:w="1985"/>
        <w:gridCol w:w="3892"/>
        <w:gridCol w:w="3051"/>
      </w:tblGrid>
      <w:tr w:rsidR="0034223D">
        <w:tblPrEx>
          <w:tblCellMar>
            <w:top w:w="0" w:type="dxa"/>
            <w:bottom w:w="0" w:type="dxa"/>
          </w:tblCellMar>
        </w:tblPrEx>
        <w:trPr>
          <w:trHeight w:val="366"/>
          <w:tblHeader/>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center"/>
              <w:rPr>
                <w:rFonts w:eastAsia="標楷體"/>
                <w:color w:val="000000"/>
                <w:sz w:val="20"/>
                <w:szCs w:val="20"/>
              </w:rPr>
            </w:pPr>
            <w:r>
              <w:rPr>
                <w:rFonts w:eastAsia="標楷體"/>
                <w:color w:val="000000"/>
                <w:sz w:val="20"/>
                <w:szCs w:val="20"/>
              </w:rPr>
              <w:t>時</w:t>
            </w:r>
            <w:r>
              <w:rPr>
                <w:rFonts w:eastAsia="標楷體"/>
                <w:color w:val="000000"/>
                <w:sz w:val="20"/>
                <w:szCs w:val="20"/>
              </w:rPr>
              <w:t xml:space="preserve">    </w:t>
            </w:r>
            <w:r>
              <w:rPr>
                <w:rFonts w:eastAsia="標楷體"/>
                <w:color w:val="000000"/>
                <w:sz w:val="20"/>
                <w:szCs w:val="20"/>
              </w:rPr>
              <w:t>間</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center"/>
              <w:rPr>
                <w:rFonts w:eastAsia="標楷體"/>
                <w:color w:val="000000"/>
                <w:sz w:val="20"/>
                <w:szCs w:val="20"/>
              </w:rPr>
            </w:pPr>
            <w:r>
              <w:rPr>
                <w:rFonts w:eastAsia="標楷體"/>
                <w:color w:val="000000"/>
                <w:sz w:val="20"/>
                <w:szCs w:val="20"/>
              </w:rPr>
              <w:t>課</w:t>
            </w:r>
            <w:r>
              <w:rPr>
                <w:rFonts w:eastAsia="標楷體"/>
                <w:color w:val="000000"/>
                <w:sz w:val="20"/>
                <w:szCs w:val="20"/>
              </w:rPr>
              <w:t xml:space="preserve">  </w:t>
            </w:r>
            <w:r>
              <w:rPr>
                <w:rFonts w:eastAsia="標楷體"/>
                <w:color w:val="000000"/>
                <w:sz w:val="20"/>
                <w:szCs w:val="20"/>
              </w:rPr>
              <w:t>程</w:t>
            </w:r>
            <w:r>
              <w:rPr>
                <w:rFonts w:eastAsia="標楷體"/>
                <w:color w:val="000000"/>
                <w:sz w:val="20"/>
                <w:szCs w:val="20"/>
              </w:rPr>
              <w:t xml:space="preserve">  </w:t>
            </w:r>
            <w:r>
              <w:rPr>
                <w:rFonts w:eastAsia="標楷體"/>
                <w:color w:val="000000"/>
                <w:sz w:val="20"/>
                <w:szCs w:val="20"/>
              </w:rPr>
              <w:t>內</w:t>
            </w:r>
            <w:r>
              <w:rPr>
                <w:rFonts w:eastAsia="標楷體"/>
                <w:color w:val="000000"/>
                <w:sz w:val="20"/>
                <w:szCs w:val="20"/>
              </w:rPr>
              <w:t xml:space="preserve">  </w:t>
            </w:r>
            <w:r>
              <w:rPr>
                <w:rFonts w:eastAsia="標楷體"/>
                <w:color w:val="000000"/>
                <w:sz w:val="20"/>
                <w:szCs w:val="20"/>
              </w:rPr>
              <w:t>容</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center"/>
              <w:rPr>
                <w:rFonts w:eastAsia="標楷體"/>
                <w:color w:val="000000"/>
                <w:sz w:val="20"/>
                <w:szCs w:val="20"/>
              </w:rPr>
            </w:pPr>
            <w:r>
              <w:rPr>
                <w:rFonts w:eastAsia="標楷體"/>
                <w:color w:val="000000"/>
                <w:sz w:val="20"/>
                <w:szCs w:val="20"/>
              </w:rPr>
              <w:t>講座</w:t>
            </w:r>
            <w:r>
              <w:rPr>
                <w:rFonts w:eastAsia="標楷體"/>
                <w:color w:val="000000"/>
                <w:sz w:val="20"/>
                <w:szCs w:val="20"/>
              </w:rPr>
              <w:t>/</w:t>
            </w:r>
            <w:r>
              <w:rPr>
                <w:rFonts w:eastAsia="標楷體"/>
                <w:color w:val="000000"/>
                <w:sz w:val="20"/>
                <w:szCs w:val="20"/>
              </w:rPr>
              <w:t>主持人</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08</w:t>
            </w:r>
            <w:r>
              <w:rPr>
                <w:rFonts w:eastAsia="標楷體"/>
                <w:color w:val="000000"/>
                <w:sz w:val="20"/>
                <w:szCs w:val="20"/>
              </w:rPr>
              <w:t>：</w:t>
            </w:r>
            <w:r>
              <w:rPr>
                <w:rFonts w:eastAsia="標楷體"/>
                <w:color w:val="000000"/>
                <w:sz w:val="20"/>
                <w:szCs w:val="20"/>
              </w:rPr>
              <w:t>30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集合報到</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40" w:lineRule="exact"/>
              <w:jc w:val="both"/>
              <w:rPr>
                <w:rFonts w:eastAsia="標楷體"/>
                <w:color w:val="000000"/>
                <w:sz w:val="20"/>
                <w:szCs w:val="20"/>
              </w:rPr>
            </w:pPr>
            <w:r>
              <w:rPr>
                <w:rFonts w:eastAsia="標楷體"/>
                <w:color w:val="000000"/>
                <w:sz w:val="20"/>
                <w:szCs w:val="20"/>
              </w:rPr>
              <w:t>社會學習領域輔導團</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08</w:t>
            </w:r>
            <w:r>
              <w:rPr>
                <w:rFonts w:eastAsia="標楷體"/>
                <w:color w:val="000000"/>
                <w:sz w:val="20"/>
                <w:szCs w:val="20"/>
              </w:rPr>
              <w:t>：</w:t>
            </w:r>
            <w:r>
              <w:rPr>
                <w:rFonts w:eastAsia="標楷體"/>
                <w:color w:val="000000"/>
                <w:sz w:val="20"/>
                <w:szCs w:val="20"/>
              </w:rPr>
              <w:t>30</w:t>
            </w:r>
            <w:r>
              <w:rPr>
                <w:rFonts w:eastAsia="標楷體"/>
                <w:color w:val="000000"/>
                <w:sz w:val="20"/>
                <w:szCs w:val="20"/>
              </w:rPr>
              <w:t>～</w:t>
            </w:r>
            <w:r>
              <w:rPr>
                <w:rFonts w:eastAsia="標楷體"/>
                <w:color w:val="000000"/>
                <w:sz w:val="20"/>
                <w:szCs w:val="20"/>
              </w:rPr>
              <w:t>08</w:t>
            </w:r>
            <w:r>
              <w:rPr>
                <w:rFonts w:eastAsia="標楷體"/>
                <w:color w:val="000000"/>
                <w:sz w:val="20"/>
                <w:szCs w:val="20"/>
              </w:rPr>
              <w:t>：</w:t>
            </w:r>
            <w:r>
              <w:rPr>
                <w:rFonts w:eastAsia="標楷體"/>
                <w:color w:val="000000"/>
                <w:sz w:val="20"/>
                <w:szCs w:val="20"/>
              </w:rPr>
              <w:t>40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始業式</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40" w:lineRule="exact"/>
              <w:jc w:val="both"/>
              <w:rPr>
                <w:rFonts w:eastAsia="標楷體"/>
                <w:color w:val="000000"/>
                <w:sz w:val="20"/>
                <w:szCs w:val="20"/>
              </w:rPr>
            </w:pPr>
            <w:r>
              <w:rPr>
                <w:rFonts w:eastAsia="標楷體"/>
                <w:color w:val="000000"/>
                <w:sz w:val="20"/>
                <w:szCs w:val="20"/>
              </w:rPr>
              <w:t>本市教育局長官、</w:t>
            </w:r>
          </w:p>
          <w:p w:rsidR="0034223D" w:rsidRDefault="007461CF">
            <w:pPr>
              <w:spacing w:line="240" w:lineRule="exact"/>
              <w:jc w:val="both"/>
              <w:rPr>
                <w:rFonts w:eastAsia="標楷體"/>
                <w:color w:val="000000"/>
                <w:sz w:val="20"/>
                <w:szCs w:val="20"/>
              </w:rPr>
            </w:pPr>
            <w:r>
              <w:rPr>
                <w:rFonts w:eastAsia="標楷體"/>
                <w:color w:val="000000"/>
                <w:sz w:val="20"/>
                <w:szCs w:val="20"/>
              </w:rPr>
              <w:t>七股國小陳智揚校長</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08</w:t>
            </w:r>
            <w:r>
              <w:rPr>
                <w:rFonts w:eastAsia="標楷體"/>
                <w:color w:val="000000"/>
                <w:sz w:val="20"/>
                <w:szCs w:val="20"/>
              </w:rPr>
              <w:t>：</w:t>
            </w:r>
            <w:r>
              <w:rPr>
                <w:rFonts w:eastAsia="標楷體"/>
                <w:color w:val="000000"/>
                <w:sz w:val="20"/>
                <w:szCs w:val="20"/>
              </w:rPr>
              <w:t>40</w:t>
            </w:r>
            <w:r>
              <w:rPr>
                <w:rFonts w:eastAsia="標楷體"/>
                <w:color w:val="000000"/>
                <w:sz w:val="20"/>
                <w:szCs w:val="20"/>
              </w:rPr>
              <w:t>～</w:t>
            </w:r>
            <w:r>
              <w:rPr>
                <w:rFonts w:eastAsia="標楷體"/>
                <w:color w:val="000000"/>
                <w:sz w:val="20"/>
                <w:szCs w:val="20"/>
              </w:rPr>
              <w:t>10</w:t>
            </w:r>
            <w:r>
              <w:rPr>
                <w:rFonts w:eastAsia="標楷體"/>
                <w:color w:val="000000"/>
                <w:sz w:val="20"/>
                <w:szCs w:val="20"/>
              </w:rPr>
              <w:t>：</w:t>
            </w:r>
            <w:r>
              <w:rPr>
                <w:rFonts w:eastAsia="標楷體"/>
                <w:color w:val="000000"/>
                <w:sz w:val="20"/>
                <w:szCs w:val="20"/>
              </w:rPr>
              <w:t>40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專題演講：</w:t>
            </w:r>
            <w:r>
              <w:rPr>
                <w:rFonts w:eastAsia="標楷體"/>
                <w:color w:val="000000"/>
                <w:sz w:val="20"/>
                <w:szCs w:val="20"/>
              </w:rPr>
              <w:t>108</w:t>
            </w:r>
            <w:r>
              <w:rPr>
                <w:rFonts w:eastAsia="標楷體"/>
                <w:color w:val="000000"/>
                <w:sz w:val="20"/>
                <w:szCs w:val="20"/>
              </w:rPr>
              <w:t>課綱素養導向課程設計之理解及討論</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napToGrid w:val="0"/>
              <w:spacing w:line="240" w:lineRule="exact"/>
              <w:jc w:val="both"/>
              <w:rPr>
                <w:rFonts w:eastAsia="標楷體"/>
                <w:color w:val="000000"/>
                <w:sz w:val="20"/>
                <w:szCs w:val="20"/>
              </w:rPr>
            </w:pPr>
            <w:r>
              <w:rPr>
                <w:rFonts w:eastAsia="標楷體"/>
                <w:color w:val="000000"/>
                <w:sz w:val="20"/>
                <w:szCs w:val="20"/>
              </w:rPr>
              <w:t>外聘講師</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10</w:t>
            </w:r>
            <w:r>
              <w:rPr>
                <w:rFonts w:eastAsia="標楷體"/>
                <w:color w:val="000000"/>
                <w:sz w:val="20"/>
                <w:szCs w:val="20"/>
              </w:rPr>
              <w:t>：</w:t>
            </w:r>
            <w:r>
              <w:rPr>
                <w:rFonts w:eastAsia="標楷體"/>
                <w:color w:val="000000"/>
                <w:sz w:val="20"/>
                <w:szCs w:val="20"/>
              </w:rPr>
              <w:t>40</w:t>
            </w:r>
            <w:r>
              <w:rPr>
                <w:rFonts w:eastAsia="標楷體"/>
                <w:color w:val="000000"/>
                <w:sz w:val="20"/>
                <w:szCs w:val="20"/>
              </w:rPr>
              <w:t>～</w:t>
            </w:r>
            <w:r>
              <w:rPr>
                <w:rFonts w:eastAsia="標楷體"/>
                <w:color w:val="000000"/>
                <w:sz w:val="20"/>
                <w:szCs w:val="20"/>
              </w:rPr>
              <w:t>11</w:t>
            </w:r>
            <w:r>
              <w:rPr>
                <w:rFonts w:eastAsia="標楷體"/>
                <w:color w:val="000000"/>
                <w:sz w:val="20"/>
                <w:szCs w:val="20"/>
              </w:rPr>
              <w:t>：</w:t>
            </w:r>
            <w:r>
              <w:rPr>
                <w:rFonts w:eastAsia="標楷體"/>
                <w:color w:val="000000"/>
                <w:sz w:val="20"/>
                <w:szCs w:val="20"/>
              </w:rPr>
              <w:t>00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休息</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40" w:lineRule="exact"/>
              <w:jc w:val="both"/>
              <w:rPr>
                <w:rFonts w:eastAsia="標楷體"/>
                <w:color w:val="000000"/>
                <w:sz w:val="20"/>
                <w:szCs w:val="20"/>
              </w:rPr>
            </w:pPr>
            <w:r>
              <w:rPr>
                <w:rFonts w:eastAsia="標楷體"/>
                <w:color w:val="000000"/>
                <w:sz w:val="20"/>
                <w:szCs w:val="20"/>
              </w:rPr>
              <w:t>社會學習領域輔導團</w:t>
            </w:r>
          </w:p>
        </w:tc>
      </w:tr>
      <w:tr w:rsidR="0034223D">
        <w:tblPrEx>
          <w:tblCellMar>
            <w:top w:w="0" w:type="dxa"/>
            <w:bottom w:w="0" w:type="dxa"/>
          </w:tblCellMar>
        </w:tblPrEx>
        <w:trPr>
          <w:trHeight w:val="521"/>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11</w:t>
            </w:r>
            <w:r>
              <w:rPr>
                <w:rFonts w:eastAsia="標楷體"/>
                <w:color w:val="000000"/>
                <w:sz w:val="20"/>
                <w:szCs w:val="20"/>
              </w:rPr>
              <w:t>：</w:t>
            </w:r>
            <w:r>
              <w:rPr>
                <w:rFonts w:eastAsia="標楷體"/>
                <w:color w:val="000000"/>
                <w:sz w:val="20"/>
                <w:szCs w:val="20"/>
              </w:rPr>
              <w:t>00</w:t>
            </w:r>
            <w:r>
              <w:rPr>
                <w:rFonts w:eastAsia="標楷體"/>
                <w:color w:val="000000"/>
                <w:sz w:val="20"/>
                <w:szCs w:val="20"/>
              </w:rPr>
              <w:t>～</w:t>
            </w:r>
            <w:r>
              <w:rPr>
                <w:rFonts w:eastAsia="標楷體"/>
                <w:color w:val="000000"/>
                <w:sz w:val="20"/>
                <w:szCs w:val="20"/>
              </w:rPr>
              <w:t>12</w:t>
            </w:r>
            <w:r>
              <w:rPr>
                <w:rFonts w:eastAsia="標楷體"/>
                <w:color w:val="000000"/>
                <w:sz w:val="20"/>
                <w:szCs w:val="20"/>
              </w:rPr>
              <w:t>：</w:t>
            </w:r>
            <w:r>
              <w:rPr>
                <w:rFonts w:eastAsia="標楷體"/>
                <w:color w:val="000000"/>
                <w:sz w:val="20"/>
                <w:szCs w:val="20"/>
              </w:rPr>
              <w:t>10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專題演講：</w:t>
            </w:r>
            <w:r>
              <w:rPr>
                <w:rFonts w:eastAsia="標楷體"/>
                <w:color w:val="000000"/>
                <w:sz w:val="20"/>
                <w:szCs w:val="20"/>
              </w:rPr>
              <w:t>108</w:t>
            </w:r>
            <w:r>
              <w:rPr>
                <w:rFonts w:eastAsia="標楷體"/>
                <w:color w:val="000000"/>
                <w:sz w:val="20"/>
                <w:szCs w:val="20"/>
              </w:rPr>
              <w:t>課綱素養導向課程設計案例分享</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napToGrid w:val="0"/>
              <w:spacing w:line="240" w:lineRule="exact"/>
              <w:jc w:val="both"/>
              <w:rPr>
                <w:rFonts w:eastAsia="標楷體"/>
                <w:color w:val="000000"/>
                <w:sz w:val="20"/>
                <w:szCs w:val="20"/>
              </w:rPr>
            </w:pPr>
            <w:r>
              <w:rPr>
                <w:rFonts w:eastAsia="標楷體"/>
                <w:color w:val="000000"/>
                <w:sz w:val="20"/>
                <w:szCs w:val="20"/>
              </w:rPr>
              <w:t>外聘講師</w:t>
            </w:r>
          </w:p>
          <w:p w:rsidR="0034223D" w:rsidRDefault="0034223D">
            <w:pPr>
              <w:snapToGrid w:val="0"/>
              <w:spacing w:line="240" w:lineRule="exact"/>
              <w:jc w:val="both"/>
              <w:rPr>
                <w:rFonts w:eastAsia="標楷體"/>
                <w:color w:val="000000"/>
                <w:sz w:val="20"/>
                <w:szCs w:val="20"/>
              </w:rPr>
            </w:pPr>
          </w:p>
        </w:tc>
      </w:tr>
      <w:tr w:rsidR="0034223D">
        <w:tblPrEx>
          <w:tblCellMar>
            <w:top w:w="0" w:type="dxa"/>
            <w:bottom w:w="0" w:type="dxa"/>
          </w:tblCellMar>
        </w:tblPrEx>
        <w:trPr>
          <w:trHeight w:val="340"/>
          <w:jc w:val="center"/>
        </w:trPr>
        <w:tc>
          <w:tcPr>
            <w:tcW w:w="89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center"/>
              <w:rPr>
                <w:rFonts w:eastAsia="標楷體"/>
                <w:color w:val="000000"/>
                <w:sz w:val="20"/>
                <w:szCs w:val="20"/>
              </w:rPr>
            </w:pPr>
            <w:r>
              <w:rPr>
                <w:rFonts w:eastAsia="標楷體"/>
                <w:color w:val="000000"/>
                <w:sz w:val="20"/>
                <w:szCs w:val="20"/>
              </w:rPr>
              <w:t>午餐時間</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13</w:t>
            </w:r>
            <w:r>
              <w:rPr>
                <w:rFonts w:eastAsia="標楷體"/>
                <w:color w:val="000000"/>
                <w:sz w:val="20"/>
                <w:szCs w:val="20"/>
              </w:rPr>
              <w:t>：</w:t>
            </w:r>
            <w:r>
              <w:rPr>
                <w:rFonts w:eastAsia="標楷體"/>
                <w:color w:val="000000"/>
                <w:sz w:val="20"/>
                <w:szCs w:val="20"/>
              </w:rPr>
              <w:t>30</w:t>
            </w:r>
            <w:r>
              <w:rPr>
                <w:rFonts w:eastAsia="標楷體"/>
                <w:color w:val="000000"/>
                <w:sz w:val="20"/>
                <w:szCs w:val="20"/>
              </w:rPr>
              <w:t>～</w:t>
            </w:r>
            <w:r>
              <w:rPr>
                <w:rFonts w:eastAsia="標楷體"/>
                <w:color w:val="000000"/>
                <w:sz w:val="20"/>
                <w:szCs w:val="20"/>
              </w:rPr>
              <w:t>14</w:t>
            </w:r>
            <w:r>
              <w:rPr>
                <w:rFonts w:eastAsia="標楷體"/>
                <w:color w:val="000000"/>
                <w:sz w:val="20"/>
                <w:szCs w:val="20"/>
              </w:rPr>
              <w:t>：</w:t>
            </w:r>
            <w:r>
              <w:rPr>
                <w:rFonts w:eastAsia="標楷體"/>
                <w:color w:val="000000"/>
                <w:sz w:val="20"/>
                <w:szCs w:val="20"/>
              </w:rPr>
              <w:t>30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專題演講：</w:t>
            </w:r>
            <w:r>
              <w:rPr>
                <w:rFonts w:eastAsia="標楷體"/>
                <w:color w:val="000000"/>
                <w:sz w:val="20"/>
                <w:szCs w:val="20"/>
              </w:rPr>
              <w:t>108</w:t>
            </w:r>
            <w:r>
              <w:rPr>
                <w:rFonts w:eastAsia="標楷體"/>
                <w:color w:val="000000"/>
                <w:sz w:val="20"/>
                <w:szCs w:val="20"/>
              </w:rPr>
              <w:t>課綱素養導向課程設計實作</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napToGrid w:val="0"/>
              <w:spacing w:line="240" w:lineRule="exact"/>
              <w:jc w:val="both"/>
              <w:rPr>
                <w:rFonts w:eastAsia="標楷體"/>
                <w:color w:val="000000"/>
                <w:sz w:val="20"/>
                <w:szCs w:val="20"/>
              </w:rPr>
            </w:pPr>
            <w:r>
              <w:rPr>
                <w:rFonts w:eastAsia="標楷體"/>
                <w:color w:val="000000"/>
                <w:sz w:val="20"/>
                <w:szCs w:val="20"/>
              </w:rPr>
              <w:t>外聘講師</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14</w:t>
            </w:r>
            <w:r>
              <w:rPr>
                <w:rFonts w:eastAsia="標楷體"/>
                <w:color w:val="000000"/>
                <w:sz w:val="20"/>
                <w:szCs w:val="20"/>
              </w:rPr>
              <w:t>：</w:t>
            </w:r>
            <w:r>
              <w:rPr>
                <w:rFonts w:eastAsia="標楷體"/>
                <w:color w:val="000000"/>
                <w:sz w:val="20"/>
                <w:szCs w:val="20"/>
              </w:rPr>
              <w:t>30</w:t>
            </w:r>
            <w:r>
              <w:rPr>
                <w:rFonts w:eastAsia="標楷體"/>
                <w:color w:val="000000"/>
                <w:sz w:val="20"/>
                <w:szCs w:val="20"/>
              </w:rPr>
              <w:t>～</w:t>
            </w:r>
            <w:r>
              <w:rPr>
                <w:rFonts w:eastAsia="標楷體"/>
                <w:color w:val="000000"/>
                <w:sz w:val="20"/>
                <w:szCs w:val="20"/>
              </w:rPr>
              <w:t>14</w:t>
            </w:r>
            <w:r>
              <w:rPr>
                <w:rFonts w:eastAsia="標楷體"/>
                <w:color w:val="000000"/>
                <w:sz w:val="20"/>
                <w:szCs w:val="20"/>
              </w:rPr>
              <w:t>：</w:t>
            </w:r>
            <w:r>
              <w:rPr>
                <w:rFonts w:eastAsia="標楷體"/>
                <w:color w:val="000000"/>
                <w:sz w:val="20"/>
                <w:szCs w:val="20"/>
              </w:rPr>
              <w:t>40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休息</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40" w:lineRule="exact"/>
              <w:jc w:val="both"/>
              <w:rPr>
                <w:rFonts w:eastAsia="標楷體"/>
                <w:color w:val="000000"/>
                <w:sz w:val="20"/>
                <w:szCs w:val="20"/>
              </w:rPr>
            </w:pPr>
            <w:r>
              <w:rPr>
                <w:rFonts w:eastAsia="標楷體"/>
                <w:color w:val="000000"/>
                <w:sz w:val="20"/>
                <w:szCs w:val="20"/>
              </w:rPr>
              <w:t>社會學習領域輔導團</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14</w:t>
            </w:r>
            <w:r>
              <w:rPr>
                <w:rFonts w:eastAsia="標楷體"/>
                <w:color w:val="000000"/>
                <w:sz w:val="20"/>
                <w:szCs w:val="20"/>
              </w:rPr>
              <w:t>：</w:t>
            </w:r>
            <w:r>
              <w:rPr>
                <w:rFonts w:eastAsia="標楷體"/>
                <w:color w:val="000000"/>
                <w:sz w:val="20"/>
                <w:szCs w:val="20"/>
              </w:rPr>
              <w:t>40</w:t>
            </w:r>
            <w:r>
              <w:rPr>
                <w:rFonts w:eastAsia="標楷體"/>
                <w:color w:val="000000"/>
                <w:sz w:val="20"/>
                <w:szCs w:val="20"/>
              </w:rPr>
              <w:t>～</w:t>
            </w:r>
            <w:r>
              <w:rPr>
                <w:rFonts w:eastAsia="標楷體"/>
                <w:color w:val="000000"/>
                <w:sz w:val="20"/>
                <w:szCs w:val="20"/>
              </w:rPr>
              <w:t>16</w:t>
            </w:r>
            <w:r>
              <w:rPr>
                <w:rFonts w:eastAsia="標楷體"/>
                <w:color w:val="000000"/>
                <w:sz w:val="20"/>
                <w:szCs w:val="20"/>
              </w:rPr>
              <w:t>：</w:t>
            </w:r>
            <w:r>
              <w:rPr>
                <w:rFonts w:eastAsia="標楷體"/>
                <w:color w:val="000000"/>
                <w:sz w:val="20"/>
                <w:szCs w:val="20"/>
              </w:rPr>
              <w:t>10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專題演講：</w:t>
            </w:r>
            <w:r>
              <w:rPr>
                <w:rFonts w:eastAsia="標楷體"/>
                <w:color w:val="000000"/>
                <w:sz w:val="20"/>
                <w:szCs w:val="20"/>
              </w:rPr>
              <w:t>108</w:t>
            </w:r>
            <w:r>
              <w:rPr>
                <w:rFonts w:eastAsia="標楷體"/>
                <w:color w:val="000000"/>
                <w:sz w:val="20"/>
                <w:szCs w:val="20"/>
              </w:rPr>
              <w:t>課綱素養導向課程設計實作與分享</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napToGrid w:val="0"/>
              <w:spacing w:line="240" w:lineRule="exact"/>
              <w:jc w:val="both"/>
              <w:rPr>
                <w:rFonts w:eastAsia="標楷體"/>
                <w:color w:val="000000"/>
                <w:sz w:val="20"/>
                <w:szCs w:val="20"/>
              </w:rPr>
            </w:pPr>
            <w:r>
              <w:rPr>
                <w:rFonts w:eastAsia="標楷體"/>
                <w:color w:val="000000"/>
                <w:sz w:val="20"/>
                <w:szCs w:val="20"/>
              </w:rPr>
              <w:t>外聘講師</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16</w:t>
            </w:r>
            <w:r>
              <w:rPr>
                <w:rFonts w:eastAsia="標楷體"/>
                <w:color w:val="000000"/>
                <w:sz w:val="20"/>
                <w:szCs w:val="20"/>
              </w:rPr>
              <w:t>：</w:t>
            </w:r>
            <w:r>
              <w:rPr>
                <w:rFonts w:eastAsia="標楷體"/>
                <w:color w:val="000000"/>
                <w:sz w:val="20"/>
                <w:szCs w:val="20"/>
              </w:rPr>
              <w:t>10</w:t>
            </w:r>
            <w:r>
              <w:rPr>
                <w:rFonts w:eastAsia="標楷體"/>
                <w:color w:val="000000"/>
                <w:sz w:val="20"/>
                <w:szCs w:val="20"/>
              </w:rPr>
              <w:t>～</w:t>
            </w:r>
            <w:r>
              <w:rPr>
                <w:rFonts w:eastAsia="標楷體"/>
                <w:color w:val="000000"/>
                <w:sz w:val="20"/>
                <w:szCs w:val="20"/>
              </w:rPr>
              <w:t>16</w:t>
            </w:r>
            <w:r>
              <w:rPr>
                <w:rFonts w:eastAsia="標楷體"/>
                <w:color w:val="000000"/>
                <w:sz w:val="20"/>
                <w:szCs w:val="20"/>
              </w:rPr>
              <w:t>：</w:t>
            </w:r>
            <w:r>
              <w:rPr>
                <w:rFonts w:eastAsia="標楷體"/>
                <w:color w:val="000000"/>
                <w:sz w:val="20"/>
                <w:szCs w:val="20"/>
              </w:rPr>
              <w:t>30</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rPr>
                <w:rFonts w:eastAsia="標楷體"/>
                <w:color w:val="000000"/>
                <w:sz w:val="20"/>
                <w:szCs w:val="20"/>
              </w:rPr>
            </w:pPr>
            <w:r>
              <w:rPr>
                <w:rFonts w:eastAsia="標楷體"/>
                <w:color w:val="000000"/>
                <w:sz w:val="20"/>
                <w:szCs w:val="20"/>
              </w:rPr>
              <w:t>綜合座談與意見回饋</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40" w:lineRule="exact"/>
              <w:jc w:val="both"/>
              <w:rPr>
                <w:rFonts w:eastAsia="標楷體"/>
                <w:color w:val="000000"/>
                <w:sz w:val="20"/>
                <w:szCs w:val="20"/>
              </w:rPr>
            </w:pPr>
            <w:r>
              <w:rPr>
                <w:rFonts w:eastAsia="標楷體"/>
                <w:color w:val="000000"/>
                <w:sz w:val="20"/>
                <w:szCs w:val="20"/>
              </w:rPr>
              <w:t>本市教育局長官、</w:t>
            </w:r>
          </w:p>
          <w:p w:rsidR="0034223D" w:rsidRDefault="007461CF">
            <w:pPr>
              <w:spacing w:line="240" w:lineRule="exact"/>
              <w:jc w:val="both"/>
              <w:rPr>
                <w:rFonts w:eastAsia="標楷體"/>
                <w:color w:val="000000"/>
                <w:sz w:val="20"/>
                <w:szCs w:val="20"/>
              </w:rPr>
            </w:pPr>
            <w:r>
              <w:rPr>
                <w:rFonts w:eastAsia="標楷體"/>
                <w:color w:val="000000"/>
                <w:sz w:val="20"/>
                <w:szCs w:val="20"/>
              </w:rPr>
              <w:t>七股國小陳智揚校長、</w:t>
            </w:r>
          </w:p>
          <w:p w:rsidR="0034223D" w:rsidRDefault="007461CF">
            <w:pPr>
              <w:spacing w:line="240" w:lineRule="exact"/>
              <w:jc w:val="both"/>
              <w:rPr>
                <w:rFonts w:eastAsia="標楷體"/>
                <w:color w:val="000000"/>
                <w:sz w:val="20"/>
                <w:szCs w:val="20"/>
              </w:rPr>
            </w:pPr>
            <w:r>
              <w:rPr>
                <w:rFonts w:eastAsia="標楷體"/>
                <w:color w:val="000000"/>
                <w:sz w:val="20"/>
                <w:szCs w:val="20"/>
              </w:rPr>
              <w:t>社會學習領域輔導團員</w:t>
            </w:r>
          </w:p>
        </w:tc>
      </w:tr>
      <w:tr w:rsidR="0034223D">
        <w:tblPrEx>
          <w:tblCellMar>
            <w:top w:w="0" w:type="dxa"/>
            <w:bottom w:w="0" w:type="dxa"/>
          </w:tblCellMar>
        </w:tblPrEx>
        <w:trPr>
          <w:trHeight w:val="340"/>
          <w:jc w:val="center"/>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jc w:val="both"/>
              <w:rPr>
                <w:rFonts w:eastAsia="標楷體"/>
                <w:color w:val="000000"/>
                <w:sz w:val="20"/>
                <w:szCs w:val="20"/>
              </w:rPr>
            </w:pPr>
            <w:r>
              <w:rPr>
                <w:rFonts w:eastAsia="標楷體"/>
                <w:color w:val="000000"/>
                <w:sz w:val="20"/>
                <w:szCs w:val="20"/>
              </w:rPr>
              <w:t>16</w:t>
            </w:r>
            <w:r>
              <w:rPr>
                <w:rFonts w:eastAsia="標楷體"/>
                <w:color w:val="000000"/>
                <w:sz w:val="20"/>
                <w:szCs w:val="20"/>
              </w:rPr>
              <w:t>：</w:t>
            </w:r>
            <w:r>
              <w:rPr>
                <w:rFonts w:eastAsia="標楷體"/>
                <w:color w:val="000000"/>
                <w:sz w:val="20"/>
                <w:szCs w:val="20"/>
              </w:rPr>
              <w:t>30</w:t>
            </w:r>
            <w:r>
              <w:rPr>
                <w:rFonts w:eastAsia="標楷體"/>
                <w:color w:val="000000"/>
                <w:sz w:val="20"/>
                <w:szCs w:val="20"/>
              </w:rPr>
              <w:t>～</w:t>
            </w:r>
          </w:p>
        </w:tc>
        <w:tc>
          <w:tcPr>
            <w:tcW w:w="38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7461CF">
            <w:pPr>
              <w:spacing w:line="280" w:lineRule="exact"/>
              <w:rPr>
                <w:rFonts w:eastAsia="標楷體"/>
                <w:color w:val="000000"/>
                <w:sz w:val="20"/>
                <w:szCs w:val="20"/>
              </w:rPr>
            </w:pPr>
            <w:r>
              <w:rPr>
                <w:rFonts w:eastAsia="標楷體"/>
                <w:color w:val="000000"/>
                <w:sz w:val="20"/>
                <w:szCs w:val="20"/>
              </w:rPr>
              <w:t>賦歸</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223D" w:rsidRDefault="0034223D">
            <w:pPr>
              <w:spacing w:line="280" w:lineRule="exact"/>
              <w:jc w:val="both"/>
              <w:rPr>
                <w:rFonts w:eastAsia="標楷體"/>
                <w:color w:val="000000"/>
                <w:sz w:val="20"/>
                <w:szCs w:val="20"/>
              </w:rPr>
            </w:pPr>
          </w:p>
        </w:tc>
      </w:tr>
    </w:tbl>
    <w:p w:rsidR="0034223D" w:rsidRDefault="0034223D">
      <w:pPr>
        <w:snapToGrid w:val="0"/>
        <w:ind w:left="720" w:hanging="720"/>
        <w:rPr>
          <w:rFonts w:ascii="標楷體" w:eastAsia="標楷體" w:hAnsi="標楷體"/>
        </w:rPr>
      </w:pPr>
    </w:p>
    <w:p w:rsidR="0034223D" w:rsidRDefault="007461CF">
      <w:pPr>
        <w:snapToGrid w:val="0"/>
        <w:ind w:left="720" w:hanging="600"/>
        <w:rPr>
          <w:rFonts w:ascii="標楷體" w:eastAsia="標楷體" w:hAnsi="標楷體"/>
        </w:rPr>
      </w:pPr>
      <w:r>
        <w:rPr>
          <w:rFonts w:ascii="標楷體" w:eastAsia="標楷體" w:hAnsi="標楷體"/>
        </w:rPr>
        <w:t>（二）報名方式：即日起請上臺南市教育網路中心學習護照報名。</w:t>
      </w:r>
      <w:r>
        <w:rPr>
          <w:rFonts w:ascii="標楷體" w:eastAsia="標楷體" w:hAnsi="標楷體"/>
        </w:rPr>
        <w:t xml:space="preserve"> </w:t>
      </w:r>
    </w:p>
    <w:p w:rsidR="0034223D" w:rsidRDefault="007461CF">
      <w:pPr>
        <w:snapToGrid w:val="0"/>
        <w:ind w:left="720" w:hanging="60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研習時數：參加研習之教師請准予公（差）假登記，全程參加者核予</w:t>
      </w:r>
      <w:r>
        <w:rPr>
          <w:rFonts w:ascii="標楷體" w:eastAsia="標楷體" w:hAnsi="標楷體"/>
        </w:rPr>
        <w:t>7</w:t>
      </w:r>
      <w:r>
        <w:rPr>
          <w:rFonts w:ascii="標楷體" w:eastAsia="標楷體" w:hAnsi="標楷體"/>
        </w:rPr>
        <w:t>小時研習時數。</w:t>
      </w:r>
    </w:p>
    <w:p w:rsidR="0034223D" w:rsidRDefault="007461CF">
      <w:pPr>
        <w:snapToGrid w:val="0"/>
        <w:ind w:left="720" w:hanging="720"/>
        <w:rPr>
          <w:rFonts w:ascii="標楷體" w:eastAsia="標楷體" w:hAnsi="標楷體"/>
        </w:rPr>
      </w:pPr>
      <w:r>
        <w:rPr>
          <w:rFonts w:ascii="標楷體" w:eastAsia="標楷體" w:hAnsi="標楷體"/>
        </w:rPr>
        <w:t>七、效能擴展：各校領召研習結束返校後，擇一領域會議時間分享。</w:t>
      </w:r>
    </w:p>
    <w:p w:rsidR="0034223D" w:rsidRDefault="007461CF">
      <w:pPr>
        <w:snapToGrid w:val="0"/>
        <w:ind w:left="1680" w:hanging="1680"/>
      </w:pPr>
      <w:r>
        <w:rPr>
          <w:rFonts w:eastAsia="標楷體"/>
          <w:color w:val="000000"/>
        </w:rPr>
        <w:t>八、經費來源：</w:t>
      </w:r>
      <w:r>
        <w:rPr>
          <w:rFonts w:eastAsia="標楷體"/>
          <w:color w:val="000000"/>
          <w:kern w:val="0"/>
        </w:rPr>
        <w:t>教育部國民及學前教育署補助辦理十二年國民基本教育精進國民中學及國民小學教學品質計畫經費。</w:t>
      </w:r>
    </w:p>
    <w:p w:rsidR="0034223D" w:rsidRDefault="007461CF">
      <w:pPr>
        <w:pageBreakBefore/>
        <w:snapToGrid w:val="0"/>
        <w:ind w:left="1680" w:hanging="1680"/>
      </w:pPr>
      <w:r>
        <w:rPr>
          <w:rFonts w:eastAsia="標楷體"/>
          <w:color w:val="000000"/>
          <w:sz w:val="28"/>
          <w:shd w:val="clear" w:color="auto" w:fill="FFFFFF"/>
        </w:rPr>
        <w:lastRenderedPageBreak/>
        <w:t xml:space="preserve"> </w:t>
      </w:r>
    </w:p>
    <w:p w:rsidR="0034223D" w:rsidRDefault="007461CF">
      <w:pPr>
        <w:snapToGrid w:val="0"/>
        <w:rPr>
          <w:rFonts w:eastAsia="標楷體"/>
          <w:color w:val="000000"/>
        </w:rPr>
      </w:pPr>
      <w:r>
        <w:rPr>
          <w:rFonts w:eastAsia="標楷體"/>
          <w:color w:val="000000"/>
        </w:rPr>
        <w:t>九、成效評估之實施：</w:t>
      </w:r>
    </w:p>
    <w:p w:rsidR="0034223D" w:rsidRDefault="007461CF">
      <w:pPr>
        <w:snapToGrid w:val="0"/>
        <w:ind w:left="552" w:hanging="422"/>
        <w:rPr>
          <w:rFonts w:eastAsia="標楷體"/>
          <w:sz w:val="22"/>
        </w:rPr>
      </w:pPr>
      <w:r>
        <w:rPr>
          <w:rFonts w:eastAsia="標楷體"/>
          <w:sz w:val="22"/>
        </w:rPr>
        <w:t>(</w:t>
      </w:r>
      <w:r>
        <w:rPr>
          <w:rFonts w:eastAsia="標楷體"/>
          <w:sz w:val="22"/>
        </w:rPr>
        <w:t>一</w:t>
      </w:r>
      <w:r>
        <w:rPr>
          <w:rFonts w:eastAsia="標楷體"/>
          <w:sz w:val="22"/>
        </w:rPr>
        <w:t>)</w:t>
      </w:r>
      <w:r>
        <w:rPr>
          <w:rFonts w:eastAsia="標楷體"/>
          <w:sz w:val="22"/>
        </w:rPr>
        <w:t>依據臺南市國民教育輔導團工作績效考核表，進行整體團務工作推動檢核。</w:t>
      </w:r>
    </w:p>
    <w:p w:rsidR="0034223D" w:rsidRDefault="007461CF">
      <w:pPr>
        <w:snapToGrid w:val="0"/>
        <w:ind w:left="552" w:hanging="422"/>
        <w:rPr>
          <w:rFonts w:eastAsia="標楷體"/>
          <w:sz w:val="22"/>
        </w:rPr>
      </w:pPr>
      <w:r>
        <w:rPr>
          <w:rFonts w:eastAsia="標楷體"/>
          <w:sz w:val="22"/>
        </w:rPr>
        <w:t>(</w:t>
      </w:r>
      <w:r>
        <w:rPr>
          <w:rFonts w:eastAsia="標楷體"/>
          <w:sz w:val="22"/>
        </w:rPr>
        <w:t>二</w:t>
      </w:r>
      <w:r>
        <w:rPr>
          <w:rFonts w:eastAsia="標楷體"/>
          <w:sz w:val="22"/>
        </w:rPr>
        <w:t>)</w:t>
      </w:r>
      <w:r>
        <w:rPr>
          <w:rFonts w:eastAsia="標楷體"/>
          <w:sz w:val="22"/>
        </w:rPr>
        <w:t>依據精進教學計畫成效檢核指標，設計成效檢核表，進行計畫規劃與執行成效評估及教師成長與教學成效評估。</w:t>
      </w:r>
    </w:p>
    <w:p w:rsidR="0034223D" w:rsidRDefault="007461CF">
      <w:pPr>
        <w:snapToGrid w:val="0"/>
        <w:spacing w:before="180"/>
        <w:ind w:left="1699" w:hanging="1699"/>
        <w:rPr>
          <w:rFonts w:eastAsia="標楷體"/>
          <w:color w:val="000000"/>
        </w:rPr>
      </w:pPr>
      <w:r>
        <w:rPr>
          <w:rFonts w:eastAsia="標楷體"/>
          <w:color w:val="000000"/>
        </w:rPr>
        <w:t>十、預期成效：</w:t>
      </w:r>
    </w:p>
    <w:p w:rsidR="0034223D" w:rsidRDefault="007461CF">
      <w:pPr>
        <w:snapToGrid w:val="0"/>
        <w:ind w:firstLine="110"/>
        <w:rPr>
          <w:rFonts w:eastAsia="標楷體"/>
          <w:sz w:val="22"/>
        </w:rPr>
      </w:pPr>
      <w:r>
        <w:rPr>
          <w:rFonts w:eastAsia="標楷體"/>
          <w:sz w:val="22"/>
        </w:rPr>
        <w:t>(</w:t>
      </w:r>
      <w:r>
        <w:rPr>
          <w:rFonts w:eastAsia="標楷體"/>
          <w:sz w:val="22"/>
        </w:rPr>
        <w:t>一</w:t>
      </w:r>
      <w:r>
        <w:rPr>
          <w:rFonts w:eastAsia="標楷體"/>
          <w:sz w:val="22"/>
        </w:rPr>
        <w:t>)</w:t>
      </w:r>
      <w:r>
        <w:rPr>
          <w:rFonts w:eastAsia="標楷體"/>
          <w:sz w:val="22"/>
        </w:rPr>
        <w:t>凝聚團員共識，配合教育政策方向以擬定團務計畫。</w:t>
      </w:r>
    </w:p>
    <w:p w:rsidR="0034223D" w:rsidRDefault="007461CF">
      <w:pPr>
        <w:snapToGrid w:val="0"/>
        <w:rPr>
          <w:rFonts w:eastAsia="標楷體"/>
          <w:sz w:val="22"/>
        </w:rPr>
      </w:pPr>
      <w:r>
        <w:rPr>
          <w:rFonts w:eastAsia="標楷體"/>
          <w:sz w:val="22"/>
        </w:rPr>
        <w:t xml:space="preserve"> (</w:t>
      </w:r>
      <w:r>
        <w:rPr>
          <w:rFonts w:eastAsia="標楷體"/>
          <w:sz w:val="22"/>
        </w:rPr>
        <w:t>二</w:t>
      </w:r>
      <w:r>
        <w:rPr>
          <w:rFonts w:eastAsia="標楷體"/>
          <w:sz w:val="22"/>
        </w:rPr>
        <w:t>)</w:t>
      </w:r>
      <w:r>
        <w:rPr>
          <w:rFonts w:eastAsia="標楷體"/>
          <w:sz w:val="22"/>
        </w:rPr>
        <w:t>透過專業對話，增進團員對教育政策的了解，以及促進專業成長。</w:t>
      </w:r>
    </w:p>
    <w:p w:rsidR="0034223D" w:rsidRDefault="007461CF">
      <w:pPr>
        <w:snapToGrid w:val="0"/>
        <w:spacing w:before="180"/>
        <w:rPr>
          <w:rFonts w:eastAsia="標楷體"/>
          <w:color w:val="000000"/>
        </w:rPr>
      </w:pPr>
      <w:r>
        <w:rPr>
          <w:rFonts w:eastAsia="標楷體"/>
          <w:color w:val="000000"/>
        </w:rPr>
        <w:t>十</w:t>
      </w:r>
      <w:r>
        <w:rPr>
          <w:rFonts w:eastAsia="標楷體"/>
          <w:color w:val="000000"/>
        </w:rPr>
        <w:t>一、本計畫聯絡人：臺南市鹽水區鹽水國民小學學務主任</w:t>
      </w:r>
      <w:r>
        <w:rPr>
          <w:rFonts w:eastAsia="標楷體"/>
          <w:color w:val="000000"/>
        </w:rPr>
        <w:t xml:space="preserve"> </w:t>
      </w:r>
      <w:r>
        <w:rPr>
          <w:rFonts w:eastAsia="標楷體"/>
          <w:color w:val="000000"/>
        </w:rPr>
        <w:t>劉育菁</w:t>
      </w:r>
      <w:r>
        <w:rPr>
          <w:rFonts w:eastAsia="標楷體"/>
          <w:color w:val="000000"/>
        </w:rPr>
        <w:t>06-6521046</w:t>
      </w:r>
      <w:r>
        <w:rPr>
          <w:rFonts w:eastAsia="標楷體"/>
          <w:color w:val="000000"/>
        </w:rPr>
        <w:t>分機</w:t>
      </w:r>
      <w:r>
        <w:rPr>
          <w:rFonts w:eastAsia="標楷體"/>
          <w:color w:val="000000"/>
        </w:rPr>
        <w:t>282</w:t>
      </w:r>
    </w:p>
    <w:p w:rsidR="0034223D" w:rsidRDefault="0034223D"/>
    <w:sectPr w:rsidR="0034223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CF" w:rsidRDefault="007461CF">
      <w:r>
        <w:separator/>
      </w:r>
    </w:p>
  </w:endnote>
  <w:endnote w:type="continuationSeparator" w:id="0">
    <w:p w:rsidR="007461CF" w:rsidRDefault="0074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CF" w:rsidRDefault="007461CF">
      <w:r>
        <w:rPr>
          <w:color w:val="000000"/>
        </w:rPr>
        <w:separator/>
      </w:r>
    </w:p>
  </w:footnote>
  <w:footnote w:type="continuationSeparator" w:id="0">
    <w:p w:rsidR="007461CF" w:rsidRDefault="0074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4223D"/>
    <w:rsid w:val="0034223D"/>
    <w:rsid w:val="007461CF"/>
    <w:rsid w:val="007F3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CC519-E1A3-4DFF-A359-75752AF8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2017-04-28T02:53:00Z</cp:lastPrinted>
  <dcterms:created xsi:type="dcterms:W3CDTF">2018-04-25T07:34:00Z</dcterms:created>
  <dcterms:modified xsi:type="dcterms:W3CDTF">2018-04-25T07:34:00Z</dcterms:modified>
</cp:coreProperties>
</file>