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931" w:rsidRDefault="00286809">
      <w:pPr>
        <w:pStyle w:val="Standard"/>
        <w:spacing w:line="320" w:lineRule="exact"/>
        <w:jc w:val="center"/>
        <w:rPr>
          <w:rFonts w:ascii="標楷體" w:eastAsia="標楷體" w:hAnsi="標楷體"/>
          <w:b/>
          <w:color w:val="000000"/>
          <w:sz w:val="34"/>
          <w:szCs w:val="34"/>
        </w:rPr>
      </w:pPr>
      <w:bookmarkStart w:id="0" w:name="_GoBack"/>
      <w:bookmarkEnd w:id="0"/>
      <w:r>
        <w:rPr>
          <w:rFonts w:ascii="標楷體" w:eastAsia="標楷體" w:hAnsi="標楷體"/>
          <w:b/>
          <w:color w:val="000000"/>
          <w:sz w:val="34"/>
          <w:szCs w:val="34"/>
        </w:rPr>
        <w:t>國立科學工藝博物館</w:t>
      </w:r>
    </w:p>
    <w:p w:rsidR="00365931" w:rsidRDefault="00286809">
      <w:pPr>
        <w:pStyle w:val="Standard"/>
        <w:spacing w:line="320" w:lineRule="exact"/>
        <w:jc w:val="center"/>
        <w:rPr>
          <w:rFonts w:ascii="標楷體" w:eastAsia="標楷體" w:hAnsi="標楷體"/>
          <w:b/>
          <w:color w:val="000000"/>
          <w:sz w:val="34"/>
          <w:szCs w:val="34"/>
        </w:rPr>
      </w:pPr>
      <w:r>
        <w:rPr>
          <w:rFonts w:ascii="標楷體" w:eastAsia="標楷體" w:hAnsi="標楷體"/>
          <w:b/>
          <w:color w:val="000000"/>
          <w:sz w:val="34"/>
          <w:szCs w:val="34"/>
        </w:rPr>
        <w:t>【登革熱不要來</w:t>
      </w:r>
      <w:r>
        <w:rPr>
          <w:rFonts w:ascii="標楷體" w:eastAsia="標楷體" w:hAnsi="標楷體"/>
          <w:b/>
          <w:color w:val="000000"/>
          <w:sz w:val="34"/>
          <w:szCs w:val="34"/>
        </w:rPr>
        <w:t>│</w:t>
      </w:r>
      <w:r>
        <w:rPr>
          <w:rFonts w:ascii="標楷體" w:eastAsia="標楷體" w:hAnsi="標楷體"/>
          <w:b/>
          <w:color w:val="000000"/>
          <w:sz w:val="34"/>
          <w:szCs w:val="34"/>
        </w:rPr>
        <w:t>登革熱防疫新思維】</w:t>
      </w:r>
    </w:p>
    <w:p w:rsidR="00365931" w:rsidRDefault="00286809">
      <w:pPr>
        <w:pStyle w:val="Standard"/>
        <w:spacing w:line="320" w:lineRule="exact"/>
        <w:jc w:val="center"/>
        <w:rPr>
          <w:rFonts w:ascii="標楷體" w:eastAsia="標楷體" w:hAnsi="標楷體"/>
          <w:b/>
          <w:color w:val="000000"/>
          <w:sz w:val="34"/>
          <w:szCs w:val="34"/>
        </w:rPr>
      </w:pPr>
      <w:r>
        <w:rPr>
          <w:rFonts w:ascii="標楷體" w:eastAsia="標楷體" w:hAnsi="標楷體"/>
          <w:b/>
          <w:color w:val="000000"/>
          <w:sz w:val="34"/>
          <w:szCs w:val="34"/>
        </w:rPr>
        <w:t>教師研習課程</w:t>
      </w:r>
    </w:p>
    <w:p w:rsidR="00365931" w:rsidRDefault="00365931">
      <w:pPr>
        <w:pStyle w:val="Standard"/>
        <w:spacing w:line="320" w:lineRule="exact"/>
        <w:jc w:val="center"/>
        <w:rPr>
          <w:rFonts w:ascii="標楷體" w:eastAsia="標楷體" w:hAnsi="標楷體"/>
          <w:color w:val="000000"/>
          <w:sz w:val="36"/>
          <w:szCs w:val="36"/>
        </w:rPr>
      </w:pPr>
    </w:p>
    <w:p w:rsidR="00365931" w:rsidRDefault="00286809">
      <w:pPr>
        <w:pStyle w:val="Standard"/>
        <w:spacing w:line="400" w:lineRule="exact"/>
        <w:jc w:val="both"/>
        <w:rPr>
          <w:rFonts w:ascii="標楷體" w:eastAsia="標楷體" w:hAnsi="標楷體"/>
          <w:b/>
          <w:color w:val="000000"/>
          <w:sz w:val="28"/>
          <w:szCs w:val="28"/>
        </w:rPr>
      </w:pPr>
      <w:r>
        <w:rPr>
          <w:rFonts w:ascii="標楷體" w:eastAsia="標楷體" w:hAnsi="標楷體"/>
          <w:b/>
          <w:color w:val="000000"/>
          <w:sz w:val="28"/>
          <w:szCs w:val="28"/>
        </w:rPr>
        <w:t>一、研習目的</w:t>
      </w:r>
    </w:p>
    <w:p w:rsidR="00365931" w:rsidRDefault="00286809">
      <w:pPr>
        <w:pStyle w:val="Standard"/>
        <w:spacing w:line="400" w:lineRule="exact"/>
        <w:ind w:left="480"/>
      </w:pPr>
      <w:r>
        <w:rPr>
          <w:rFonts w:ascii="標楷體" w:eastAsia="標楷體" w:hAnsi="標楷體"/>
          <w:color w:val="000000"/>
          <w:sz w:val="28"/>
          <w:szCs w:val="28"/>
        </w:rPr>
        <w:t>逐漸進入夏日，正是登革熱疫情開始蠢蠢欲動的時期，我們該嚴正以待。隨著防疫教育的落實及防疫人員的努力，多數民眾已有基本登革熱防疫觀念，透過活動的辦理，除了讓中小學教師們了解有關環境教育及登革熱防治教育教學工作，也了解目前科學家對於新興的登革熱防治策略「沃爾巴克氏體</w:t>
      </w:r>
      <w:r>
        <w:rPr>
          <w:rFonts w:ascii="標楷體" w:eastAsia="標楷體" w:hAnsi="標楷體"/>
          <w:color w:val="000000"/>
          <w:sz w:val="28"/>
          <w:szCs w:val="28"/>
        </w:rPr>
        <w:t>(</w:t>
      </w:r>
      <w:r>
        <w:rPr>
          <w:rFonts w:ascii="標楷體" w:eastAsia="標楷體" w:hAnsi="標楷體"/>
          <w:i/>
          <w:color w:val="000000"/>
          <w:sz w:val="28"/>
          <w:szCs w:val="28"/>
        </w:rPr>
        <w:t>Wolbachia</w:t>
      </w:r>
      <w:r>
        <w:rPr>
          <w:rFonts w:ascii="標楷體" w:eastAsia="標楷體" w:hAnsi="標楷體"/>
          <w:color w:val="000000"/>
          <w:sz w:val="28"/>
          <w:szCs w:val="28"/>
        </w:rPr>
        <w:t>)</w:t>
      </w:r>
      <w:r>
        <w:rPr>
          <w:rFonts w:ascii="標楷體" w:eastAsia="標楷體" w:hAnsi="標楷體"/>
          <w:color w:val="000000"/>
          <w:sz w:val="28"/>
          <w:szCs w:val="28"/>
        </w:rPr>
        <w:t>」生物防治法的階段性研究成果。</w:t>
      </w:r>
    </w:p>
    <w:p w:rsidR="00365931" w:rsidRDefault="00286809">
      <w:pPr>
        <w:pStyle w:val="Standard"/>
        <w:spacing w:line="400" w:lineRule="exact"/>
        <w:jc w:val="both"/>
        <w:rPr>
          <w:rFonts w:ascii="標楷體" w:eastAsia="標楷體" w:hAnsi="標楷體"/>
          <w:b/>
          <w:sz w:val="28"/>
          <w:szCs w:val="28"/>
        </w:rPr>
      </w:pPr>
      <w:r>
        <w:rPr>
          <w:rFonts w:ascii="標楷體" w:eastAsia="標楷體" w:hAnsi="標楷體"/>
          <w:b/>
          <w:sz w:val="28"/>
          <w:szCs w:val="28"/>
        </w:rPr>
        <w:t>二、主辦單位：</w:t>
      </w:r>
    </w:p>
    <w:p w:rsidR="00365931" w:rsidRDefault="00286809">
      <w:pPr>
        <w:pStyle w:val="Standard"/>
        <w:spacing w:line="400" w:lineRule="exact"/>
        <w:ind w:left="480"/>
        <w:jc w:val="both"/>
        <w:rPr>
          <w:rFonts w:ascii="標楷體" w:eastAsia="標楷體" w:hAnsi="標楷體"/>
          <w:sz w:val="28"/>
          <w:szCs w:val="28"/>
        </w:rPr>
      </w:pPr>
      <w:r>
        <w:rPr>
          <w:rFonts w:ascii="標楷體" w:eastAsia="標楷體" w:hAnsi="標楷體"/>
          <w:sz w:val="28"/>
          <w:szCs w:val="28"/>
        </w:rPr>
        <w:t>教育部、國家衛生研究院蚊媒傳染病防治研究中心、國立科學工藝博物館</w:t>
      </w:r>
    </w:p>
    <w:p w:rsidR="00365931" w:rsidRDefault="00286809">
      <w:pPr>
        <w:pStyle w:val="Standard"/>
        <w:spacing w:line="400" w:lineRule="exact"/>
        <w:jc w:val="both"/>
        <w:rPr>
          <w:rFonts w:ascii="標楷體" w:eastAsia="標楷體" w:hAnsi="標楷體"/>
          <w:b/>
          <w:sz w:val="28"/>
          <w:szCs w:val="28"/>
        </w:rPr>
      </w:pPr>
      <w:r>
        <w:rPr>
          <w:rFonts w:ascii="標楷體" w:eastAsia="標楷體" w:hAnsi="標楷體"/>
          <w:b/>
          <w:sz w:val="28"/>
          <w:szCs w:val="28"/>
        </w:rPr>
        <w:t>三、研習對象</w:t>
      </w:r>
    </w:p>
    <w:p w:rsidR="00365931" w:rsidRDefault="00286809">
      <w:pPr>
        <w:pStyle w:val="Standard"/>
        <w:spacing w:line="40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高級中等以下學校教師。</w:t>
      </w:r>
    </w:p>
    <w:p w:rsidR="00365931" w:rsidRDefault="00286809">
      <w:pPr>
        <w:pStyle w:val="Standard"/>
        <w:spacing w:line="40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在非營利組織從事課後教學者。</w:t>
      </w:r>
      <w:r>
        <w:rPr>
          <w:rFonts w:ascii="標楷體" w:eastAsia="標楷體" w:hAnsi="標楷體"/>
          <w:sz w:val="28"/>
          <w:szCs w:val="28"/>
        </w:rPr>
        <w:t xml:space="preserve">  </w:t>
      </w:r>
    </w:p>
    <w:p w:rsidR="00365931" w:rsidRDefault="00286809">
      <w:pPr>
        <w:pStyle w:val="Standard"/>
        <w:spacing w:line="40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從事個人工作教育者。</w:t>
      </w:r>
    </w:p>
    <w:p w:rsidR="00365931" w:rsidRDefault="00286809">
      <w:pPr>
        <w:pStyle w:val="Standard"/>
        <w:spacing w:line="400" w:lineRule="exact"/>
        <w:jc w:val="both"/>
        <w:rPr>
          <w:rFonts w:ascii="標楷體" w:eastAsia="標楷體" w:hAnsi="標楷體"/>
          <w:b/>
          <w:sz w:val="28"/>
          <w:szCs w:val="28"/>
        </w:rPr>
      </w:pPr>
      <w:r>
        <w:rPr>
          <w:rFonts w:ascii="標楷體" w:eastAsia="標楷體" w:hAnsi="標楷體"/>
          <w:b/>
          <w:sz w:val="28"/>
          <w:szCs w:val="28"/>
        </w:rPr>
        <w:t>四、報名方式與時間</w:t>
      </w:r>
    </w:p>
    <w:p w:rsidR="00365931" w:rsidRDefault="00286809">
      <w:pPr>
        <w:pStyle w:val="Standard"/>
        <w:spacing w:line="400" w:lineRule="exact"/>
        <w:ind w:left="566" w:hanging="566"/>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採全國教師在職進修資訊網</w:t>
      </w:r>
      <w:hyperlink r:id="rId7" w:history="1">
        <w:r>
          <w:rPr>
            <w:rStyle w:val="Internetlink"/>
            <w:rFonts w:ascii="標楷體" w:eastAsia="標楷體" w:hAnsi="標楷體"/>
            <w:color w:val="000000"/>
            <w:sz w:val="28"/>
            <w:szCs w:val="28"/>
          </w:rPr>
          <w:t>http://www3.inservice.edu.tw/</w:t>
        </w:r>
      </w:hyperlink>
      <w:r>
        <w:rPr>
          <w:rFonts w:ascii="標楷體" w:eastAsia="標楷體" w:hAnsi="標楷體"/>
          <w:color w:val="000000"/>
          <w:sz w:val="28"/>
          <w:szCs w:val="28"/>
        </w:rPr>
        <w:t xml:space="preserve"> </w:t>
      </w:r>
      <w:r>
        <w:rPr>
          <w:rFonts w:ascii="標楷體" w:eastAsia="標楷體" w:hAnsi="標楷體"/>
          <w:color w:val="000000"/>
          <w:sz w:val="28"/>
          <w:szCs w:val="28"/>
        </w:rPr>
        <w:t>報名。</w:t>
      </w:r>
    </w:p>
    <w:p w:rsidR="00365931" w:rsidRDefault="00286809">
      <w:pPr>
        <w:pStyle w:val="Standard"/>
        <w:spacing w:line="40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報名截止時間：至</w:t>
      </w:r>
      <w:r>
        <w:rPr>
          <w:rFonts w:ascii="標楷體" w:eastAsia="標楷體" w:hAnsi="標楷體"/>
          <w:color w:val="000000"/>
          <w:sz w:val="28"/>
          <w:szCs w:val="28"/>
        </w:rPr>
        <w:t xml:space="preserve"> 108 </w:t>
      </w:r>
      <w:r>
        <w:rPr>
          <w:rFonts w:ascii="標楷體" w:eastAsia="標楷體" w:hAnsi="標楷體"/>
          <w:color w:val="000000"/>
          <w:sz w:val="28"/>
          <w:szCs w:val="28"/>
        </w:rPr>
        <w:t>年</w:t>
      </w:r>
      <w:r>
        <w:rPr>
          <w:rFonts w:ascii="標楷體" w:eastAsia="標楷體" w:hAnsi="標楷體"/>
          <w:color w:val="000000"/>
          <w:sz w:val="28"/>
          <w:szCs w:val="28"/>
        </w:rPr>
        <w:t>5</w:t>
      </w:r>
      <w:r>
        <w:rPr>
          <w:rFonts w:ascii="標楷體" w:eastAsia="標楷體" w:hAnsi="標楷體"/>
          <w:color w:val="000000"/>
          <w:sz w:val="28"/>
          <w:szCs w:val="28"/>
        </w:rPr>
        <w:t>月</w:t>
      </w:r>
      <w:r>
        <w:rPr>
          <w:rFonts w:ascii="標楷體" w:eastAsia="標楷體" w:hAnsi="標楷體"/>
          <w:color w:val="000000"/>
          <w:sz w:val="28"/>
          <w:szCs w:val="28"/>
        </w:rPr>
        <w:t>24</w:t>
      </w:r>
      <w:r>
        <w:rPr>
          <w:rFonts w:ascii="標楷體" w:eastAsia="標楷體" w:hAnsi="標楷體"/>
          <w:color w:val="000000"/>
          <w:sz w:val="28"/>
          <w:szCs w:val="28"/>
        </w:rPr>
        <w:t>日下午</w:t>
      </w:r>
      <w:r>
        <w:rPr>
          <w:rFonts w:ascii="標楷體" w:eastAsia="標楷體" w:hAnsi="標楷體"/>
          <w:color w:val="000000"/>
          <w:sz w:val="28"/>
          <w:szCs w:val="28"/>
        </w:rPr>
        <w:t xml:space="preserve"> 17:00 </w:t>
      </w:r>
      <w:r>
        <w:rPr>
          <w:rFonts w:ascii="標楷體" w:eastAsia="標楷體" w:hAnsi="標楷體"/>
          <w:color w:val="000000"/>
          <w:sz w:val="28"/>
          <w:szCs w:val="28"/>
        </w:rPr>
        <w:t>止。</w:t>
      </w:r>
    </w:p>
    <w:p w:rsidR="00365931" w:rsidRDefault="00286809">
      <w:pPr>
        <w:pStyle w:val="Standard"/>
        <w:spacing w:line="400" w:lineRule="exact"/>
        <w:ind w:left="566" w:hanging="566"/>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報到通知：報名受理申請後將以</w:t>
      </w:r>
      <w:r>
        <w:rPr>
          <w:rFonts w:ascii="標楷體" w:eastAsia="標楷體" w:hAnsi="標楷體"/>
          <w:color w:val="000000"/>
          <w:sz w:val="28"/>
          <w:szCs w:val="28"/>
        </w:rPr>
        <w:t xml:space="preserve"> E-mail</w:t>
      </w:r>
      <w:r>
        <w:rPr>
          <w:rFonts w:ascii="標楷體" w:eastAsia="標楷體" w:hAnsi="標楷體"/>
          <w:color w:val="000000"/>
          <w:sz w:val="28"/>
          <w:szCs w:val="28"/>
        </w:rPr>
        <w:t>方式寄發「報到通知單」。</w:t>
      </w:r>
    </w:p>
    <w:p w:rsidR="00365931" w:rsidRDefault="00286809">
      <w:pPr>
        <w:pStyle w:val="Standard"/>
        <w:spacing w:line="400" w:lineRule="exact"/>
        <w:jc w:val="both"/>
        <w:rPr>
          <w:rFonts w:ascii="標楷體" w:eastAsia="標楷體" w:hAnsi="標楷體"/>
          <w:b/>
          <w:color w:val="000000"/>
          <w:sz w:val="28"/>
          <w:szCs w:val="28"/>
        </w:rPr>
      </w:pPr>
      <w:r>
        <w:rPr>
          <w:rFonts w:ascii="標楷體" w:eastAsia="標楷體" w:hAnsi="標楷體"/>
          <w:b/>
          <w:color w:val="000000"/>
          <w:sz w:val="28"/>
          <w:szCs w:val="28"/>
        </w:rPr>
        <w:t>五、研習時間與地點</w:t>
      </w:r>
    </w:p>
    <w:p w:rsidR="00365931" w:rsidRDefault="00286809">
      <w:pPr>
        <w:pStyle w:val="Standard"/>
        <w:spacing w:line="40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時間：</w:t>
      </w:r>
      <w:r>
        <w:rPr>
          <w:rFonts w:ascii="標楷體" w:eastAsia="標楷體" w:hAnsi="標楷體"/>
          <w:color w:val="000000"/>
          <w:sz w:val="28"/>
          <w:szCs w:val="28"/>
        </w:rPr>
        <w:t>108</w:t>
      </w:r>
      <w:r>
        <w:rPr>
          <w:rFonts w:ascii="標楷體" w:eastAsia="標楷體" w:hAnsi="標楷體"/>
          <w:color w:val="000000"/>
          <w:sz w:val="28"/>
          <w:szCs w:val="28"/>
        </w:rPr>
        <w:t>年</w:t>
      </w:r>
      <w:r>
        <w:rPr>
          <w:rFonts w:ascii="標楷體" w:eastAsia="標楷體" w:hAnsi="標楷體"/>
          <w:color w:val="000000"/>
          <w:sz w:val="28"/>
          <w:szCs w:val="28"/>
        </w:rPr>
        <w:t xml:space="preserve"> 6</w:t>
      </w:r>
      <w:r>
        <w:rPr>
          <w:rFonts w:ascii="標楷體" w:eastAsia="標楷體" w:hAnsi="標楷體"/>
          <w:color w:val="000000"/>
          <w:sz w:val="28"/>
          <w:szCs w:val="28"/>
        </w:rPr>
        <w:t>月</w:t>
      </w:r>
      <w:r>
        <w:rPr>
          <w:rFonts w:ascii="標楷體" w:eastAsia="標楷體" w:hAnsi="標楷體"/>
          <w:color w:val="000000"/>
          <w:sz w:val="28"/>
          <w:szCs w:val="28"/>
        </w:rPr>
        <w:t>5</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 13:30-16:30(</w:t>
      </w:r>
      <w:r>
        <w:rPr>
          <w:rFonts w:ascii="標楷體" w:eastAsia="標楷體" w:hAnsi="標楷體"/>
          <w:color w:val="000000"/>
          <w:sz w:val="28"/>
          <w:szCs w:val="28"/>
        </w:rPr>
        <w:t>共</w:t>
      </w:r>
      <w:r>
        <w:rPr>
          <w:rFonts w:ascii="標楷體" w:eastAsia="標楷體" w:hAnsi="標楷體"/>
          <w:color w:val="000000"/>
          <w:sz w:val="28"/>
          <w:szCs w:val="28"/>
        </w:rPr>
        <w:t>180</w:t>
      </w:r>
      <w:r>
        <w:rPr>
          <w:rFonts w:ascii="標楷體" w:eastAsia="標楷體" w:hAnsi="標楷體"/>
          <w:color w:val="000000"/>
          <w:sz w:val="28"/>
          <w:szCs w:val="28"/>
        </w:rPr>
        <w:t>分鐘</w:t>
      </w:r>
      <w:r>
        <w:rPr>
          <w:rFonts w:ascii="標楷體" w:eastAsia="標楷體" w:hAnsi="標楷體"/>
          <w:color w:val="000000"/>
          <w:sz w:val="28"/>
          <w:szCs w:val="28"/>
        </w:rPr>
        <w:t>)</w:t>
      </w:r>
      <w:r>
        <w:rPr>
          <w:rFonts w:ascii="標楷體" w:eastAsia="標楷體" w:hAnsi="標楷體"/>
          <w:color w:val="000000"/>
          <w:sz w:val="28"/>
          <w:szCs w:val="28"/>
        </w:rPr>
        <w:t>，課程表詳見附件一</w:t>
      </w:r>
      <w:r>
        <w:rPr>
          <w:rFonts w:ascii="標楷體" w:eastAsia="標楷體" w:hAnsi="標楷體"/>
          <w:color w:val="000000"/>
          <w:sz w:val="28"/>
          <w:szCs w:val="28"/>
        </w:rPr>
        <w:t xml:space="preserve"> </w:t>
      </w:r>
      <w:r>
        <w:rPr>
          <w:rFonts w:ascii="標楷體" w:eastAsia="標楷體" w:hAnsi="標楷體"/>
          <w:color w:val="000000"/>
          <w:sz w:val="28"/>
          <w:szCs w:val="28"/>
        </w:rPr>
        <w:t>。</w:t>
      </w:r>
    </w:p>
    <w:p w:rsidR="00365931" w:rsidRDefault="00286809">
      <w:pPr>
        <w:pStyle w:val="Standard"/>
        <w:spacing w:line="400" w:lineRule="exact"/>
        <w:ind w:left="566" w:hanging="566"/>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地點：國立科學工藝博物館</w:t>
      </w:r>
      <w:r>
        <w:rPr>
          <w:rFonts w:ascii="標楷體" w:eastAsia="標楷體" w:hAnsi="標楷體"/>
          <w:color w:val="000000"/>
          <w:sz w:val="28"/>
          <w:szCs w:val="28"/>
        </w:rPr>
        <w:t xml:space="preserve"> </w:t>
      </w:r>
      <w:r>
        <w:rPr>
          <w:rFonts w:ascii="標楷體" w:eastAsia="標楷體" w:hAnsi="標楷體"/>
          <w:color w:val="000000"/>
          <w:sz w:val="28"/>
          <w:szCs w:val="28"/>
        </w:rPr>
        <w:t>北館四</w:t>
      </w:r>
      <w:r>
        <w:rPr>
          <w:rFonts w:ascii="標楷體" w:eastAsia="標楷體" w:hAnsi="標楷體"/>
          <w:sz w:val="28"/>
          <w:szCs w:val="28"/>
        </w:rPr>
        <w:t>樓</w:t>
      </w:r>
      <w:r>
        <w:rPr>
          <w:rFonts w:ascii="標楷體" w:eastAsia="標楷體" w:hAnsi="標楷體"/>
          <w:sz w:val="28"/>
          <w:szCs w:val="28"/>
        </w:rPr>
        <w:t xml:space="preserve"> </w:t>
      </w:r>
      <w:r>
        <w:rPr>
          <w:rFonts w:ascii="標楷體" w:eastAsia="標楷體" w:hAnsi="標楷體"/>
          <w:sz w:val="28"/>
          <w:szCs w:val="28"/>
        </w:rPr>
        <w:t>防疫戰鬥營及</w:t>
      </w:r>
      <w:r>
        <w:rPr>
          <w:rFonts w:ascii="標楷體" w:eastAsia="標楷體" w:hAnsi="標楷體"/>
          <w:sz w:val="28"/>
          <w:szCs w:val="28"/>
        </w:rPr>
        <w:t>B501</w:t>
      </w:r>
      <w:r>
        <w:rPr>
          <w:rFonts w:ascii="標楷體" w:eastAsia="標楷體" w:hAnsi="標楷體"/>
          <w:sz w:val="28"/>
          <w:szCs w:val="28"/>
        </w:rPr>
        <w:t>科學教室</w:t>
      </w:r>
      <w:r>
        <w:rPr>
          <w:rFonts w:ascii="標楷體" w:eastAsia="標楷體" w:hAnsi="標楷體"/>
          <w:sz w:val="28"/>
          <w:szCs w:val="28"/>
        </w:rPr>
        <w:t xml:space="preserve"> (</w:t>
      </w:r>
      <w:r>
        <w:rPr>
          <w:rFonts w:ascii="標楷體" w:eastAsia="標楷體" w:hAnsi="標楷體"/>
          <w:sz w:val="28"/>
          <w:szCs w:val="28"/>
        </w:rPr>
        <w:t>高雄市三民區九如一路</w:t>
      </w:r>
      <w:r>
        <w:rPr>
          <w:rFonts w:ascii="標楷體" w:eastAsia="標楷體" w:hAnsi="標楷體"/>
          <w:sz w:val="28"/>
          <w:szCs w:val="28"/>
        </w:rPr>
        <w:t xml:space="preserve"> 720 </w:t>
      </w:r>
      <w:r>
        <w:rPr>
          <w:rFonts w:ascii="標楷體" w:eastAsia="標楷體" w:hAnsi="標楷體"/>
          <w:sz w:val="28"/>
          <w:szCs w:val="28"/>
        </w:rPr>
        <w:t>號</w:t>
      </w:r>
      <w:r>
        <w:rPr>
          <w:rFonts w:ascii="標楷體" w:eastAsia="標楷體" w:hAnsi="標楷體"/>
          <w:sz w:val="28"/>
          <w:szCs w:val="28"/>
        </w:rPr>
        <w:t>)</w:t>
      </w:r>
      <w:r>
        <w:rPr>
          <w:rFonts w:ascii="標楷體" w:eastAsia="標楷體" w:hAnsi="標楷體"/>
          <w:sz w:val="28"/>
          <w:szCs w:val="28"/>
        </w:rPr>
        <w:t>。</w:t>
      </w:r>
    </w:p>
    <w:p w:rsidR="00365931" w:rsidRDefault="00286809">
      <w:pPr>
        <w:pStyle w:val="Standard"/>
        <w:spacing w:line="400" w:lineRule="exact"/>
        <w:jc w:val="both"/>
      </w:pPr>
      <w:r>
        <w:rPr>
          <w:rFonts w:ascii="標楷體" w:eastAsia="標楷體" w:hAnsi="標楷體"/>
          <w:b/>
          <w:color w:val="000000"/>
          <w:sz w:val="28"/>
          <w:szCs w:val="28"/>
        </w:rPr>
        <w:t>六、研習內容：</w:t>
      </w:r>
    </w:p>
    <w:p w:rsidR="00365931" w:rsidRDefault="00286809">
      <w:pPr>
        <w:pStyle w:val="Standard"/>
        <w:spacing w:line="320" w:lineRule="exact"/>
      </w:pPr>
      <w:r>
        <w:rPr>
          <w:rFonts w:ascii="標楷體" w:eastAsia="標楷體" w:hAnsi="標楷體"/>
          <w:color w:val="000000"/>
          <w:sz w:val="28"/>
          <w:szCs w:val="28"/>
        </w:rPr>
        <w:t xml:space="preserve">    </w:t>
      </w:r>
      <w:r>
        <w:rPr>
          <w:rFonts w:ascii="標楷體" w:eastAsia="標楷體" w:hAnsi="標楷體"/>
          <w:color w:val="000000"/>
          <w:sz w:val="28"/>
          <w:szCs w:val="28"/>
        </w:rPr>
        <w:t>為推廣登革熱防治及讓民眾認識新興的「沃爾巴克氏體</w:t>
      </w:r>
      <w:r>
        <w:rPr>
          <w:rFonts w:ascii="標楷體" w:eastAsia="標楷體" w:hAnsi="標楷體"/>
          <w:i/>
          <w:color w:val="000000"/>
          <w:sz w:val="28"/>
          <w:szCs w:val="28"/>
        </w:rPr>
        <w:t>(Wolbachia)</w:t>
      </w:r>
      <w:r>
        <w:rPr>
          <w:rFonts w:ascii="標楷體" w:eastAsia="標楷體" w:hAnsi="標楷體"/>
          <w:color w:val="000000"/>
          <w:sz w:val="28"/>
          <w:szCs w:val="28"/>
        </w:rPr>
        <w:t>」生物防治法，國家衛生研究院蚊媒病防治研究中心與國立科學工藝博物館於科工館防疫戰鬥營建置｢蚊媒傳染病專區｣，除展示｢滅飛特攻隊｣教具教材外，並持續設計相關環境教育教具與教學活動。多元豐富的學習資源，希望能協助高級中等以下學校教師，更有效執行登革熱防治的教學工作。</w:t>
      </w:r>
    </w:p>
    <w:p w:rsidR="00365931" w:rsidRDefault="00365931">
      <w:pPr>
        <w:pStyle w:val="Standard"/>
        <w:spacing w:line="320" w:lineRule="exact"/>
        <w:rPr>
          <w:rFonts w:ascii="標楷體" w:eastAsia="標楷體" w:hAnsi="標楷體"/>
          <w:color w:val="000000"/>
          <w:sz w:val="28"/>
          <w:szCs w:val="28"/>
        </w:rPr>
      </w:pPr>
    </w:p>
    <w:p w:rsidR="00365931" w:rsidRDefault="00286809">
      <w:pPr>
        <w:pStyle w:val="Standard"/>
        <w:spacing w:line="320" w:lineRule="exact"/>
        <w:rPr>
          <w:rFonts w:ascii="標楷體" w:eastAsia="標楷體" w:hAnsi="標楷體"/>
          <w:color w:val="000000"/>
          <w:sz w:val="28"/>
          <w:szCs w:val="28"/>
        </w:rPr>
      </w:pPr>
      <w:r>
        <w:rPr>
          <w:rFonts w:ascii="標楷體" w:eastAsia="標楷體" w:hAnsi="標楷體"/>
          <w:color w:val="000000"/>
          <w:sz w:val="28"/>
          <w:szCs w:val="28"/>
        </w:rPr>
        <w:lastRenderedPageBreak/>
        <w:t xml:space="preserve">    </w:t>
      </w:r>
      <w:r>
        <w:rPr>
          <w:rFonts w:ascii="標楷體" w:eastAsia="標楷體" w:hAnsi="標楷體"/>
          <w:color w:val="000000"/>
          <w:sz w:val="28"/>
          <w:szCs w:val="28"/>
        </w:rPr>
        <w:t>此研習將介紹以上創新教具教材，並邀請國家衛生研究院蚊媒傳染病防治研究中心的劉韋良博士，與教師分享近幾年「沃爾巴克氏體</w:t>
      </w:r>
      <w:r>
        <w:rPr>
          <w:rFonts w:ascii="標楷體" w:eastAsia="標楷體" w:hAnsi="標楷體"/>
          <w:color w:val="000000"/>
          <w:sz w:val="28"/>
          <w:szCs w:val="28"/>
        </w:rPr>
        <w:t>(Wolbachia)</w:t>
      </w:r>
      <w:r>
        <w:rPr>
          <w:rFonts w:ascii="標楷體" w:eastAsia="標楷體" w:hAnsi="標楷體"/>
          <w:color w:val="000000"/>
          <w:sz w:val="28"/>
          <w:szCs w:val="28"/>
        </w:rPr>
        <w:t>」生物防治法之相關</w:t>
      </w:r>
      <w:r>
        <w:rPr>
          <w:rFonts w:ascii="標楷體" w:eastAsia="標楷體" w:hAnsi="標楷體"/>
          <w:color w:val="000000"/>
          <w:sz w:val="28"/>
          <w:szCs w:val="28"/>
        </w:rPr>
        <w:t>研究和防蚊策略，期能讓教師將資訊帶進校園廣則推廣至社區，彼此交流了解民眾對於此防治法的觀感及看法。</w:t>
      </w:r>
    </w:p>
    <w:p w:rsidR="00365931" w:rsidRDefault="00365931">
      <w:pPr>
        <w:pStyle w:val="Standard"/>
        <w:spacing w:line="320" w:lineRule="exact"/>
        <w:rPr>
          <w:rFonts w:ascii="標楷體" w:eastAsia="標楷體" w:hAnsi="標楷體"/>
          <w:color w:val="000000"/>
          <w:sz w:val="28"/>
          <w:szCs w:val="28"/>
        </w:rPr>
      </w:pPr>
    </w:p>
    <w:p w:rsidR="00365931" w:rsidRDefault="00286809">
      <w:pPr>
        <w:pStyle w:val="Standard"/>
        <w:spacing w:line="400" w:lineRule="exact"/>
        <w:jc w:val="both"/>
      </w:pPr>
      <w:r>
        <w:rPr>
          <w:rFonts w:ascii="標楷體" w:eastAsia="標楷體" w:hAnsi="標楷體"/>
          <w:b/>
          <w:sz w:val="28"/>
          <w:szCs w:val="28"/>
        </w:rPr>
        <w:t>七、研習費用：</w:t>
      </w:r>
      <w:r>
        <w:rPr>
          <w:rFonts w:ascii="標楷體" w:eastAsia="標楷體" w:hAnsi="標楷體"/>
          <w:sz w:val="28"/>
          <w:szCs w:val="28"/>
        </w:rPr>
        <w:t>本次研習全程免費。</w:t>
      </w:r>
    </w:p>
    <w:p w:rsidR="00365931" w:rsidRDefault="00286809">
      <w:pPr>
        <w:pStyle w:val="Standard"/>
        <w:spacing w:line="400" w:lineRule="exact"/>
        <w:jc w:val="both"/>
      </w:pPr>
      <w:r>
        <w:rPr>
          <w:rFonts w:ascii="標楷體" w:eastAsia="標楷體" w:hAnsi="標楷體"/>
          <w:b/>
          <w:sz w:val="28"/>
          <w:szCs w:val="28"/>
        </w:rPr>
        <w:t>八、參與學員之權利：</w:t>
      </w:r>
      <w:r>
        <w:rPr>
          <w:rFonts w:ascii="標楷體" w:eastAsia="標楷體" w:hAnsi="標楷體"/>
          <w:sz w:val="28"/>
          <w:szCs w:val="28"/>
        </w:rPr>
        <w:t>全程參與研習課程，核發研習時數</w:t>
      </w:r>
      <w:r>
        <w:rPr>
          <w:rFonts w:ascii="標楷體" w:eastAsia="標楷體" w:hAnsi="標楷體"/>
          <w:sz w:val="28"/>
          <w:szCs w:val="28"/>
        </w:rPr>
        <w:t>3</w:t>
      </w:r>
      <w:r>
        <w:rPr>
          <w:rFonts w:ascii="標楷體" w:eastAsia="標楷體" w:hAnsi="標楷體"/>
          <w:sz w:val="28"/>
          <w:szCs w:val="28"/>
        </w:rPr>
        <w:t>小時。</w:t>
      </w:r>
    </w:p>
    <w:p w:rsidR="00365931" w:rsidRDefault="00286809">
      <w:pPr>
        <w:pStyle w:val="Standard"/>
        <w:spacing w:line="400" w:lineRule="exact"/>
        <w:ind w:left="566" w:hanging="566"/>
        <w:jc w:val="both"/>
      </w:pPr>
      <w:r>
        <w:rPr>
          <w:rFonts w:ascii="標楷體" w:eastAsia="標楷體" w:hAnsi="標楷體"/>
          <w:b/>
          <w:sz w:val="28"/>
          <w:szCs w:val="28"/>
        </w:rPr>
        <w:t>九、聯絡單位：</w:t>
      </w:r>
      <w:r>
        <w:rPr>
          <w:rFonts w:ascii="標楷體" w:eastAsia="標楷體" w:hAnsi="標楷體"/>
          <w:sz w:val="28"/>
          <w:szCs w:val="28"/>
        </w:rPr>
        <w:t>若有相關報名資訊問題或特殊需求，請洽國立科學工藝博物館展示組，電話：</w:t>
      </w:r>
      <w:r>
        <w:rPr>
          <w:rFonts w:ascii="標楷體" w:eastAsia="標楷體" w:hAnsi="標楷體"/>
          <w:sz w:val="28"/>
          <w:szCs w:val="28"/>
        </w:rPr>
        <w:t xml:space="preserve">07 -3800089 </w:t>
      </w:r>
      <w:r>
        <w:rPr>
          <w:rFonts w:ascii="標楷體" w:eastAsia="標楷體" w:hAnsi="標楷體"/>
          <w:sz w:val="28"/>
          <w:szCs w:val="28"/>
        </w:rPr>
        <w:t>分機</w:t>
      </w:r>
      <w:r>
        <w:rPr>
          <w:rFonts w:ascii="標楷體" w:eastAsia="標楷體" w:hAnsi="標楷體"/>
          <w:sz w:val="28"/>
          <w:szCs w:val="28"/>
        </w:rPr>
        <w:t xml:space="preserve"> 8656 </w:t>
      </w:r>
      <w:r>
        <w:rPr>
          <w:rFonts w:ascii="標楷體" w:eastAsia="標楷體" w:hAnsi="標楷體"/>
          <w:sz w:val="28"/>
          <w:szCs w:val="28"/>
        </w:rPr>
        <w:t>薛小姐。</w:t>
      </w:r>
    </w:p>
    <w:p w:rsidR="00365931" w:rsidRDefault="00286809">
      <w:pPr>
        <w:pStyle w:val="Standard"/>
        <w:spacing w:line="400" w:lineRule="exact"/>
        <w:jc w:val="both"/>
        <w:rPr>
          <w:rFonts w:ascii="標楷體" w:eastAsia="標楷體" w:hAnsi="標楷體"/>
          <w:b/>
          <w:sz w:val="28"/>
          <w:szCs w:val="28"/>
        </w:rPr>
      </w:pPr>
      <w:r>
        <w:rPr>
          <w:rFonts w:ascii="標楷體" w:eastAsia="標楷體" w:hAnsi="標楷體"/>
          <w:b/>
          <w:sz w:val="28"/>
          <w:szCs w:val="28"/>
        </w:rPr>
        <w:t>十、其他事項</w:t>
      </w:r>
    </w:p>
    <w:p w:rsidR="00365931" w:rsidRDefault="00286809">
      <w:pPr>
        <w:pStyle w:val="Standard"/>
        <w:spacing w:line="40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 xml:space="preserve">) </w:t>
      </w:r>
      <w:r>
        <w:rPr>
          <w:rFonts w:ascii="標楷體" w:eastAsia="標楷體" w:hAnsi="標楷體"/>
          <w:sz w:val="28"/>
          <w:szCs w:val="28"/>
        </w:rPr>
        <w:t>報名參加本研習活動的教師，當日可憑資格免費入館參觀。</w:t>
      </w:r>
    </w:p>
    <w:p w:rsidR="00365931" w:rsidRDefault="00286809">
      <w:pPr>
        <w:pStyle w:val="Standard"/>
        <w:spacing w:line="40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 xml:space="preserve">) </w:t>
      </w:r>
      <w:r>
        <w:rPr>
          <w:rFonts w:ascii="標楷體" w:eastAsia="標楷體" w:hAnsi="標楷體"/>
          <w:sz w:val="28"/>
          <w:szCs w:val="28"/>
        </w:rPr>
        <w:t>交通資訊請參閱附件二。</w:t>
      </w:r>
    </w:p>
    <w:p w:rsidR="00365931" w:rsidRDefault="00286809">
      <w:pPr>
        <w:pStyle w:val="Standard"/>
        <w:spacing w:line="360" w:lineRule="exact"/>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t xml:space="preserve"> </w:t>
      </w:r>
      <w:r>
        <w:rPr>
          <w:rFonts w:ascii="標楷體" w:eastAsia="標楷體" w:hAnsi="標楷體"/>
          <w:sz w:val="28"/>
          <w:szCs w:val="28"/>
        </w:rPr>
        <w:t>主辦單位保留變更之權益，如有更動以網站公告為主。</w:t>
      </w: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color w:val="000000"/>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286809">
      <w:pPr>
        <w:pStyle w:val="Standard"/>
        <w:spacing w:line="320" w:lineRule="exact"/>
      </w:pPr>
      <w:r>
        <w:rPr>
          <w:rFonts w:ascii="標楷體" w:eastAsia="標楷體" w:hAnsi="標楷體"/>
          <w:color w:val="000000"/>
          <w:sz w:val="28"/>
          <w:szCs w:val="28"/>
        </w:rPr>
        <w:t>附件一：國立科學工藝博物館教師研習課程</w:t>
      </w:r>
    </w:p>
    <w:p w:rsidR="00365931" w:rsidRDefault="00365931">
      <w:pPr>
        <w:pStyle w:val="Standard"/>
        <w:spacing w:line="320" w:lineRule="exact"/>
        <w:rPr>
          <w:rFonts w:ascii="標楷體" w:eastAsia="標楷體" w:hAnsi="標楷體"/>
          <w:color w:val="000000"/>
          <w:sz w:val="28"/>
          <w:szCs w:val="28"/>
        </w:rPr>
      </w:pPr>
    </w:p>
    <w:tbl>
      <w:tblPr>
        <w:tblW w:w="8362" w:type="dxa"/>
        <w:tblInd w:w="-117" w:type="dxa"/>
        <w:tblLayout w:type="fixed"/>
        <w:tblCellMar>
          <w:left w:w="10" w:type="dxa"/>
          <w:right w:w="10" w:type="dxa"/>
        </w:tblCellMar>
        <w:tblLook w:val="0000" w:firstRow="0" w:lastRow="0" w:firstColumn="0" w:lastColumn="0" w:noHBand="0" w:noVBand="0"/>
      </w:tblPr>
      <w:tblGrid>
        <w:gridCol w:w="2093"/>
        <w:gridCol w:w="6269"/>
      </w:tblGrid>
      <w:tr w:rsidR="00365931">
        <w:tblPrEx>
          <w:tblCellMar>
            <w:top w:w="0" w:type="dxa"/>
            <w:bottom w:w="0" w:type="dxa"/>
          </w:tblCellMar>
        </w:tblPrEx>
        <w:tc>
          <w:tcPr>
            <w:tcW w:w="2093" w:type="dxa"/>
            <w:tcBorders>
              <w:top w:val="single" w:sz="8" w:space="0" w:color="000000"/>
              <w:left w:val="single" w:sz="8" w:space="0" w:color="000000"/>
              <w:bottom w:val="single" w:sz="18" w:space="0" w:color="000000"/>
              <w:right w:val="single" w:sz="8" w:space="0" w:color="000000"/>
            </w:tcBorders>
            <w:tcMar>
              <w:top w:w="0" w:type="dxa"/>
              <w:left w:w="117" w:type="dxa"/>
              <w:bottom w:w="0" w:type="dxa"/>
              <w:right w:w="108" w:type="dxa"/>
            </w:tcMar>
          </w:tcPr>
          <w:p w:rsidR="00365931" w:rsidRDefault="00286809">
            <w:pPr>
              <w:pStyle w:val="Standard"/>
              <w:spacing w:line="360" w:lineRule="auto"/>
              <w:jc w:val="center"/>
              <w:rPr>
                <w:rFonts w:ascii="標楷體" w:eastAsia="標楷體" w:hAnsi="標楷體"/>
                <w:b/>
                <w:bCs/>
                <w:color w:val="000000"/>
                <w:sz w:val="28"/>
                <w:szCs w:val="28"/>
              </w:rPr>
            </w:pPr>
            <w:r>
              <w:rPr>
                <w:rFonts w:ascii="標楷體" w:eastAsia="標楷體" w:hAnsi="標楷體"/>
                <w:b/>
                <w:bCs/>
                <w:color w:val="000000"/>
                <w:sz w:val="28"/>
                <w:szCs w:val="28"/>
              </w:rPr>
              <w:t>時間</w:t>
            </w:r>
          </w:p>
        </w:tc>
        <w:tc>
          <w:tcPr>
            <w:tcW w:w="6269" w:type="dxa"/>
            <w:tcBorders>
              <w:top w:val="single" w:sz="8" w:space="0" w:color="000000"/>
              <w:left w:val="single" w:sz="8" w:space="0" w:color="000000"/>
              <w:bottom w:val="single" w:sz="18" w:space="0" w:color="000000"/>
              <w:right w:val="single" w:sz="8" w:space="0" w:color="000000"/>
            </w:tcBorders>
            <w:tcMar>
              <w:top w:w="0" w:type="dxa"/>
              <w:left w:w="117" w:type="dxa"/>
              <w:bottom w:w="0" w:type="dxa"/>
              <w:right w:w="108" w:type="dxa"/>
            </w:tcMar>
          </w:tcPr>
          <w:p w:rsidR="00365931" w:rsidRDefault="00286809">
            <w:pPr>
              <w:pStyle w:val="Standard"/>
              <w:spacing w:line="360" w:lineRule="auto"/>
              <w:jc w:val="center"/>
              <w:rPr>
                <w:rFonts w:ascii="標楷體" w:eastAsia="標楷體" w:hAnsi="標楷體"/>
                <w:b/>
                <w:bCs/>
                <w:color w:val="000000"/>
                <w:sz w:val="28"/>
                <w:szCs w:val="28"/>
              </w:rPr>
            </w:pPr>
            <w:r>
              <w:rPr>
                <w:rFonts w:ascii="標楷體" w:eastAsia="標楷體" w:hAnsi="標楷體"/>
                <w:b/>
                <w:bCs/>
                <w:color w:val="000000"/>
                <w:sz w:val="28"/>
                <w:szCs w:val="28"/>
              </w:rPr>
              <w:t>課程內容</w:t>
            </w:r>
          </w:p>
        </w:tc>
      </w:tr>
      <w:tr w:rsidR="00365931">
        <w:tblPrEx>
          <w:tblCellMar>
            <w:top w:w="0" w:type="dxa"/>
            <w:bottom w:w="0" w:type="dxa"/>
          </w:tblCellMar>
        </w:tblPrEx>
        <w:tc>
          <w:tcPr>
            <w:tcW w:w="2093" w:type="dxa"/>
            <w:tcBorders>
              <w:top w:val="single" w:sz="8" w:space="0" w:color="000000"/>
              <w:left w:val="single" w:sz="8" w:space="0" w:color="000000"/>
              <w:bottom w:val="single" w:sz="8" w:space="0" w:color="000000"/>
              <w:right w:val="single" w:sz="8" w:space="0" w:color="000000"/>
            </w:tcBorders>
            <w:shd w:val="clear" w:color="auto" w:fill="C0C0C0"/>
            <w:tcMar>
              <w:top w:w="0" w:type="dxa"/>
              <w:left w:w="117" w:type="dxa"/>
              <w:bottom w:w="0" w:type="dxa"/>
              <w:right w:w="108" w:type="dxa"/>
            </w:tcMar>
          </w:tcPr>
          <w:p w:rsidR="00365931" w:rsidRDefault="00286809">
            <w:pPr>
              <w:pStyle w:val="Standard"/>
              <w:spacing w:line="360" w:lineRule="auto"/>
              <w:jc w:val="center"/>
              <w:rPr>
                <w:rFonts w:ascii="標楷體" w:eastAsia="標楷體" w:hAnsi="標楷體"/>
                <w:b/>
                <w:bCs/>
                <w:color w:val="000000"/>
                <w:sz w:val="28"/>
                <w:szCs w:val="28"/>
              </w:rPr>
            </w:pPr>
            <w:r>
              <w:rPr>
                <w:rFonts w:ascii="標楷體" w:eastAsia="標楷體" w:hAnsi="標楷體"/>
                <w:b/>
                <w:bCs/>
                <w:color w:val="000000"/>
                <w:sz w:val="28"/>
                <w:szCs w:val="28"/>
              </w:rPr>
              <w:t>13:15-13:30</w:t>
            </w:r>
          </w:p>
        </w:tc>
        <w:tc>
          <w:tcPr>
            <w:tcW w:w="6269" w:type="dxa"/>
            <w:tcBorders>
              <w:top w:val="single" w:sz="8" w:space="0" w:color="000000"/>
              <w:left w:val="single" w:sz="8" w:space="0" w:color="000000"/>
              <w:bottom w:val="single" w:sz="8" w:space="0" w:color="000000"/>
              <w:right w:val="single" w:sz="8" w:space="0" w:color="000000"/>
            </w:tcBorders>
            <w:shd w:val="clear" w:color="auto" w:fill="C0C0C0"/>
            <w:tcMar>
              <w:top w:w="0" w:type="dxa"/>
              <w:left w:w="117" w:type="dxa"/>
              <w:bottom w:w="0" w:type="dxa"/>
              <w:right w:w="108" w:type="dxa"/>
            </w:tcMar>
          </w:tcPr>
          <w:p w:rsidR="00365931" w:rsidRDefault="00286809">
            <w:pPr>
              <w:pStyle w:val="Standard"/>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4F</w:t>
            </w:r>
            <w:r>
              <w:rPr>
                <w:rFonts w:ascii="標楷體" w:eastAsia="標楷體" w:hAnsi="標楷體"/>
                <w:color w:val="000000"/>
                <w:sz w:val="28"/>
                <w:szCs w:val="28"/>
              </w:rPr>
              <w:t>防疫戰鬥營展廳入口處</w:t>
            </w:r>
            <w:r>
              <w:rPr>
                <w:rFonts w:ascii="標楷體" w:eastAsia="標楷體" w:hAnsi="標楷體"/>
                <w:color w:val="000000"/>
                <w:sz w:val="28"/>
                <w:szCs w:val="28"/>
              </w:rPr>
              <w:t xml:space="preserve"> </w:t>
            </w:r>
            <w:r>
              <w:rPr>
                <w:rFonts w:ascii="標楷體" w:eastAsia="標楷體" w:hAnsi="標楷體"/>
                <w:color w:val="000000"/>
                <w:sz w:val="28"/>
                <w:szCs w:val="28"/>
              </w:rPr>
              <w:t>報到</w:t>
            </w:r>
          </w:p>
        </w:tc>
      </w:tr>
      <w:tr w:rsidR="00365931">
        <w:tblPrEx>
          <w:tblCellMar>
            <w:top w:w="0" w:type="dxa"/>
            <w:bottom w:w="0" w:type="dxa"/>
          </w:tblCellMar>
        </w:tblPrEx>
        <w:trPr>
          <w:trHeight w:val="1120"/>
        </w:trPr>
        <w:tc>
          <w:tcPr>
            <w:tcW w:w="2093"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tcPr>
          <w:p w:rsidR="00365931" w:rsidRDefault="00286809">
            <w:pPr>
              <w:pStyle w:val="Standard"/>
              <w:spacing w:line="36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13:30-14:00</w:t>
            </w:r>
          </w:p>
        </w:tc>
        <w:tc>
          <w:tcPr>
            <w:tcW w:w="6269"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tcPr>
          <w:p w:rsidR="00365931" w:rsidRDefault="00286809">
            <w:pPr>
              <w:pStyle w:val="Standard"/>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【防疫戰鬥營】</w:t>
            </w:r>
          </w:p>
          <w:p w:rsidR="00365931" w:rsidRDefault="00286809">
            <w:pPr>
              <w:pStyle w:val="Standard"/>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展廳導覽及互動體驗</w:t>
            </w:r>
          </w:p>
          <w:p w:rsidR="00365931" w:rsidRDefault="00286809">
            <w:pPr>
              <w:pStyle w:val="Standard"/>
              <w:spacing w:line="360" w:lineRule="exact"/>
              <w:jc w:val="center"/>
              <w:rPr>
                <w:rFonts w:ascii="標楷體" w:eastAsia="標楷體" w:hAnsi="標楷體"/>
                <w:color w:val="000000"/>
                <w:szCs w:val="28"/>
              </w:rPr>
            </w:pPr>
            <w:r>
              <w:rPr>
                <w:rFonts w:ascii="標楷體" w:eastAsia="標楷體" w:hAnsi="標楷體"/>
                <w:color w:val="000000"/>
                <w:szCs w:val="28"/>
              </w:rPr>
              <w:t>講師：防疫戰鬥營</w:t>
            </w:r>
            <w:r>
              <w:rPr>
                <w:rFonts w:ascii="標楷體" w:eastAsia="標楷體" w:hAnsi="標楷體"/>
                <w:color w:val="000000"/>
                <w:szCs w:val="28"/>
              </w:rPr>
              <w:t xml:space="preserve"> </w:t>
            </w:r>
            <w:r>
              <w:rPr>
                <w:rFonts w:ascii="標楷體" w:eastAsia="標楷體" w:hAnsi="標楷體"/>
                <w:color w:val="000000"/>
                <w:szCs w:val="28"/>
              </w:rPr>
              <w:t>郭世文廳長</w:t>
            </w:r>
          </w:p>
        </w:tc>
      </w:tr>
      <w:tr w:rsidR="00365931">
        <w:tblPrEx>
          <w:tblCellMar>
            <w:top w:w="0" w:type="dxa"/>
            <w:bottom w:w="0" w:type="dxa"/>
          </w:tblCellMar>
        </w:tblPrEx>
        <w:trPr>
          <w:trHeight w:val="1120"/>
        </w:trPr>
        <w:tc>
          <w:tcPr>
            <w:tcW w:w="2093" w:type="dxa"/>
            <w:tcBorders>
              <w:top w:val="single" w:sz="8" w:space="0" w:color="000000"/>
              <w:left w:val="single" w:sz="8" w:space="0" w:color="000000"/>
              <w:bottom w:val="single" w:sz="8" w:space="0" w:color="000000"/>
              <w:right w:val="single" w:sz="8" w:space="0" w:color="000000"/>
            </w:tcBorders>
            <w:shd w:val="clear" w:color="auto" w:fill="C0C0C0"/>
            <w:tcMar>
              <w:top w:w="0" w:type="dxa"/>
              <w:left w:w="117" w:type="dxa"/>
              <w:bottom w:w="0" w:type="dxa"/>
              <w:right w:w="108" w:type="dxa"/>
            </w:tcMar>
          </w:tcPr>
          <w:p w:rsidR="00365931" w:rsidRDefault="00286809">
            <w:pPr>
              <w:pStyle w:val="Standard"/>
              <w:spacing w:line="36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14:00-15:10</w:t>
            </w:r>
          </w:p>
        </w:tc>
        <w:tc>
          <w:tcPr>
            <w:tcW w:w="6269" w:type="dxa"/>
            <w:tcBorders>
              <w:top w:val="single" w:sz="8" w:space="0" w:color="000000"/>
              <w:left w:val="single" w:sz="8" w:space="0" w:color="000000"/>
              <w:bottom w:val="single" w:sz="8" w:space="0" w:color="000000"/>
              <w:right w:val="single" w:sz="8" w:space="0" w:color="000000"/>
            </w:tcBorders>
            <w:shd w:val="clear" w:color="auto" w:fill="C0C0C0"/>
            <w:tcMar>
              <w:top w:w="0" w:type="dxa"/>
              <w:left w:w="117" w:type="dxa"/>
              <w:bottom w:w="0" w:type="dxa"/>
              <w:right w:w="108" w:type="dxa"/>
            </w:tcMar>
          </w:tcPr>
          <w:p w:rsidR="00365931" w:rsidRDefault="00286809">
            <w:pPr>
              <w:pStyle w:val="a8"/>
              <w:spacing w:line="360" w:lineRule="exact"/>
              <w:ind w:left="720"/>
              <w:rPr>
                <w:rFonts w:ascii="標楷體" w:eastAsia="標楷體" w:hAnsi="標楷體"/>
                <w:color w:val="000000"/>
                <w:sz w:val="28"/>
                <w:szCs w:val="28"/>
              </w:rPr>
            </w:pPr>
            <w:r>
              <w:rPr>
                <w:rFonts w:ascii="標楷體" w:eastAsia="標楷體" w:hAnsi="標楷體"/>
                <w:color w:val="000000"/>
                <w:sz w:val="28"/>
                <w:szCs w:val="28"/>
              </w:rPr>
              <w:t>認識【登革熱生物防治法</w:t>
            </w:r>
            <w:r>
              <w:rPr>
                <w:rFonts w:ascii="標楷體" w:eastAsia="標楷體" w:hAnsi="標楷體"/>
                <w:color w:val="000000"/>
                <w:sz w:val="28"/>
                <w:szCs w:val="28"/>
              </w:rPr>
              <w:t>-</w:t>
            </w:r>
            <w:r>
              <w:rPr>
                <w:rFonts w:ascii="標楷體" w:eastAsia="標楷體" w:hAnsi="標楷體"/>
                <w:color w:val="000000"/>
                <w:sz w:val="28"/>
                <w:szCs w:val="28"/>
              </w:rPr>
              <w:t>沃爾巴克氏體】</w:t>
            </w:r>
          </w:p>
          <w:p w:rsidR="00365931" w:rsidRDefault="00286809">
            <w:pPr>
              <w:pStyle w:val="a8"/>
              <w:spacing w:line="360" w:lineRule="exact"/>
              <w:ind w:left="720"/>
              <w:jc w:val="center"/>
              <w:rPr>
                <w:rFonts w:ascii="標楷體" w:eastAsia="標楷體" w:hAnsi="標楷體"/>
                <w:color w:val="000000"/>
                <w:sz w:val="28"/>
                <w:szCs w:val="28"/>
              </w:rPr>
            </w:pPr>
            <w:r>
              <w:rPr>
                <w:rFonts w:ascii="標楷體" w:eastAsia="標楷體" w:hAnsi="標楷體"/>
                <w:color w:val="000000"/>
                <w:sz w:val="28"/>
                <w:szCs w:val="28"/>
              </w:rPr>
              <w:t>及登革熱防治</w:t>
            </w:r>
          </w:p>
          <w:p w:rsidR="00365931" w:rsidRDefault="00286809">
            <w:pPr>
              <w:pStyle w:val="Standard"/>
              <w:spacing w:line="360" w:lineRule="exact"/>
              <w:jc w:val="center"/>
              <w:rPr>
                <w:rFonts w:ascii="標楷體" w:eastAsia="標楷體" w:hAnsi="標楷體"/>
                <w:color w:val="000000"/>
                <w:szCs w:val="28"/>
              </w:rPr>
            </w:pPr>
            <w:r>
              <w:rPr>
                <w:rFonts w:ascii="標楷體" w:eastAsia="標楷體" w:hAnsi="標楷體"/>
                <w:color w:val="000000"/>
                <w:szCs w:val="28"/>
              </w:rPr>
              <w:t>講師：國家衛生研究院蚊媒傳染病防治研究中心</w:t>
            </w:r>
          </w:p>
          <w:p w:rsidR="00365931" w:rsidRDefault="00286809">
            <w:pPr>
              <w:pStyle w:val="Standard"/>
              <w:spacing w:line="360" w:lineRule="exact"/>
              <w:jc w:val="center"/>
              <w:rPr>
                <w:rFonts w:ascii="標楷體" w:eastAsia="標楷體" w:hAnsi="標楷體"/>
                <w:color w:val="000000"/>
                <w:szCs w:val="28"/>
              </w:rPr>
            </w:pPr>
            <w:r>
              <w:rPr>
                <w:rFonts w:ascii="標楷體" w:eastAsia="標楷體" w:hAnsi="標楷體"/>
                <w:color w:val="000000"/>
                <w:szCs w:val="28"/>
              </w:rPr>
              <w:t>劉韋良博士</w:t>
            </w:r>
          </w:p>
        </w:tc>
      </w:tr>
      <w:tr w:rsidR="00365931">
        <w:tblPrEx>
          <w:tblCellMar>
            <w:top w:w="0" w:type="dxa"/>
            <w:bottom w:w="0" w:type="dxa"/>
          </w:tblCellMar>
        </w:tblPrEx>
        <w:trPr>
          <w:trHeight w:val="435"/>
        </w:trPr>
        <w:tc>
          <w:tcPr>
            <w:tcW w:w="2093"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tcPr>
          <w:p w:rsidR="00365931" w:rsidRDefault="00286809">
            <w:pPr>
              <w:pStyle w:val="Standard"/>
              <w:spacing w:line="36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15:10-15:20</w:t>
            </w:r>
          </w:p>
        </w:tc>
        <w:tc>
          <w:tcPr>
            <w:tcW w:w="6269"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tcPr>
          <w:p w:rsidR="00365931" w:rsidRDefault="00286809">
            <w:pPr>
              <w:pStyle w:val="a8"/>
              <w:spacing w:line="360" w:lineRule="exact"/>
              <w:ind w:left="720"/>
              <w:jc w:val="center"/>
              <w:rPr>
                <w:rFonts w:ascii="標楷體" w:eastAsia="標楷體" w:hAnsi="標楷體"/>
                <w:color w:val="000000"/>
                <w:sz w:val="28"/>
                <w:szCs w:val="28"/>
              </w:rPr>
            </w:pPr>
            <w:r>
              <w:rPr>
                <w:rFonts w:ascii="標楷體" w:eastAsia="標楷體" w:hAnsi="標楷體"/>
                <w:color w:val="000000"/>
                <w:sz w:val="28"/>
                <w:szCs w:val="28"/>
              </w:rPr>
              <w:t>休息</w:t>
            </w:r>
          </w:p>
        </w:tc>
      </w:tr>
      <w:tr w:rsidR="00365931">
        <w:tblPrEx>
          <w:tblCellMar>
            <w:top w:w="0" w:type="dxa"/>
            <w:bottom w:w="0" w:type="dxa"/>
          </w:tblCellMar>
        </w:tblPrEx>
        <w:trPr>
          <w:trHeight w:val="544"/>
        </w:trPr>
        <w:tc>
          <w:tcPr>
            <w:tcW w:w="2093" w:type="dxa"/>
            <w:tcBorders>
              <w:top w:val="single" w:sz="8" w:space="0" w:color="000000"/>
              <w:left w:val="single" w:sz="8" w:space="0" w:color="000000"/>
              <w:bottom w:val="single" w:sz="8" w:space="0" w:color="000000"/>
              <w:right w:val="single" w:sz="8" w:space="0" w:color="000000"/>
            </w:tcBorders>
            <w:shd w:val="clear" w:color="auto" w:fill="C0C0C0"/>
            <w:tcMar>
              <w:top w:w="0" w:type="dxa"/>
              <w:left w:w="117" w:type="dxa"/>
              <w:bottom w:w="0" w:type="dxa"/>
              <w:right w:w="108" w:type="dxa"/>
            </w:tcMar>
          </w:tcPr>
          <w:p w:rsidR="00365931" w:rsidRDefault="00286809">
            <w:pPr>
              <w:pStyle w:val="Standard"/>
              <w:spacing w:line="36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15:20-16:20</w:t>
            </w:r>
          </w:p>
        </w:tc>
        <w:tc>
          <w:tcPr>
            <w:tcW w:w="6269" w:type="dxa"/>
            <w:tcBorders>
              <w:top w:val="single" w:sz="8" w:space="0" w:color="000000"/>
              <w:left w:val="single" w:sz="8" w:space="0" w:color="000000"/>
              <w:bottom w:val="single" w:sz="8" w:space="0" w:color="000000"/>
              <w:right w:val="single" w:sz="8" w:space="0" w:color="000000"/>
            </w:tcBorders>
            <w:shd w:val="clear" w:color="auto" w:fill="C0C0C0"/>
            <w:tcMar>
              <w:top w:w="0" w:type="dxa"/>
              <w:left w:w="117" w:type="dxa"/>
              <w:bottom w:w="0" w:type="dxa"/>
              <w:right w:w="108" w:type="dxa"/>
            </w:tcMar>
          </w:tcPr>
          <w:p w:rsidR="00365931" w:rsidRDefault="00286809">
            <w:pPr>
              <w:pStyle w:val="Standard"/>
              <w:spacing w:line="360" w:lineRule="exact"/>
              <w:jc w:val="center"/>
            </w:pPr>
            <w:r>
              <w:rPr>
                <w:rFonts w:ascii="標楷體" w:eastAsia="標楷體" w:hAnsi="標楷體"/>
                <w:color w:val="000000"/>
                <w:sz w:val="28"/>
                <w:szCs w:val="28"/>
              </w:rPr>
              <w:t>動手製作捕蚊器及原理說明</w:t>
            </w:r>
            <w:r>
              <w:rPr>
                <w:rFonts w:ascii="標楷體" w:eastAsia="標楷體" w:hAnsi="標楷體"/>
                <w:color w:val="000000"/>
                <w:sz w:val="28"/>
                <w:szCs w:val="28"/>
              </w:rPr>
              <w:t>/</w:t>
            </w:r>
            <w:r>
              <w:rPr>
                <w:rFonts w:ascii="標楷體" w:eastAsia="標楷體" w:hAnsi="標楷體"/>
                <w:color w:val="000000"/>
                <w:sz w:val="28"/>
                <w:szCs w:val="28"/>
              </w:rPr>
              <w:t>尋找孳生源</w:t>
            </w:r>
            <w:r>
              <w:rPr>
                <w:rFonts w:ascii="標楷體" w:eastAsia="標楷體" w:hAnsi="標楷體"/>
                <w:color w:val="000000"/>
                <w:sz w:val="28"/>
                <w:szCs w:val="28"/>
              </w:rPr>
              <w:t>VR</w:t>
            </w:r>
            <w:r>
              <w:rPr>
                <w:rFonts w:ascii="標楷體" w:eastAsia="標楷體" w:hAnsi="標楷體"/>
                <w:color w:val="000000"/>
                <w:sz w:val="28"/>
                <w:szCs w:val="28"/>
              </w:rPr>
              <w:t>體驗</w:t>
            </w:r>
            <w:r>
              <w:rPr>
                <w:rFonts w:ascii="標楷體" w:eastAsia="標楷體" w:hAnsi="標楷體"/>
                <w:color w:val="000000"/>
                <w:sz w:val="28"/>
                <w:szCs w:val="28"/>
              </w:rPr>
              <w:br/>
            </w:r>
            <w:r>
              <w:rPr>
                <w:rFonts w:ascii="標楷體" w:eastAsia="標楷體" w:hAnsi="標楷體"/>
                <w:color w:val="000000"/>
                <w:szCs w:val="28"/>
              </w:rPr>
              <w:t>講師：國家衛生研究院蚊媒傳染病防治研究中心</w:t>
            </w:r>
          </w:p>
          <w:p w:rsidR="00365931" w:rsidRDefault="00286809">
            <w:pPr>
              <w:pStyle w:val="Standard"/>
              <w:spacing w:line="360" w:lineRule="exact"/>
              <w:jc w:val="center"/>
            </w:pPr>
            <w:r>
              <w:rPr>
                <w:rFonts w:ascii="標楷體" w:eastAsia="標楷體" w:hAnsi="標楷體"/>
                <w:color w:val="000000"/>
                <w:szCs w:val="28"/>
              </w:rPr>
              <w:t>劉韋良博士、防疫戰鬥營現場人員</w:t>
            </w:r>
            <w:r>
              <w:rPr>
                <w:rFonts w:ascii="標楷體" w:eastAsia="標楷體" w:hAnsi="標楷體"/>
                <w:color w:val="000000"/>
                <w:sz w:val="28"/>
                <w:szCs w:val="28"/>
              </w:rPr>
              <w:t xml:space="preserve">  </w:t>
            </w:r>
          </w:p>
        </w:tc>
      </w:tr>
      <w:tr w:rsidR="00365931">
        <w:tblPrEx>
          <w:tblCellMar>
            <w:top w:w="0" w:type="dxa"/>
            <w:bottom w:w="0" w:type="dxa"/>
          </w:tblCellMar>
        </w:tblPrEx>
        <w:tc>
          <w:tcPr>
            <w:tcW w:w="2093"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tcPr>
          <w:p w:rsidR="00365931" w:rsidRDefault="00286809">
            <w:pPr>
              <w:pStyle w:val="Standard"/>
              <w:spacing w:line="36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16:20-16:30</w:t>
            </w:r>
          </w:p>
        </w:tc>
        <w:tc>
          <w:tcPr>
            <w:tcW w:w="6269"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tcPr>
          <w:p w:rsidR="00365931" w:rsidRDefault="00286809">
            <w:pPr>
              <w:pStyle w:val="Standard"/>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登革熱防治教具介紹</w:t>
            </w:r>
          </w:p>
          <w:p w:rsidR="00365931" w:rsidRDefault="00286809">
            <w:pPr>
              <w:pStyle w:val="Standard"/>
              <w:spacing w:line="360" w:lineRule="exact"/>
              <w:jc w:val="center"/>
              <w:rPr>
                <w:rFonts w:ascii="標楷體" w:eastAsia="標楷體" w:hAnsi="標楷體"/>
                <w:color w:val="000000"/>
                <w:szCs w:val="28"/>
              </w:rPr>
            </w:pPr>
            <w:r>
              <w:rPr>
                <w:rFonts w:ascii="標楷體" w:eastAsia="標楷體" w:hAnsi="標楷體"/>
                <w:color w:val="000000"/>
                <w:szCs w:val="28"/>
              </w:rPr>
              <w:t>講師：防疫戰鬥營</w:t>
            </w:r>
            <w:r>
              <w:rPr>
                <w:rFonts w:ascii="標楷體" w:eastAsia="標楷體" w:hAnsi="標楷體"/>
                <w:color w:val="000000"/>
                <w:szCs w:val="28"/>
              </w:rPr>
              <w:t xml:space="preserve">  </w:t>
            </w:r>
            <w:r>
              <w:rPr>
                <w:rFonts w:ascii="標楷體" w:eastAsia="標楷體" w:hAnsi="標楷體"/>
                <w:color w:val="000000"/>
                <w:szCs w:val="28"/>
              </w:rPr>
              <w:t>薛珮廷</w:t>
            </w:r>
          </w:p>
        </w:tc>
      </w:tr>
    </w:tbl>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365931">
      <w:pPr>
        <w:pStyle w:val="Standard"/>
        <w:spacing w:line="320" w:lineRule="exact"/>
        <w:rPr>
          <w:rFonts w:ascii="標楷體" w:eastAsia="標楷體" w:hAnsi="標楷體"/>
          <w:sz w:val="28"/>
          <w:szCs w:val="28"/>
        </w:rPr>
      </w:pPr>
    </w:p>
    <w:p w:rsidR="00365931" w:rsidRDefault="00286809">
      <w:pPr>
        <w:pStyle w:val="Standard"/>
        <w:spacing w:line="320" w:lineRule="exact"/>
      </w:pPr>
      <w:r>
        <w:rPr>
          <w:rFonts w:ascii="標楷體" w:eastAsia="標楷體" w:hAnsi="標楷體"/>
          <w:sz w:val="28"/>
          <w:szCs w:val="28"/>
        </w:rPr>
        <w:t>附件二：國立科學工藝博物館交通資訊</w:t>
      </w:r>
    </w:p>
    <w:p w:rsidR="00365931" w:rsidRDefault="00365931">
      <w:pPr>
        <w:pStyle w:val="Standard"/>
        <w:spacing w:line="320" w:lineRule="exact"/>
        <w:rPr>
          <w:rFonts w:ascii="標楷體" w:eastAsia="標楷體" w:hAnsi="標楷體"/>
          <w:sz w:val="28"/>
          <w:szCs w:val="28"/>
        </w:rPr>
      </w:pP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高速公路南下來車</w:t>
      </w:r>
      <w:r>
        <w:rPr>
          <w:rFonts w:ascii="標楷體" w:eastAsia="標楷體" w:hAnsi="標楷體"/>
          <w:sz w:val="28"/>
          <w:szCs w:val="28"/>
        </w:rPr>
        <w:t xml:space="preserve"> -</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 xml:space="preserve">　由九如交流道下，右轉九如路至本館。</w:t>
      </w:r>
    </w:p>
    <w:p w:rsidR="00365931" w:rsidRDefault="00365931">
      <w:pPr>
        <w:pStyle w:val="Standard"/>
        <w:spacing w:line="320" w:lineRule="exact"/>
        <w:rPr>
          <w:rFonts w:ascii="標楷體" w:eastAsia="標楷體" w:hAnsi="標楷體"/>
          <w:sz w:val="28"/>
          <w:szCs w:val="28"/>
        </w:rPr>
      </w:pP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墾丁、恆春、林園方向來車</w:t>
      </w:r>
      <w:r>
        <w:rPr>
          <w:rFonts w:ascii="標楷體" w:eastAsia="標楷體" w:hAnsi="標楷體"/>
          <w:sz w:val="28"/>
          <w:szCs w:val="28"/>
        </w:rPr>
        <w:t>-</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由中山路右轉上高速公路，在中正交流道下左轉中正路，至大順路</w:t>
      </w:r>
      <w:r>
        <w:rPr>
          <w:rFonts w:ascii="標楷體" w:eastAsia="標楷體" w:hAnsi="標楷體"/>
          <w:sz w:val="28"/>
          <w:szCs w:val="28"/>
        </w:rPr>
        <w:t xml:space="preserve">  </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右轉，在覺民路口左轉至本館。</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 xml:space="preserve">　由中山路右轉民權路，至民生路右轉，接民族路左轉，至九如路右</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轉至本館。</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 xml:space="preserve"> </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省道台南、岡山方向來車</w:t>
      </w:r>
      <w:r>
        <w:rPr>
          <w:rFonts w:ascii="標楷體" w:eastAsia="標楷體" w:hAnsi="標楷體"/>
          <w:sz w:val="28"/>
          <w:szCs w:val="28"/>
        </w:rPr>
        <w:t xml:space="preserve"> -</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 xml:space="preserve">　經民族路至大順路左轉，到覺民路右轉至本館。</w:t>
      </w:r>
    </w:p>
    <w:p w:rsidR="00365931" w:rsidRDefault="00365931">
      <w:pPr>
        <w:pStyle w:val="Standard"/>
        <w:spacing w:line="320" w:lineRule="exact"/>
        <w:rPr>
          <w:rFonts w:ascii="標楷體" w:eastAsia="標楷體" w:hAnsi="標楷體"/>
          <w:sz w:val="28"/>
          <w:szCs w:val="28"/>
        </w:rPr>
      </w:pP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屏東方向來車</w:t>
      </w:r>
      <w:r>
        <w:rPr>
          <w:rFonts w:ascii="標楷體" w:eastAsia="標楷體" w:hAnsi="標楷體"/>
          <w:sz w:val="28"/>
          <w:szCs w:val="28"/>
        </w:rPr>
        <w:t xml:space="preserve"> -</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 xml:space="preserve">　由鳳屏路轉鳳山市建國路，接高雄市九如路至本館。</w:t>
      </w:r>
    </w:p>
    <w:p w:rsidR="00365931" w:rsidRDefault="00365931">
      <w:pPr>
        <w:pStyle w:val="Standard"/>
        <w:spacing w:line="320" w:lineRule="exact"/>
        <w:rPr>
          <w:rFonts w:ascii="標楷體" w:eastAsia="標楷體" w:hAnsi="標楷體"/>
          <w:sz w:val="28"/>
          <w:szCs w:val="28"/>
        </w:rPr>
      </w:pP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搭火車、台汽</w:t>
      </w:r>
      <w:r>
        <w:rPr>
          <w:rFonts w:ascii="標楷體" w:eastAsia="標楷體" w:hAnsi="標楷體"/>
          <w:sz w:val="28"/>
          <w:szCs w:val="28"/>
        </w:rPr>
        <w:t>-</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 xml:space="preserve">　在高雄火車站下車，於前站轉搭</w:t>
      </w:r>
      <w:r>
        <w:rPr>
          <w:rFonts w:ascii="標楷體" w:eastAsia="標楷體" w:hAnsi="標楷體"/>
          <w:sz w:val="28"/>
          <w:szCs w:val="28"/>
        </w:rPr>
        <w:t>60</w:t>
      </w:r>
      <w:r>
        <w:rPr>
          <w:rFonts w:ascii="標楷體" w:eastAsia="標楷體" w:hAnsi="標楷體"/>
          <w:sz w:val="28"/>
          <w:szCs w:val="28"/>
        </w:rPr>
        <w:t>號公車至本館。</w:t>
      </w:r>
    </w:p>
    <w:p w:rsidR="00365931" w:rsidRDefault="00365931">
      <w:pPr>
        <w:pStyle w:val="Standard"/>
        <w:spacing w:line="320" w:lineRule="exact"/>
        <w:rPr>
          <w:rFonts w:ascii="標楷體" w:eastAsia="標楷體" w:hAnsi="標楷體"/>
          <w:sz w:val="28"/>
          <w:szCs w:val="28"/>
        </w:rPr>
      </w:pP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搭高鐵、飛機或本市各地來</w:t>
      </w:r>
      <w:r>
        <w:rPr>
          <w:rFonts w:ascii="標楷體" w:eastAsia="標楷體" w:hAnsi="標楷體"/>
          <w:sz w:val="28"/>
          <w:szCs w:val="28"/>
        </w:rPr>
        <w:t xml:space="preserve"> -</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 xml:space="preserve">　搭乘高雄捷運紅線至高雄車站（</w:t>
      </w:r>
      <w:r>
        <w:rPr>
          <w:rFonts w:ascii="標楷體" w:eastAsia="標楷體" w:hAnsi="標楷體"/>
          <w:sz w:val="28"/>
          <w:szCs w:val="28"/>
        </w:rPr>
        <w:t>R11</w:t>
      </w:r>
      <w:r>
        <w:rPr>
          <w:rFonts w:ascii="標楷體" w:eastAsia="標楷體" w:hAnsi="標楷體"/>
          <w:sz w:val="28"/>
          <w:szCs w:val="28"/>
        </w:rPr>
        <w:t>）前站轉搭</w:t>
      </w:r>
      <w:r>
        <w:rPr>
          <w:rFonts w:ascii="標楷體" w:eastAsia="標楷體" w:hAnsi="標楷體"/>
          <w:sz w:val="28"/>
          <w:szCs w:val="28"/>
        </w:rPr>
        <w:t>60</w:t>
      </w:r>
      <w:r>
        <w:rPr>
          <w:rFonts w:ascii="標楷體" w:eastAsia="標楷體" w:hAnsi="標楷體"/>
          <w:sz w:val="28"/>
          <w:szCs w:val="28"/>
        </w:rPr>
        <w:t>號公車至本館，</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或乘捷運紅線至後驛站</w:t>
      </w:r>
      <w:r>
        <w:rPr>
          <w:rFonts w:ascii="標楷體" w:eastAsia="標楷體" w:hAnsi="標楷體"/>
          <w:sz w:val="28"/>
          <w:szCs w:val="28"/>
        </w:rPr>
        <w:t>(R12)</w:t>
      </w:r>
      <w:r>
        <w:rPr>
          <w:rFonts w:ascii="標楷體" w:eastAsia="標楷體" w:hAnsi="標楷體"/>
          <w:sz w:val="28"/>
          <w:szCs w:val="28"/>
        </w:rPr>
        <w:t>轉乘紅</w:t>
      </w:r>
      <w:r>
        <w:rPr>
          <w:rFonts w:ascii="標楷體" w:eastAsia="標楷體" w:hAnsi="標楷體"/>
          <w:sz w:val="28"/>
          <w:szCs w:val="28"/>
        </w:rPr>
        <w:t>28</w:t>
      </w:r>
      <w:r>
        <w:rPr>
          <w:rFonts w:ascii="標楷體" w:eastAsia="標楷體" w:hAnsi="標楷體"/>
          <w:sz w:val="28"/>
          <w:szCs w:val="28"/>
        </w:rPr>
        <w:t>接駁公車至本館。</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備註：</w:t>
      </w:r>
      <w:r>
        <w:rPr>
          <w:rFonts w:ascii="標楷體" w:eastAsia="標楷體" w:hAnsi="標楷體"/>
          <w:sz w:val="28"/>
          <w:szCs w:val="28"/>
        </w:rPr>
        <w:t>60</w:t>
      </w:r>
      <w:r>
        <w:rPr>
          <w:rFonts w:ascii="標楷體" w:eastAsia="標楷體" w:hAnsi="標楷體"/>
          <w:sz w:val="28"/>
          <w:szCs w:val="28"/>
        </w:rPr>
        <w:t>號公車發車區間約</w:t>
      </w:r>
      <w:r>
        <w:rPr>
          <w:rFonts w:ascii="標楷體" w:eastAsia="標楷體" w:hAnsi="標楷體"/>
          <w:sz w:val="28"/>
          <w:szCs w:val="28"/>
        </w:rPr>
        <w:t>10</w:t>
      </w:r>
      <w:r>
        <w:rPr>
          <w:rFonts w:ascii="標楷體" w:eastAsia="標楷體" w:hAnsi="標楷體"/>
          <w:sz w:val="28"/>
          <w:szCs w:val="28"/>
        </w:rPr>
        <w:t>至</w:t>
      </w:r>
      <w:r>
        <w:rPr>
          <w:rFonts w:ascii="標楷體" w:eastAsia="標楷體" w:hAnsi="標楷體"/>
          <w:sz w:val="28"/>
          <w:szCs w:val="28"/>
        </w:rPr>
        <w:t>20</w:t>
      </w:r>
      <w:r>
        <w:rPr>
          <w:rFonts w:ascii="標楷體" w:eastAsia="標楷體" w:hAnsi="標楷體"/>
          <w:sz w:val="28"/>
          <w:szCs w:val="28"/>
        </w:rPr>
        <w:t>分鐘，紅</w:t>
      </w:r>
      <w:r>
        <w:rPr>
          <w:rFonts w:ascii="標楷體" w:eastAsia="標楷體" w:hAnsi="標楷體"/>
          <w:sz w:val="28"/>
          <w:szCs w:val="28"/>
        </w:rPr>
        <w:t>28</w:t>
      </w:r>
      <w:r>
        <w:rPr>
          <w:rFonts w:ascii="標楷體" w:eastAsia="標楷體" w:hAnsi="標楷體"/>
          <w:sz w:val="28"/>
          <w:szCs w:val="28"/>
        </w:rPr>
        <w:t>接駁公車發車區間約</w:t>
      </w:r>
      <w:r>
        <w:rPr>
          <w:rFonts w:ascii="標楷體" w:eastAsia="標楷體" w:hAnsi="標楷體"/>
          <w:sz w:val="28"/>
          <w:szCs w:val="28"/>
        </w:rPr>
        <w:t>20</w:t>
      </w:r>
      <w:r>
        <w:rPr>
          <w:rFonts w:ascii="標楷體" w:eastAsia="標楷體" w:hAnsi="標楷體"/>
          <w:sz w:val="28"/>
          <w:szCs w:val="28"/>
        </w:rPr>
        <w:t>至</w:t>
      </w:r>
      <w:r>
        <w:rPr>
          <w:rFonts w:ascii="標楷體" w:eastAsia="標楷體" w:hAnsi="標楷體"/>
          <w:sz w:val="28"/>
          <w:szCs w:val="28"/>
        </w:rPr>
        <w:t>55</w:t>
      </w:r>
      <w:r>
        <w:rPr>
          <w:rFonts w:ascii="標楷體" w:eastAsia="標楷體" w:hAnsi="標楷體"/>
          <w:sz w:val="28"/>
          <w:szCs w:val="28"/>
        </w:rPr>
        <w:t>分鐘。</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詳細發車時間及路線請參閱：</w:t>
      </w:r>
      <w:r>
        <w:rPr>
          <w:rFonts w:ascii="標楷體" w:eastAsia="標楷體" w:hAnsi="標楷體"/>
          <w:sz w:val="28"/>
          <w:szCs w:val="28"/>
        </w:rPr>
        <w:t>http://www.stbus.com.tw/mrtredrouteR28.htm</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高雄市公車即時動態資訊</w:t>
      </w:r>
      <w:r>
        <w:rPr>
          <w:rFonts w:ascii="標楷體" w:eastAsia="標楷體" w:hAnsi="標楷體"/>
          <w:sz w:val="28"/>
          <w:szCs w:val="28"/>
        </w:rPr>
        <w:t>http://122.146.229.210/bus/Dybus.aspx?Lang=Tw</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 xml:space="preserve"> </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復康巴士</w:t>
      </w:r>
      <w:r>
        <w:rPr>
          <w:rFonts w:ascii="標楷體" w:eastAsia="標楷體" w:hAnsi="標楷體"/>
          <w:sz w:val="28"/>
          <w:szCs w:val="28"/>
        </w:rPr>
        <w:t xml:space="preserve"> -</w:t>
      </w:r>
    </w:p>
    <w:p w:rsidR="00365931" w:rsidRDefault="00286809">
      <w:pPr>
        <w:pStyle w:val="Standard"/>
        <w:spacing w:line="320" w:lineRule="exact"/>
      </w:pPr>
      <w:r>
        <w:rPr>
          <w:rFonts w:ascii="標楷體" w:eastAsia="標楷體" w:hAnsi="標楷體"/>
          <w:sz w:val="28"/>
          <w:szCs w:val="28"/>
        </w:rPr>
        <w:t xml:space="preserve">  </w:t>
      </w:r>
      <w:r>
        <w:rPr>
          <w:rFonts w:ascii="標楷體" w:eastAsia="標楷體" w:hAnsi="標楷體"/>
          <w:sz w:val="28"/>
          <w:szCs w:val="28"/>
        </w:rPr>
        <w:t>身心障礙朋友可撥【伊甸社會福利基金會】</w:t>
      </w:r>
      <w:r>
        <w:rPr>
          <w:rFonts w:ascii="標楷體" w:eastAsia="標楷體" w:hAnsi="標楷體"/>
          <w:sz w:val="28"/>
          <w:szCs w:val="28"/>
        </w:rPr>
        <w:t>(07)3601160</w:t>
      </w:r>
      <w:r>
        <w:rPr>
          <w:rFonts w:ascii="標楷體" w:eastAsia="標楷體" w:hAnsi="標楷體"/>
          <w:sz w:val="28"/>
          <w:szCs w:val="28"/>
        </w:rPr>
        <w:t>預約復康巴士搭乘至本館，回程可由本館服務人員代為預約復康巴士。</w:t>
      </w:r>
    </w:p>
    <w:p w:rsidR="00365931" w:rsidRDefault="00365931">
      <w:pPr>
        <w:pStyle w:val="Standard"/>
        <w:spacing w:line="320" w:lineRule="exact"/>
        <w:rPr>
          <w:rFonts w:ascii="標楷體" w:eastAsia="標楷體" w:hAnsi="標楷體"/>
          <w:sz w:val="28"/>
          <w:szCs w:val="28"/>
        </w:rPr>
      </w:pP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搭捷運</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 xml:space="preserve">    1. </w:t>
      </w:r>
      <w:r>
        <w:rPr>
          <w:rFonts w:ascii="標楷體" w:eastAsia="標楷體" w:hAnsi="標楷體"/>
          <w:sz w:val="28"/>
          <w:szCs w:val="28"/>
        </w:rPr>
        <w:t>搭乘高雄捷運</w:t>
      </w:r>
      <w:r>
        <w:rPr>
          <w:rFonts w:ascii="標楷體" w:eastAsia="標楷體" w:hAnsi="標楷體"/>
          <w:sz w:val="28"/>
          <w:szCs w:val="28"/>
        </w:rPr>
        <w:t>紅線至高雄車站</w:t>
      </w:r>
      <w:r>
        <w:rPr>
          <w:rFonts w:ascii="標楷體" w:eastAsia="標楷體" w:hAnsi="標楷體"/>
          <w:sz w:val="28"/>
          <w:szCs w:val="28"/>
        </w:rPr>
        <w:t>(R11)</w:t>
      </w:r>
      <w:r>
        <w:rPr>
          <w:rFonts w:ascii="標楷體" w:eastAsia="標楷體" w:hAnsi="標楷體"/>
          <w:sz w:val="28"/>
          <w:szCs w:val="28"/>
        </w:rPr>
        <w:t>後，至火車站轉乘</w:t>
      </w:r>
      <w:r>
        <w:rPr>
          <w:rFonts w:ascii="標楷體" w:eastAsia="標楷體" w:hAnsi="標楷體"/>
          <w:sz w:val="28"/>
          <w:szCs w:val="28"/>
        </w:rPr>
        <w:t>60</w:t>
      </w:r>
      <w:r>
        <w:rPr>
          <w:rFonts w:ascii="標楷體" w:eastAsia="標楷體" w:hAnsi="標楷體"/>
          <w:sz w:val="28"/>
          <w:szCs w:val="28"/>
        </w:rPr>
        <w:t>路</w:t>
      </w:r>
      <w:r>
        <w:rPr>
          <w:rFonts w:ascii="標楷體" w:eastAsia="標楷體" w:hAnsi="標楷體"/>
          <w:sz w:val="28"/>
          <w:szCs w:val="28"/>
        </w:rPr>
        <w:t>(</w:t>
      </w:r>
      <w:r>
        <w:rPr>
          <w:rFonts w:ascii="標楷體" w:eastAsia="標楷體" w:hAnsi="標楷體"/>
          <w:sz w:val="28"/>
          <w:szCs w:val="28"/>
        </w:rPr>
        <w:t>往澄清湖方向</w:t>
      </w:r>
      <w:r>
        <w:rPr>
          <w:rFonts w:ascii="標楷體" w:eastAsia="標楷體" w:hAnsi="標楷體"/>
          <w:sz w:val="28"/>
          <w:szCs w:val="28"/>
        </w:rPr>
        <w:t>)</w:t>
      </w:r>
      <w:r>
        <w:rPr>
          <w:rFonts w:ascii="標楷體" w:eastAsia="標楷體" w:hAnsi="標楷體"/>
          <w:sz w:val="28"/>
          <w:szCs w:val="28"/>
        </w:rPr>
        <w:t>，或至後火車站轉乘</w:t>
      </w:r>
      <w:r>
        <w:rPr>
          <w:rFonts w:ascii="標楷體" w:eastAsia="標楷體" w:hAnsi="標楷體"/>
          <w:sz w:val="28"/>
          <w:szCs w:val="28"/>
        </w:rPr>
        <w:t>73</w:t>
      </w:r>
      <w:r>
        <w:rPr>
          <w:rFonts w:ascii="標楷體" w:eastAsia="標楷體" w:hAnsi="標楷體"/>
          <w:sz w:val="28"/>
          <w:szCs w:val="28"/>
        </w:rPr>
        <w:t>路或後驛站紅</w:t>
      </w:r>
      <w:r>
        <w:rPr>
          <w:rFonts w:ascii="標楷體" w:eastAsia="標楷體" w:hAnsi="標楷體"/>
          <w:sz w:val="28"/>
          <w:szCs w:val="28"/>
        </w:rPr>
        <w:t>28</w:t>
      </w:r>
      <w:r>
        <w:rPr>
          <w:rFonts w:ascii="標楷體" w:eastAsia="標楷體" w:hAnsi="標楷體"/>
          <w:sz w:val="28"/>
          <w:szCs w:val="28"/>
        </w:rPr>
        <w:t>接駁公車，至科工館站下車。</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 xml:space="preserve">    2. </w:t>
      </w:r>
      <w:r>
        <w:rPr>
          <w:rFonts w:ascii="標楷體" w:eastAsia="標楷體" w:hAnsi="標楷體"/>
          <w:sz w:val="28"/>
          <w:szCs w:val="28"/>
        </w:rPr>
        <w:t>搭乘高雄捷運紅線至後驛站</w:t>
      </w:r>
      <w:r>
        <w:rPr>
          <w:rFonts w:ascii="標楷體" w:eastAsia="標楷體" w:hAnsi="標楷體"/>
          <w:sz w:val="28"/>
          <w:szCs w:val="28"/>
        </w:rPr>
        <w:t>(R12)</w:t>
      </w:r>
      <w:r>
        <w:rPr>
          <w:rFonts w:ascii="標楷體" w:eastAsia="標楷體" w:hAnsi="標楷體"/>
          <w:sz w:val="28"/>
          <w:szCs w:val="28"/>
        </w:rPr>
        <w:t>後，轉乘紅</w:t>
      </w:r>
      <w:r>
        <w:rPr>
          <w:rFonts w:ascii="標楷體" w:eastAsia="標楷體" w:hAnsi="標楷體"/>
          <w:sz w:val="28"/>
          <w:szCs w:val="28"/>
        </w:rPr>
        <w:t>28</w:t>
      </w:r>
      <w:r>
        <w:rPr>
          <w:rFonts w:ascii="標楷體" w:eastAsia="標楷體" w:hAnsi="標楷體"/>
          <w:sz w:val="28"/>
          <w:szCs w:val="28"/>
        </w:rPr>
        <w:t>接駁公車，至科工館站下車。</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 xml:space="preserve">    3. </w:t>
      </w:r>
      <w:r>
        <w:rPr>
          <w:rFonts w:ascii="標楷體" w:eastAsia="標楷體" w:hAnsi="標楷體"/>
          <w:sz w:val="28"/>
          <w:szCs w:val="28"/>
        </w:rPr>
        <w:t>高雄市公車即時動態資訊</w:t>
      </w:r>
      <w:r>
        <w:rPr>
          <w:rFonts w:ascii="標楷體" w:eastAsia="標楷體" w:hAnsi="標楷體"/>
          <w:sz w:val="28"/>
          <w:szCs w:val="28"/>
        </w:rPr>
        <w:t>http://ibus.tbkc.gov.tw/bus/</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「紅</w:t>
      </w:r>
      <w:r>
        <w:rPr>
          <w:rFonts w:ascii="標楷體" w:eastAsia="標楷體" w:hAnsi="標楷體"/>
          <w:sz w:val="28"/>
          <w:szCs w:val="28"/>
        </w:rPr>
        <w:t>28</w:t>
      </w:r>
      <w:r>
        <w:rPr>
          <w:rFonts w:ascii="標楷體" w:eastAsia="標楷體" w:hAnsi="標楷體"/>
          <w:sz w:val="28"/>
          <w:szCs w:val="28"/>
        </w:rPr>
        <w:t>後驛站接駁車」</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發車時間：</w:t>
      </w:r>
      <w:r>
        <w:rPr>
          <w:rFonts w:ascii="標楷體" w:eastAsia="標楷體" w:hAnsi="標楷體"/>
          <w:sz w:val="28"/>
          <w:szCs w:val="28"/>
        </w:rPr>
        <w:t>5:30~23:30</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發車區間：</w:t>
      </w:r>
      <w:r>
        <w:rPr>
          <w:rFonts w:ascii="標楷體" w:eastAsia="標楷體" w:hAnsi="標楷體"/>
          <w:sz w:val="28"/>
          <w:szCs w:val="28"/>
        </w:rPr>
        <w:t>20~40</w:t>
      </w:r>
      <w:r>
        <w:rPr>
          <w:rFonts w:ascii="標楷體" w:eastAsia="標楷體" w:hAnsi="標楷體"/>
          <w:sz w:val="28"/>
          <w:szCs w:val="28"/>
        </w:rPr>
        <w:t>分</w:t>
      </w:r>
    </w:p>
    <w:p w:rsidR="00365931" w:rsidRDefault="00286809">
      <w:pPr>
        <w:pStyle w:val="Standard"/>
        <w:spacing w:line="320" w:lineRule="exact"/>
      </w:pPr>
      <w:r>
        <w:rPr>
          <w:rFonts w:ascii="標楷體" w:eastAsia="標楷體" w:hAnsi="標楷體"/>
          <w:sz w:val="28"/>
          <w:szCs w:val="28"/>
        </w:rPr>
        <w:t xml:space="preserve">   </w:t>
      </w:r>
      <w:r>
        <w:rPr>
          <w:rFonts w:ascii="標楷體" w:eastAsia="標楷體" w:hAnsi="標楷體"/>
          <w:sz w:val="28"/>
          <w:szCs w:val="28"/>
        </w:rPr>
        <w:t>詳細發車時間及路線請參閱：</w:t>
      </w:r>
      <w:r>
        <w:rPr>
          <w:rFonts w:ascii="標楷體" w:eastAsia="標楷體" w:hAnsi="標楷體"/>
          <w:sz w:val="28"/>
          <w:szCs w:val="28"/>
        </w:rPr>
        <w:t xml:space="preserve">     </w:t>
      </w:r>
      <w:hyperlink r:id="rId8" w:history="1">
        <w:r>
          <w:rPr>
            <w:rStyle w:val="Internetlink"/>
            <w:rFonts w:ascii="標楷體" w:eastAsia="標楷體" w:hAnsi="標楷體"/>
            <w:sz w:val="28"/>
            <w:szCs w:val="28"/>
          </w:rPr>
          <w:t>http://www.stbus.com.tw/mrtredrouteR28.htm</w:t>
        </w:r>
      </w:hyperlink>
    </w:p>
    <w:p w:rsidR="00365931" w:rsidRDefault="00365931">
      <w:pPr>
        <w:pStyle w:val="Standard"/>
        <w:spacing w:line="320" w:lineRule="exact"/>
        <w:rPr>
          <w:rFonts w:ascii="標楷體" w:eastAsia="標楷體" w:hAnsi="標楷體"/>
          <w:sz w:val="28"/>
          <w:szCs w:val="28"/>
        </w:rPr>
      </w:pP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停車場</w:t>
      </w:r>
      <w:r>
        <w:rPr>
          <w:rFonts w:ascii="標楷體" w:eastAsia="標楷體" w:hAnsi="標楷體"/>
          <w:sz w:val="28"/>
          <w:szCs w:val="28"/>
        </w:rPr>
        <w:t>:</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北館設有收費地下停車場，可容納小客車</w:t>
      </w:r>
      <w:r>
        <w:rPr>
          <w:rFonts w:ascii="標楷體" w:eastAsia="標楷體" w:hAnsi="標楷體"/>
          <w:sz w:val="28"/>
          <w:szCs w:val="28"/>
        </w:rPr>
        <w:t>350</w:t>
      </w:r>
      <w:r>
        <w:rPr>
          <w:rFonts w:ascii="標楷體" w:eastAsia="標楷體" w:hAnsi="標楷體"/>
          <w:sz w:val="28"/>
          <w:szCs w:val="28"/>
        </w:rPr>
        <w:t>輛，每半小時收費新台幣</w:t>
      </w:r>
      <w:r>
        <w:rPr>
          <w:rFonts w:ascii="標楷體" w:eastAsia="標楷體" w:hAnsi="標楷體"/>
          <w:sz w:val="28"/>
          <w:szCs w:val="28"/>
        </w:rPr>
        <w:t>15</w:t>
      </w:r>
      <w:r>
        <w:rPr>
          <w:rFonts w:ascii="標楷體" w:eastAsia="標楷體" w:hAnsi="標楷體"/>
          <w:sz w:val="28"/>
          <w:szCs w:val="28"/>
        </w:rPr>
        <w:t>元，每日最高</w:t>
      </w:r>
      <w:r>
        <w:rPr>
          <w:rFonts w:ascii="標楷體" w:eastAsia="標楷體" w:hAnsi="標楷體"/>
          <w:sz w:val="28"/>
          <w:szCs w:val="28"/>
        </w:rPr>
        <w:t>180</w:t>
      </w:r>
      <w:r>
        <w:rPr>
          <w:rFonts w:ascii="標楷體" w:eastAsia="標楷體" w:hAnsi="標楷體"/>
          <w:sz w:val="28"/>
          <w:szCs w:val="28"/>
        </w:rPr>
        <w:t>元，單次停車未逾</w:t>
      </w:r>
      <w:r>
        <w:rPr>
          <w:rFonts w:ascii="標楷體" w:eastAsia="標楷體" w:hAnsi="標楷體"/>
          <w:sz w:val="28"/>
          <w:szCs w:val="28"/>
        </w:rPr>
        <w:t>20</w:t>
      </w:r>
      <w:r>
        <w:rPr>
          <w:rFonts w:ascii="標楷體" w:eastAsia="標楷體" w:hAnsi="標楷體"/>
          <w:sz w:val="28"/>
          <w:szCs w:val="28"/>
        </w:rPr>
        <w:t>分鐘者，不予收費。</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北館設有大巴士停車場，可容納大客車</w:t>
      </w:r>
      <w:r>
        <w:rPr>
          <w:rFonts w:ascii="標楷體" w:eastAsia="標楷體" w:hAnsi="標楷體"/>
          <w:sz w:val="28"/>
          <w:szCs w:val="28"/>
        </w:rPr>
        <w:t>42</w:t>
      </w:r>
      <w:r>
        <w:rPr>
          <w:rFonts w:ascii="標楷體" w:eastAsia="標楷體" w:hAnsi="標楷體"/>
          <w:sz w:val="28"/>
          <w:szCs w:val="28"/>
        </w:rPr>
        <w:t>輛，每次收費新台幣</w:t>
      </w:r>
      <w:r>
        <w:rPr>
          <w:rFonts w:ascii="標楷體" w:eastAsia="標楷體" w:hAnsi="標楷體"/>
          <w:sz w:val="28"/>
          <w:szCs w:val="28"/>
        </w:rPr>
        <w:t>100</w:t>
      </w:r>
      <w:r>
        <w:rPr>
          <w:rFonts w:ascii="標楷體" w:eastAsia="標楷體" w:hAnsi="標楷體"/>
          <w:sz w:val="28"/>
          <w:szCs w:val="28"/>
        </w:rPr>
        <w:t>元。離場再停車或跨日則另計次收費。</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南館設有收費地面停車場，可容納小客車</w:t>
      </w:r>
      <w:r>
        <w:rPr>
          <w:rFonts w:ascii="標楷體" w:eastAsia="標楷體" w:hAnsi="標楷體"/>
          <w:sz w:val="28"/>
          <w:szCs w:val="28"/>
        </w:rPr>
        <w:t>155</w:t>
      </w:r>
      <w:r>
        <w:rPr>
          <w:rFonts w:ascii="標楷體" w:eastAsia="標楷體" w:hAnsi="標楷體"/>
          <w:sz w:val="28"/>
          <w:szCs w:val="28"/>
        </w:rPr>
        <w:t>輛</w:t>
      </w:r>
      <w:r>
        <w:rPr>
          <w:rFonts w:ascii="標楷體" w:eastAsia="標楷體" w:hAnsi="標楷體"/>
          <w:sz w:val="28"/>
          <w:szCs w:val="28"/>
        </w:rPr>
        <w:t>(</w:t>
      </w:r>
      <w:r>
        <w:rPr>
          <w:rFonts w:ascii="標楷體" w:eastAsia="標楷體" w:hAnsi="標楷體"/>
          <w:sz w:val="28"/>
          <w:szCs w:val="28"/>
        </w:rPr>
        <w:t>含身心障礙專用停車位</w:t>
      </w:r>
      <w:r>
        <w:rPr>
          <w:rFonts w:ascii="標楷體" w:eastAsia="標楷體" w:hAnsi="標楷體"/>
          <w:sz w:val="28"/>
          <w:szCs w:val="28"/>
        </w:rPr>
        <w:t>4</w:t>
      </w:r>
      <w:r>
        <w:rPr>
          <w:rFonts w:ascii="標楷體" w:eastAsia="標楷體" w:hAnsi="標楷體"/>
          <w:sz w:val="28"/>
          <w:szCs w:val="28"/>
        </w:rPr>
        <w:t>輛</w:t>
      </w:r>
      <w:r>
        <w:rPr>
          <w:rFonts w:ascii="標楷體" w:eastAsia="標楷體" w:hAnsi="標楷體"/>
          <w:sz w:val="28"/>
          <w:szCs w:val="28"/>
        </w:rPr>
        <w:t>)</w:t>
      </w:r>
      <w:r>
        <w:rPr>
          <w:rFonts w:ascii="標楷體" w:eastAsia="標楷體" w:hAnsi="標楷體"/>
          <w:sz w:val="28"/>
          <w:szCs w:val="28"/>
        </w:rPr>
        <w:t>，每半小時收費新台幣</w:t>
      </w:r>
      <w:r>
        <w:rPr>
          <w:rFonts w:ascii="標楷體" w:eastAsia="標楷體" w:hAnsi="標楷體"/>
          <w:sz w:val="28"/>
          <w:szCs w:val="28"/>
        </w:rPr>
        <w:t>15</w:t>
      </w:r>
      <w:r>
        <w:rPr>
          <w:rFonts w:ascii="標楷體" w:eastAsia="標楷體" w:hAnsi="標楷體"/>
          <w:sz w:val="28"/>
          <w:szCs w:val="28"/>
        </w:rPr>
        <w:t>元，每日最高</w:t>
      </w:r>
      <w:r>
        <w:rPr>
          <w:rFonts w:ascii="標楷體" w:eastAsia="標楷體" w:hAnsi="標楷體"/>
          <w:sz w:val="28"/>
          <w:szCs w:val="28"/>
        </w:rPr>
        <w:t>150</w:t>
      </w:r>
      <w:r>
        <w:rPr>
          <w:rFonts w:ascii="標楷體" w:eastAsia="標楷體" w:hAnsi="標楷體"/>
          <w:sz w:val="28"/>
          <w:szCs w:val="28"/>
        </w:rPr>
        <w:t>元，單次</w:t>
      </w:r>
      <w:r>
        <w:rPr>
          <w:rFonts w:ascii="標楷體" w:eastAsia="標楷體" w:hAnsi="標楷體"/>
          <w:sz w:val="28"/>
          <w:szCs w:val="28"/>
        </w:rPr>
        <w:t>停車未逾</w:t>
      </w:r>
      <w:r>
        <w:rPr>
          <w:rFonts w:ascii="標楷體" w:eastAsia="標楷體" w:hAnsi="標楷體"/>
          <w:sz w:val="28"/>
          <w:szCs w:val="28"/>
        </w:rPr>
        <w:t>20</w:t>
      </w:r>
      <w:r>
        <w:rPr>
          <w:rFonts w:ascii="標楷體" w:eastAsia="標楷體" w:hAnsi="標楷體"/>
          <w:sz w:val="28"/>
          <w:szCs w:val="28"/>
        </w:rPr>
        <w:t>分鐘者，不予收費。</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停車場管理中心電話：</w:t>
      </w:r>
      <w:r>
        <w:rPr>
          <w:rFonts w:ascii="標楷體" w:eastAsia="標楷體" w:hAnsi="標楷體"/>
          <w:sz w:val="28"/>
          <w:szCs w:val="28"/>
        </w:rPr>
        <w:t>07-3800089</w:t>
      </w:r>
      <w:r>
        <w:rPr>
          <w:rFonts w:ascii="標楷體" w:eastAsia="標楷體" w:hAnsi="標楷體"/>
          <w:sz w:val="28"/>
          <w:szCs w:val="28"/>
        </w:rPr>
        <w:t>轉分機</w:t>
      </w:r>
      <w:r>
        <w:rPr>
          <w:rFonts w:ascii="標楷體" w:eastAsia="標楷體" w:hAnsi="標楷體"/>
          <w:sz w:val="28"/>
          <w:szCs w:val="28"/>
        </w:rPr>
        <w:t>6026</w:t>
      </w:r>
    </w:p>
    <w:p w:rsidR="00365931" w:rsidRDefault="00286809">
      <w:pPr>
        <w:pStyle w:val="Standard"/>
        <w:spacing w:line="3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本館各區停車場位置圖如下：</w:t>
      </w:r>
    </w:p>
    <w:p w:rsidR="00365931" w:rsidRDefault="00286809">
      <w:pPr>
        <w:pStyle w:val="Standard"/>
      </w:pPr>
      <w:r>
        <w:rPr>
          <w:noProof/>
        </w:rPr>
        <w:drawing>
          <wp:inline distT="0" distB="0" distL="0" distR="0">
            <wp:extent cx="5274360" cy="2566800"/>
            <wp:effectExtent l="0" t="0" r="2490" b="4950"/>
            <wp:docPr id="1" name="圖片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a:stretch>
                      <a:fillRect/>
                    </a:stretch>
                  </pic:blipFill>
                  <pic:spPr>
                    <a:xfrm>
                      <a:off x="0" y="0"/>
                      <a:ext cx="5274360" cy="2566800"/>
                    </a:xfrm>
                    <a:prstGeom prst="rect">
                      <a:avLst/>
                    </a:prstGeom>
                    <a:noFill/>
                    <a:ln>
                      <a:noFill/>
                      <a:prstDash/>
                    </a:ln>
                  </pic:spPr>
                </pic:pic>
              </a:graphicData>
            </a:graphic>
          </wp:inline>
        </w:drawing>
      </w:r>
    </w:p>
    <w:p w:rsidR="00365931" w:rsidRDefault="00365931">
      <w:pPr>
        <w:pStyle w:val="Standard"/>
        <w:rPr>
          <w:rFonts w:ascii="標楷體" w:eastAsia="標楷體" w:hAnsi="標楷體"/>
        </w:rPr>
      </w:pPr>
    </w:p>
    <w:p w:rsidR="00365931" w:rsidRDefault="00365931">
      <w:pPr>
        <w:pStyle w:val="Standard"/>
        <w:rPr>
          <w:rFonts w:ascii="標楷體" w:eastAsia="標楷體" w:hAnsi="標楷體"/>
        </w:rPr>
      </w:pPr>
    </w:p>
    <w:p w:rsidR="00365931" w:rsidRDefault="00365931">
      <w:pPr>
        <w:pStyle w:val="Standard"/>
        <w:rPr>
          <w:rFonts w:ascii="標楷體" w:eastAsia="標楷體" w:hAnsi="標楷體"/>
        </w:rPr>
      </w:pPr>
    </w:p>
    <w:p w:rsidR="00365931" w:rsidRDefault="00365931">
      <w:pPr>
        <w:pStyle w:val="Standard"/>
        <w:rPr>
          <w:rFonts w:ascii="標楷體" w:eastAsia="標楷體" w:hAnsi="標楷體"/>
        </w:rPr>
      </w:pPr>
    </w:p>
    <w:p w:rsidR="00365931" w:rsidRDefault="00365931">
      <w:pPr>
        <w:pStyle w:val="Standard"/>
        <w:rPr>
          <w:rFonts w:ascii="標楷體" w:eastAsia="標楷體" w:hAnsi="標楷體"/>
        </w:rPr>
      </w:pPr>
    </w:p>
    <w:p w:rsidR="00365931" w:rsidRDefault="00365931">
      <w:pPr>
        <w:pStyle w:val="Standard"/>
        <w:rPr>
          <w:rFonts w:ascii="標楷體" w:eastAsia="標楷體" w:hAnsi="標楷體"/>
        </w:rPr>
      </w:pPr>
    </w:p>
    <w:p w:rsidR="00365931" w:rsidRDefault="00365931">
      <w:pPr>
        <w:pStyle w:val="Standard"/>
        <w:rPr>
          <w:rFonts w:ascii="標楷體" w:eastAsia="標楷體" w:hAnsi="標楷體"/>
        </w:rPr>
      </w:pPr>
    </w:p>
    <w:p w:rsidR="00365931" w:rsidRDefault="00365931">
      <w:pPr>
        <w:pStyle w:val="Standard"/>
        <w:rPr>
          <w:rFonts w:ascii="標楷體" w:eastAsia="標楷體" w:hAnsi="標楷體"/>
        </w:rPr>
      </w:pPr>
    </w:p>
    <w:p w:rsidR="00365931" w:rsidRDefault="00365931">
      <w:pPr>
        <w:pStyle w:val="Standard"/>
        <w:rPr>
          <w:rFonts w:ascii="標楷體" w:eastAsia="標楷體" w:hAnsi="標楷體"/>
        </w:rPr>
      </w:pPr>
    </w:p>
    <w:p w:rsidR="00365931" w:rsidRDefault="00365931">
      <w:pPr>
        <w:pStyle w:val="Standard"/>
        <w:rPr>
          <w:rFonts w:ascii="標楷體" w:eastAsia="標楷體" w:hAnsi="標楷體"/>
        </w:rPr>
      </w:pPr>
    </w:p>
    <w:p w:rsidR="00365931" w:rsidRDefault="00365931">
      <w:pPr>
        <w:pStyle w:val="Standard"/>
        <w:rPr>
          <w:rFonts w:ascii="標楷體" w:eastAsia="標楷體" w:hAnsi="標楷體"/>
        </w:rPr>
      </w:pPr>
    </w:p>
    <w:p w:rsidR="00365931" w:rsidRDefault="00365931">
      <w:pPr>
        <w:pStyle w:val="Standard"/>
        <w:rPr>
          <w:rFonts w:ascii="標楷體" w:eastAsia="標楷體" w:hAnsi="標楷體"/>
        </w:rPr>
      </w:pPr>
    </w:p>
    <w:p w:rsidR="00365931" w:rsidRDefault="00365931">
      <w:pPr>
        <w:pStyle w:val="Standard"/>
      </w:pPr>
    </w:p>
    <w:sectPr w:rsidR="0036593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809" w:rsidRDefault="00286809">
      <w:r>
        <w:separator/>
      </w:r>
    </w:p>
  </w:endnote>
  <w:endnote w:type="continuationSeparator" w:id="0">
    <w:p w:rsidR="00286809" w:rsidRDefault="0028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809" w:rsidRDefault="00286809">
      <w:r>
        <w:rPr>
          <w:color w:val="000000"/>
        </w:rPr>
        <w:separator/>
      </w:r>
    </w:p>
  </w:footnote>
  <w:footnote w:type="continuationSeparator" w:id="0">
    <w:p w:rsidR="00286809" w:rsidRDefault="00286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1F2B"/>
    <w:multiLevelType w:val="multilevel"/>
    <w:tmpl w:val="FDC2C0E0"/>
    <w:styleLink w:val="WWNum3"/>
    <w:lvl w:ilvl="0">
      <w:start w:val="1"/>
      <w:numFmt w:val="decimal"/>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1BB5A52"/>
    <w:multiLevelType w:val="multilevel"/>
    <w:tmpl w:val="9EB65570"/>
    <w:styleLink w:val="WWNum2"/>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317C2387"/>
    <w:multiLevelType w:val="multilevel"/>
    <w:tmpl w:val="5CD25F3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nsid w:val="3C913458"/>
    <w:multiLevelType w:val="multilevel"/>
    <w:tmpl w:val="A4B08E24"/>
    <w:styleLink w:val="WWNum5"/>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4">
    <w:nsid w:val="4D882B3C"/>
    <w:multiLevelType w:val="multilevel"/>
    <w:tmpl w:val="D5A81DA2"/>
    <w:styleLink w:val="WWNum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5">
    <w:nsid w:val="7CBB5BB0"/>
    <w:multiLevelType w:val="multilevel"/>
    <w:tmpl w:val="4CBE6E86"/>
    <w:styleLink w:val="WWNum4"/>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65931"/>
    <w:rsid w:val="00286809"/>
    <w:rsid w:val="00365931"/>
    <w:rsid w:val="00AE7F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DF567-B35C-4B4B-B9C4-22C8F1E6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Unicode MS"/>
    </w:rPr>
  </w:style>
  <w:style w:type="paragraph" w:styleId="a4">
    <w:name w:val="caption"/>
    <w:basedOn w:val="Standard"/>
    <w:pPr>
      <w:suppressLineNumbers/>
      <w:spacing w:before="120" w:after="120"/>
    </w:pPr>
    <w:rPr>
      <w:rFonts w:cs="Arial Unicode MS"/>
      <w:i/>
      <w:iCs/>
      <w:szCs w:val="24"/>
    </w:rPr>
  </w:style>
  <w:style w:type="paragraph" w:customStyle="1" w:styleId="Index">
    <w:name w:val="Index"/>
    <w:basedOn w:val="Standard"/>
    <w:pPr>
      <w:suppressLineNumbers/>
    </w:pPr>
    <w:rPr>
      <w:rFonts w:cs="Arial Unicode MS"/>
    </w:rPr>
  </w:style>
  <w:style w:type="paragraph" w:customStyle="1" w:styleId="Default">
    <w:name w:val="Default"/>
    <w:rPr>
      <w:rFonts w:ascii="標楷體" w:eastAsia="標楷體" w:hAnsi="標楷體" w:cs="標楷體"/>
      <w:color w:val="000000"/>
      <w:kern w:val="0"/>
      <w:szCs w:val="24"/>
    </w:rPr>
  </w:style>
  <w:style w:type="paragraph" w:styleId="a5">
    <w:name w:val="Balloon Text"/>
    <w:basedOn w:val="Standard"/>
    <w:rPr>
      <w:rFonts w:ascii="Cambria" w:hAnsi="Cambria"/>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style>
  <w:style w:type="paragraph" w:customStyle="1" w:styleId="TableContents">
    <w:name w:val="Table Contents"/>
    <w:basedOn w:val="Standard"/>
    <w:pPr>
      <w:suppressLineNumbers/>
    </w:pPr>
  </w:style>
  <w:style w:type="character" w:customStyle="1" w:styleId="Internetlink">
    <w:name w:val="Internet link"/>
    <w:basedOn w:val="a0"/>
    <w:rPr>
      <w:color w:val="0000FF"/>
      <w:u w:val="single"/>
    </w:rPr>
  </w:style>
  <w:style w:type="character" w:customStyle="1" w:styleId="a9">
    <w:name w:val="註解方塊文字 字元"/>
    <w:basedOn w:val="a0"/>
    <w:rPr>
      <w:rFonts w:ascii="Cambria" w:eastAsia="新細明體" w:hAnsi="Cambria" w:cs="Tahoma"/>
      <w:sz w:val="18"/>
      <w:szCs w:val="18"/>
    </w:rPr>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ListLabel1">
    <w:name w:val="ListLabel 1"/>
    <w:rPr>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color w:val="auto"/>
    </w:rPr>
  </w:style>
  <w:style w:type="character" w:customStyle="1" w:styleId="ListLabel11">
    <w:name w:val="ListLabel 11"/>
    <w:rPr>
      <w:rFonts w:ascii="標楷體" w:eastAsia="標楷體" w:hAnsi="標楷體" w:cs="標楷體"/>
      <w:color w:val="000000"/>
      <w:sz w:val="28"/>
      <w:szCs w:val="28"/>
    </w:rPr>
  </w:style>
  <w:style w:type="character" w:customStyle="1" w:styleId="ListLabel12">
    <w:name w:val="ListLabel 12"/>
    <w:rPr>
      <w:rFonts w:ascii="標楷體" w:eastAsia="標楷體" w:hAnsi="標楷體" w:cs="標楷體"/>
      <w:sz w:val="28"/>
      <w:szCs w:val="2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tbus.com.tw/mrtredrouteR28.htm" TargetMode="External"/><Relationship Id="rId3" Type="http://schemas.openxmlformats.org/officeDocument/2006/relationships/settings" Target="settings.xml"/><Relationship Id="rId7" Type="http://schemas.openxmlformats.org/officeDocument/2006/relationships/hyperlink" Target="http://www3.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 User</dc:creator>
  <cp:lastModifiedBy>Acer</cp:lastModifiedBy>
  <cp:revision>2</cp:revision>
  <cp:lastPrinted>2019-04-11T08:22:00Z</cp:lastPrinted>
  <dcterms:created xsi:type="dcterms:W3CDTF">2019-05-14T05:44:00Z</dcterms:created>
  <dcterms:modified xsi:type="dcterms:W3CDTF">2019-05-14T05:44:00Z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Test Computer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