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52F5" w:rsidRPr="00CC52F5" w:rsidRDefault="00CC52F5">
      <w:pPr>
        <w:rPr>
          <w:rFonts w:ascii="標楷體" w:eastAsia="標楷體" w:hAnsi="標楷體" w:hint="eastAsia"/>
          <w:sz w:val="28"/>
          <w:szCs w:val="28"/>
        </w:rPr>
      </w:pPr>
      <w:r w:rsidRPr="00CC52F5">
        <w:rPr>
          <w:rFonts w:ascii="標楷體" w:eastAsia="標楷體" w:hAnsi="標楷體" w:hint="eastAsia"/>
          <w:sz w:val="28"/>
          <w:szCs w:val="28"/>
        </w:rPr>
        <w:t>3.1.2網芳</w:t>
      </w:r>
      <w:r>
        <w:rPr>
          <w:rFonts w:ascii="標楷體" w:eastAsia="標楷體" w:hAnsi="標楷體" w:hint="eastAsia"/>
          <w:sz w:val="28"/>
          <w:szCs w:val="28"/>
        </w:rPr>
        <w:t>放置</w:t>
      </w:r>
      <w:r w:rsidR="00C3183B">
        <w:rPr>
          <w:rFonts w:ascii="標楷體" w:eastAsia="標楷體" w:hAnsi="標楷體" w:hint="eastAsia"/>
          <w:sz w:val="28"/>
          <w:szCs w:val="28"/>
        </w:rPr>
        <w:t>公開性</w:t>
      </w:r>
      <w:r w:rsidRPr="00CC52F5">
        <w:rPr>
          <w:rFonts w:ascii="標楷體" w:eastAsia="標楷體" w:hAnsi="標楷體" w:hint="eastAsia"/>
          <w:sz w:val="28"/>
          <w:szCs w:val="28"/>
        </w:rPr>
        <w:t>資料，</w:t>
      </w:r>
      <w:r w:rsidR="00C3183B">
        <w:rPr>
          <w:rFonts w:ascii="標楷體" w:eastAsia="標楷體" w:hAnsi="標楷體" w:hint="eastAsia"/>
          <w:sz w:val="28"/>
          <w:szCs w:val="28"/>
        </w:rPr>
        <w:t>分門別類，</w:t>
      </w:r>
      <w:r w:rsidRPr="00CC52F5">
        <w:rPr>
          <w:rFonts w:ascii="標楷體" w:eastAsia="標楷體" w:hAnsi="標楷體" w:hint="eastAsia"/>
          <w:sz w:val="28"/>
          <w:szCs w:val="28"/>
        </w:rPr>
        <w:t>不僅減省紙類印刷，更方便</w:t>
      </w:r>
      <w:r w:rsidR="006E1C85">
        <w:rPr>
          <w:rFonts w:ascii="標楷體" w:eastAsia="標楷體" w:hAnsi="標楷體" w:hint="eastAsia"/>
          <w:sz w:val="28"/>
          <w:szCs w:val="28"/>
        </w:rPr>
        <w:t>同仁</w:t>
      </w:r>
      <w:r w:rsidRPr="00CC52F5">
        <w:rPr>
          <w:rFonts w:ascii="標楷體" w:eastAsia="標楷體" w:hAnsi="標楷體" w:hint="eastAsia"/>
          <w:sz w:val="28"/>
          <w:szCs w:val="28"/>
        </w:rPr>
        <w:t>查詢</w:t>
      </w:r>
      <w:bookmarkStart w:id="0" w:name="_GoBack"/>
      <w:bookmarkEnd w:id="0"/>
    </w:p>
    <w:p w:rsidR="00CB4A45" w:rsidRDefault="00CC52F5">
      <w:r w:rsidRPr="00CC52F5">
        <w:drawing>
          <wp:inline distT="0" distB="0" distL="0" distR="0" wp14:anchorId="1914C442" wp14:editId="05F03220">
            <wp:extent cx="5274310" cy="3451860"/>
            <wp:effectExtent l="0" t="0" r="254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51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52F5" w:rsidRDefault="00CC52F5">
      <w:pPr>
        <w:rPr>
          <w:rFonts w:hint="eastAsia"/>
        </w:rPr>
      </w:pPr>
      <w:r w:rsidRPr="00CC52F5">
        <w:drawing>
          <wp:inline distT="0" distB="0" distL="0" distR="0" wp14:anchorId="02C470B9" wp14:editId="5FB3E8CB">
            <wp:extent cx="5274310" cy="3942080"/>
            <wp:effectExtent l="0" t="0" r="2540" b="127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4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C52F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2F5"/>
    <w:rsid w:val="00265859"/>
    <w:rsid w:val="004305A7"/>
    <w:rsid w:val="006E1C85"/>
    <w:rsid w:val="00C3183B"/>
    <w:rsid w:val="00CA74AC"/>
    <w:rsid w:val="00CC5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F9C10"/>
  <w15:chartTrackingRefBased/>
  <w15:docId w15:val="{67021BF9-490A-489A-AD1E-FF6F67CED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2025-02-17T03:33:00Z</dcterms:created>
  <dcterms:modified xsi:type="dcterms:W3CDTF">2025-02-17T03:39:00Z</dcterms:modified>
</cp:coreProperties>
</file>