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11" w:rsidRPr="005667D5" w:rsidRDefault="006B3011" w:rsidP="006B3011">
      <w:pPr>
        <w:spacing w:line="360" w:lineRule="auto"/>
        <w:jc w:val="center"/>
        <w:rPr>
          <w:rFonts w:ascii="標楷體" w:eastAsia="標楷體" w:hAnsi="標楷體"/>
          <w:b/>
          <w:color w:val="000000" w:themeColor="text1"/>
          <w:sz w:val="28"/>
          <w:szCs w:val="28"/>
        </w:rPr>
      </w:pPr>
      <w:bookmarkStart w:id="0" w:name="_GoBack"/>
      <w:bookmarkEnd w:id="0"/>
      <w:r w:rsidRPr="005667D5">
        <w:rPr>
          <w:rFonts w:ascii="標楷體" w:eastAsia="標楷體" w:hAnsi="標楷體" w:hint="eastAsia"/>
          <w:b/>
          <w:color w:val="000000" w:themeColor="text1"/>
          <w:sz w:val="28"/>
          <w:szCs w:val="28"/>
        </w:rPr>
        <w:t>臺南市</w:t>
      </w:r>
      <w:r w:rsidRPr="005667D5">
        <w:rPr>
          <w:rFonts w:ascii="標楷體" w:eastAsia="標楷體" w:hAnsi="標楷體"/>
          <w:b/>
          <w:color w:val="000000" w:themeColor="text1"/>
          <w:sz w:val="28"/>
          <w:szCs w:val="28"/>
        </w:rPr>
        <w:t>104</w:t>
      </w:r>
      <w:r w:rsidRPr="005667D5">
        <w:rPr>
          <w:rFonts w:ascii="標楷體" w:eastAsia="標楷體" w:hAnsi="標楷體" w:hint="eastAsia"/>
          <w:b/>
          <w:color w:val="000000" w:themeColor="text1"/>
          <w:sz w:val="28"/>
          <w:szCs w:val="28"/>
        </w:rPr>
        <w:t>年度國民教育輔導藝術與人文學習領域輔導小組</w:t>
      </w:r>
    </w:p>
    <w:p w:rsidR="006B3011" w:rsidRPr="005667D5" w:rsidRDefault="00DB180D" w:rsidP="006B3011">
      <w:pPr>
        <w:spacing w:line="360" w:lineRule="auto"/>
        <w:jc w:val="center"/>
        <w:rPr>
          <w:rFonts w:ascii="標楷體" w:eastAsia="標楷體" w:hAnsi="標楷體"/>
          <w:color w:val="000000" w:themeColor="text1"/>
          <w:sz w:val="28"/>
          <w:szCs w:val="28"/>
        </w:rPr>
      </w:pPr>
      <w:r w:rsidRPr="005667D5">
        <w:rPr>
          <w:rFonts w:ascii="標楷體" w:eastAsia="標楷體" w:hAnsi="標楷體" w:hint="eastAsia"/>
          <w:b/>
          <w:color w:val="000000" w:themeColor="text1"/>
          <w:sz w:val="28"/>
          <w:szCs w:val="28"/>
        </w:rPr>
        <w:t>精進計畫-</w:t>
      </w:r>
      <w:r w:rsidR="004E34D1" w:rsidRPr="005667D5">
        <w:rPr>
          <w:rFonts w:ascii="標楷體" w:eastAsia="標楷體" w:hAnsi="標楷體" w:hint="eastAsia"/>
          <w:b/>
          <w:color w:val="000000" w:themeColor="text1"/>
          <w:sz w:val="28"/>
          <w:szCs w:val="28"/>
        </w:rPr>
        <w:t>「戲劇策略融入教學課程設計</w:t>
      </w:r>
      <w:r w:rsidRPr="005667D5">
        <w:rPr>
          <w:rFonts w:ascii="標楷體" w:eastAsia="標楷體" w:hAnsi="標楷體" w:hint="eastAsia"/>
          <w:b/>
          <w:color w:val="000000" w:themeColor="text1"/>
          <w:sz w:val="28"/>
          <w:szCs w:val="28"/>
        </w:rPr>
        <w:t>研習</w:t>
      </w:r>
      <w:r w:rsidR="006B3011" w:rsidRPr="005667D5">
        <w:rPr>
          <w:rFonts w:ascii="標楷體" w:eastAsia="標楷體" w:hAnsi="標楷體" w:hint="eastAsia"/>
          <w:b/>
          <w:color w:val="000000" w:themeColor="text1"/>
          <w:sz w:val="28"/>
          <w:szCs w:val="28"/>
        </w:rPr>
        <w:t>」實施計畫</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一、依據：</w:t>
      </w:r>
    </w:p>
    <w:p w:rsidR="006B3011" w:rsidRPr="005667D5" w:rsidRDefault="006B3011" w:rsidP="006B3011">
      <w:pPr>
        <w:snapToGrid w:val="0"/>
        <w:ind w:leftChars="176" w:left="988" w:hangingChars="236" w:hanging="566"/>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一</w:t>
      </w:r>
      <w:r w:rsidRPr="005667D5">
        <w:rPr>
          <w:rFonts w:ascii="標楷體" w:eastAsia="標楷體" w:hAnsi="標楷體" w:cs="Arial"/>
          <w:color w:val="000000" w:themeColor="text1"/>
          <w:szCs w:val="24"/>
        </w:rPr>
        <w:t>)104</w:t>
      </w:r>
      <w:r w:rsidRPr="005667D5">
        <w:rPr>
          <w:rFonts w:ascii="標楷體" w:eastAsia="標楷體" w:hAnsi="標楷體" w:cs="Arial" w:hint="eastAsia"/>
          <w:color w:val="000000" w:themeColor="text1"/>
          <w:szCs w:val="24"/>
        </w:rPr>
        <w:t>年度教育部國民及學前教育署補助辦理十二年國民基本教育精進國民中小學教學品質要點。</w:t>
      </w:r>
    </w:p>
    <w:p w:rsidR="006B3011" w:rsidRPr="005667D5" w:rsidRDefault="006B3011" w:rsidP="006B3011">
      <w:pPr>
        <w:snapToGrid w:val="0"/>
        <w:ind w:leftChars="176" w:left="988" w:hangingChars="236" w:hanging="566"/>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二</w:t>
      </w:r>
      <w:r w:rsidRPr="005667D5">
        <w:rPr>
          <w:rFonts w:ascii="標楷體" w:eastAsia="標楷體" w:hAnsi="標楷體" w:cs="Arial"/>
          <w:color w:val="000000" w:themeColor="text1"/>
          <w:szCs w:val="24"/>
        </w:rPr>
        <w:t>)104</w:t>
      </w:r>
      <w:r w:rsidRPr="005667D5">
        <w:rPr>
          <w:rFonts w:ascii="標楷體" w:eastAsia="標楷體" w:hAnsi="標楷體" w:cs="Arial" w:hint="eastAsia"/>
          <w:color w:val="000000" w:themeColor="text1"/>
          <w:szCs w:val="24"/>
        </w:rPr>
        <w:t>年度臺南市辦理十二年國民基本教育精進國中小教學品質計畫。</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二、目標：</w:t>
      </w:r>
    </w:p>
    <w:p w:rsidR="006B3011" w:rsidRPr="005667D5" w:rsidRDefault="006B3011" w:rsidP="006B3011">
      <w:pPr>
        <w:snapToGrid w:val="0"/>
        <w:ind w:leftChars="177" w:left="1133" w:hangingChars="295" w:hanging="708"/>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一</w:t>
      </w: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協助本市國小教師了解戲劇策略及其運用於教學之樣貌，增進教師表演藝術專業知能。</w:t>
      </w:r>
    </w:p>
    <w:p w:rsidR="006B3011" w:rsidRPr="005667D5" w:rsidRDefault="006B3011" w:rsidP="006B3011">
      <w:pPr>
        <w:snapToGrid w:val="0"/>
        <w:ind w:leftChars="177" w:left="1133" w:hangingChars="295" w:hanging="708"/>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二</w:t>
      </w: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藉由專家解構戲劇策略融入課程之設計，從而指導教師從事戲劇策略融入小學課程之教學設計。</w:t>
      </w:r>
    </w:p>
    <w:p w:rsidR="006B3011" w:rsidRPr="005667D5" w:rsidRDefault="006B3011" w:rsidP="006B3011">
      <w:pPr>
        <w:snapToGrid w:val="0"/>
        <w:ind w:leftChars="177" w:left="1133" w:hangingChars="295" w:hanging="708"/>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三</w:t>
      </w: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以演示、座談討論方式分享教學</w:t>
      </w:r>
      <w:r w:rsidR="008E6C1F" w:rsidRPr="005667D5">
        <w:rPr>
          <w:rFonts w:ascii="標楷體" w:eastAsia="標楷體" w:hAnsi="標楷體" w:cs="Arial" w:hint="eastAsia"/>
          <w:color w:val="000000" w:themeColor="text1"/>
          <w:szCs w:val="24"/>
        </w:rPr>
        <w:t>經驗及技巧</w:t>
      </w:r>
      <w:r w:rsidRPr="005667D5">
        <w:rPr>
          <w:rFonts w:ascii="標楷體" w:eastAsia="標楷體" w:hAnsi="標楷體" w:cs="Arial" w:hint="eastAsia"/>
          <w:color w:val="000000" w:themeColor="text1"/>
          <w:szCs w:val="24"/>
        </w:rPr>
        <w:t>。</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三</w:t>
      </w:r>
      <w:r w:rsidRPr="005667D5">
        <w:rPr>
          <w:rFonts w:ascii="新細明體" w:hAnsi="新細明體" w:hint="eastAsia"/>
          <w:color w:val="000000" w:themeColor="text1"/>
          <w:szCs w:val="24"/>
        </w:rPr>
        <w:t>、</w:t>
      </w:r>
      <w:r w:rsidRPr="005667D5">
        <w:rPr>
          <w:rFonts w:ascii="標楷體" w:eastAsia="標楷體" w:hAnsi="標楷體" w:hint="eastAsia"/>
          <w:color w:val="000000" w:themeColor="text1"/>
          <w:szCs w:val="24"/>
        </w:rPr>
        <w:t>指導單位：教育部國民及學前教育署</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四</w:t>
      </w:r>
      <w:r w:rsidRPr="005667D5">
        <w:rPr>
          <w:rFonts w:ascii="新細明體" w:hAnsi="新細明體" w:hint="eastAsia"/>
          <w:color w:val="000000" w:themeColor="text1"/>
          <w:szCs w:val="24"/>
        </w:rPr>
        <w:t>、</w:t>
      </w:r>
      <w:r w:rsidRPr="005667D5">
        <w:rPr>
          <w:rFonts w:ascii="標楷體" w:eastAsia="標楷體" w:hAnsi="標楷體" w:hint="eastAsia"/>
          <w:color w:val="000000" w:themeColor="text1"/>
          <w:szCs w:val="24"/>
        </w:rPr>
        <w:t>主辦單位：臺南市政府教育局。</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五、承辦單位：臺南市國民教育輔導團藝術與人文領域工作小組。</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六、研習日期：</w:t>
      </w:r>
      <w:r w:rsidR="007071A5" w:rsidRPr="005667D5">
        <w:rPr>
          <w:rFonts w:ascii="標楷體" w:eastAsia="標楷體" w:hAnsi="標楷體"/>
          <w:color w:val="000000" w:themeColor="text1"/>
          <w:szCs w:val="24"/>
        </w:rPr>
        <w:t>10</w:t>
      </w:r>
      <w:r w:rsidR="007071A5" w:rsidRPr="005667D5">
        <w:rPr>
          <w:rFonts w:ascii="標楷體" w:eastAsia="標楷體" w:hAnsi="標楷體" w:hint="eastAsia"/>
          <w:color w:val="000000" w:themeColor="text1"/>
          <w:szCs w:val="24"/>
        </w:rPr>
        <w:t>4</w:t>
      </w:r>
      <w:r w:rsidRPr="005667D5">
        <w:rPr>
          <w:rFonts w:ascii="標楷體" w:eastAsia="標楷體" w:hAnsi="標楷體" w:hint="eastAsia"/>
          <w:color w:val="000000" w:themeColor="text1"/>
          <w:szCs w:val="24"/>
        </w:rPr>
        <w:t>年</w:t>
      </w:r>
      <w:r w:rsidR="007250C9" w:rsidRPr="005667D5">
        <w:rPr>
          <w:rFonts w:ascii="標楷體" w:eastAsia="標楷體" w:hAnsi="標楷體" w:hint="eastAsia"/>
          <w:color w:val="000000" w:themeColor="text1"/>
          <w:szCs w:val="24"/>
        </w:rPr>
        <w:t>9</w:t>
      </w:r>
      <w:r w:rsidRPr="005667D5">
        <w:rPr>
          <w:rFonts w:ascii="標楷體" w:eastAsia="標楷體" w:hAnsi="標楷體" w:hint="eastAsia"/>
          <w:color w:val="000000" w:themeColor="text1"/>
          <w:szCs w:val="24"/>
        </w:rPr>
        <w:t>月</w:t>
      </w:r>
      <w:r w:rsidR="007250C9" w:rsidRPr="005667D5">
        <w:rPr>
          <w:rFonts w:ascii="標楷體" w:eastAsia="標楷體" w:hAnsi="標楷體" w:hint="eastAsia"/>
          <w:color w:val="000000" w:themeColor="text1"/>
          <w:szCs w:val="24"/>
        </w:rPr>
        <w:t>30</w:t>
      </w:r>
      <w:r w:rsidRPr="005667D5">
        <w:rPr>
          <w:rFonts w:ascii="標楷體" w:eastAsia="標楷體" w:hAnsi="標楷體" w:hint="eastAsia"/>
          <w:color w:val="000000" w:themeColor="text1"/>
          <w:szCs w:val="24"/>
        </w:rPr>
        <w:t>日</w:t>
      </w:r>
      <w:r w:rsidR="007250C9" w:rsidRPr="005667D5">
        <w:rPr>
          <w:rFonts w:ascii="標楷體" w:eastAsia="標楷體" w:hAnsi="標楷體" w:hint="eastAsia"/>
          <w:color w:val="000000" w:themeColor="text1"/>
          <w:szCs w:val="24"/>
        </w:rPr>
        <w:t>。</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七、研習地點：臺南市</w:t>
      </w:r>
      <w:r w:rsidR="007250C9" w:rsidRPr="005667D5">
        <w:rPr>
          <w:rFonts w:ascii="標楷體" w:eastAsia="標楷體" w:hAnsi="標楷體" w:hint="eastAsia"/>
          <w:color w:val="000000" w:themeColor="text1"/>
          <w:szCs w:val="24"/>
        </w:rPr>
        <w:t>新南</w:t>
      </w:r>
      <w:r w:rsidRPr="005667D5">
        <w:rPr>
          <w:rFonts w:ascii="標楷體" w:eastAsia="標楷體" w:hAnsi="標楷體" w:hint="eastAsia"/>
          <w:color w:val="000000" w:themeColor="text1"/>
          <w:szCs w:val="24"/>
        </w:rPr>
        <w:t>國民小學</w:t>
      </w:r>
      <w:r w:rsidR="00595A49" w:rsidRPr="005667D5">
        <w:rPr>
          <w:rFonts w:ascii="標楷體" w:eastAsia="標楷體" w:hAnsi="標楷體" w:hint="eastAsia"/>
          <w:color w:val="000000" w:themeColor="text1"/>
          <w:szCs w:val="24"/>
        </w:rPr>
        <w:t>視聽教室</w:t>
      </w:r>
      <w:r w:rsidRPr="005667D5">
        <w:rPr>
          <w:rFonts w:ascii="標楷體" w:eastAsia="標楷體" w:hAnsi="標楷體" w:hint="eastAsia"/>
          <w:color w:val="000000" w:themeColor="text1"/>
          <w:szCs w:val="24"/>
        </w:rPr>
        <w:t>。</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八</w:t>
      </w:r>
      <w:r w:rsidR="008E6C1F" w:rsidRPr="005667D5">
        <w:rPr>
          <w:rFonts w:ascii="標楷體" w:eastAsia="標楷體" w:hAnsi="標楷體" w:hint="eastAsia"/>
          <w:color w:val="000000" w:themeColor="text1"/>
          <w:szCs w:val="24"/>
        </w:rPr>
        <w:t>、研習內容</w:t>
      </w:r>
      <w:r w:rsidRPr="005667D5">
        <w:rPr>
          <w:rFonts w:ascii="標楷體" w:eastAsia="標楷體" w:hAnsi="標楷體" w:hint="eastAsia"/>
          <w:color w:val="000000" w:themeColor="text1"/>
          <w:szCs w:val="24"/>
        </w:rPr>
        <w:t>：</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393"/>
        <w:gridCol w:w="1560"/>
        <w:gridCol w:w="1818"/>
      </w:tblGrid>
      <w:tr w:rsidR="005667D5" w:rsidRPr="005667D5" w:rsidTr="001C3212">
        <w:tc>
          <w:tcPr>
            <w:tcW w:w="8931" w:type="dxa"/>
            <w:gridSpan w:val="4"/>
            <w:vAlign w:val="center"/>
          </w:tcPr>
          <w:p w:rsidR="006B3011" w:rsidRPr="005667D5" w:rsidRDefault="007250C9" w:rsidP="007250C9">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hint="eastAsia"/>
                <w:color w:val="000000" w:themeColor="text1"/>
                <w:szCs w:val="24"/>
              </w:rPr>
              <w:t>9</w:t>
            </w:r>
            <w:r w:rsidR="006B3011" w:rsidRPr="005667D5">
              <w:rPr>
                <w:rFonts w:ascii="標楷體" w:eastAsia="標楷體" w:hAnsi="標楷體" w:hint="eastAsia"/>
                <w:color w:val="000000" w:themeColor="text1"/>
                <w:szCs w:val="24"/>
              </w:rPr>
              <w:t>月</w:t>
            </w:r>
            <w:r w:rsidRPr="005667D5">
              <w:rPr>
                <w:rFonts w:ascii="標楷體" w:eastAsia="標楷體" w:hAnsi="標楷體" w:hint="eastAsia"/>
                <w:color w:val="000000" w:themeColor="text1"/>
                <w:szCs w:val="24"/>
              </w:rPr>
              <w:t>30</w:t>
            </w:r>
            <w:r w:rsidR="006B3011" w:rsidRPr="005667D5">
              <w:rPr>
                <w:rFonts w:ascii="標楷體" w:eastAsia="標楷體" w:hAnsi="標楷體" w:hint="eastAsia"/>
                <w:color w:val="000000" w:themeColor="text1"/>
                <w:szCs w:val="24"/>
              </w:rPr>
              <w:t>日</w:t>
            </w:r>
          </w:p>
        </w:tc>
      </w:tr>
      <w:tr w:rsidR="005667D5" w:rsidRPr="005667D5" w:rsidTr="001C3212">
        <w:tc>
          <w:tcPr>
            <w:tcW w:w="2160" w:type="dxa"/>
            <w:vAlign w:val="center"/>
          </w:tcPr>
          <w:p w:rsidR="006B3011" w:rsidRPr="005667D5" w:rsidRDefault="006B3011"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時</w:t>
            </w:r>
            <w:r w:rsidRPr="005667D5">
              <w:rPr>
                <w:rFonts w:ascii="標楷體" w:eastAsia="標楷體" w:hAnsi="標楷體" w:cs="新細明體"/>
                <w:color w:val="000000" w:themeColor="text1"/>
                <w:kern w:val="0"/>
                <w:szCs w:val="24"/>
              </w:rPr>
              <w:t xml:space="preserve">  </w:t>
            </w:r>
            <w:r w:rsidRPr="005667D5">
              <w:rPr>
                <w:rFonts w:ascii="標楷體" w:eastAsia="標楷體" w:hAnsi="標楷體" w:cs="新細明體" w:hint="eastAsia"/>
                <w:color w:val="000000" w:themeColor="text1"/>
                <w:kern w:val="0"/>
                <w:szCs w:val="24"/>
              </w:rPr>
              <w:t>間</w:t>
            </w:r>
            <w:r w:rsidRPr="005667D5">
              <w:rPr>
                <w:rFonts w:ascii="標楷體" w:eastAsia="標楷體" w:hAnsi="標楷體" w:cs="新細明體"/>
                <w:color w:val="000000" w:themeColor="text1"/>
                <w:kern w:val="0"/>
                <w:szCs w:val="24"/>
              </w:rPr>
              <w:t xml:space="preserve"> </w:t>
            </w:r>
          </w:p>
        </w:tc>
        <w:tc>
          <w:tcPr>
            <w:tcW w:w="3393" w:type="dxa"/>
            <w:vAlign w:val="center"/>
          </w:tcPr>
          <w:p w:rsidR="006B3011" w:rsidRPr="005667D5" w:rsidRDefault="006B3011"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 xml:space="preserve"> </w:t>
            </w:r>
            <w:r w:rsidRPr="005667D5">
              <w:rPr>
                <w:rFonts w:ascii="標楷體" w:eastAsia="標楷體" w:hAnsi="標楷體" w:cs="新細明體" w:hint="eastAsia"/>
                <w:color w:val="000000" w:themeColor="text1"/>
                <w:kern w:val="0"/>
                <w:szCs w:val="24"/>
              </w:rPr>
              <w:t>課程內容</w:t>
            </w:r>
          </w:p>
        </w:tc>
        <w:tc>
          <w:tcPr>
            <w:tcW w:w="1560" w:type="dxa"/>
            <w:vAlign w:val="center"/>
          </w:tcPr>
          <w:p w:rsidR="006B3011" w:rsidRPr="005667D5" w:rsidRDefault="006B3011"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授課教師</w:t>
            </w:r>
            <w:r w:rsidRPr="005667D5">
              <w:rPr>
                <w:rFonts w:ascii="標楷體" w:eastAsia="標楷體" w:hAnsi="標楷體" w:cs="新細明體"/>
                <w:color w:val="000000" w:themeColor="text1"/>
                <w:kern w:val="0"/>
                <w:szCs w:val="24"/>
              </w:rPr>
              <w:t xml:space="preserve"> </w:t>
            </w:r>
          </w:p>
        </w:tc>
        <w:tc>
          <w:tcPr>
            <w:tcW w:w="1818" w:type="dxa"/>
            <w:vAlign w:val="center"/>
          </w:tcPr>
          <w:p w:rsidR="006B3011" w:rsidRPr="005667D5" w:rsidRDefault="006B3011"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備註</w:t>
            </w:r>
            <w:r w:rsidRPr="005667D5">
              <w:rPr>
                <w:rFonts w:ascii="標楷體" w:eastAsia="標楷體" w:hAnsi="標楷體" w:cs="新細明體"/>
                <w:color w:val="000000" w:themeColor="text1"/>
                <w:kern w:val="0"/>
                <w:szCs w:val="24"/>
              </w:rPr>
              <w:t xml:space="preserve"> </w:t>
            </w:r>
          </w:p>
        </w:tc>
      </w:tr>
      <w:tr w:rsidR="005667D5" w:rsidRPr="005667D5" w:rsidTr="001C3212">
        <w:tc>
          <w:tcPr>
            <w:tcW w:w="2160" w:type="dxa"/>
            <w:vAlign w:val="center"/>
          </w:tcPr>
          <w:p w:rsidR="007250C9" w:rsidRPr="005667D5" w:rsidRDefault="007250C9" w:rsidP="007250C9">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13</w:t>
            </w:r>
            <w:r w:rsidRPr="005667D5">
              <w:rPr>
                <w:rFonts w:ascii="標楷體" w:eastAsia="標楷體" w:hAnsi="標楷體" w:cs="新細明體" w:hint="eastAsia"/>
                <w:color w:val="000000" w:themeColor="text1"/>
                <w:kern w:val="0"/>
                <w:szCs w:val="24"/>
              </w:rPr>
              <w:t>：2</w:t>
            </w:r>
            <w:r w:rsidRPr="005667D5">
              <w:rPr>
                <w:rFonts w:ascii="標楷體" w:eastAsia="標楷體" w:hAnsi="標楷體" w:cs="新細明體"/>
                <w:color w:val="000000" w:themeColor="text1"/>
                <w:kern w:val="0"/>
                <w:szCs w:val="24"/>
              </w:rPr>
              <w:t>0 ~1</w:t>
            </w:r>
            <w:r w:rsidRPr="005667D5">
              <w:rPr>
                <w:rFonts w:ascii="標楷體" w:eastAsia="標楷體" w:hAnsi="標楷體" w:cs="新細明體" w:hint="eastAsia"/>
                <w:color w:val="000000" w:themeColor="text1"/>
                <w:kern w:val="0"/>
                <w:szCs w:val="24"/>
              </w:rPr>
              <w:t>3：3</w:t>
            </w:r>
            <w:r w:rsidRPr="005667D5">
              <w:rPr>
                <w:rFonts w:ascii="標楷體" w:eastAsia="標楷體" w:hAnsi="標楷體" w:cs="新細明體"/>
                <w:color w:val="000000" w:themeColor="text1"/>
                <w:kern w:val="0"/>
                <w:szCs w:val="24"/>
              </w:rPr>
              <w:t>0</w:t>
            </w:r>
          </w:p>
        </w:tc>
        <w:tc>
          <w:tcPr>
            <w:tcW w:w="3393"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報</w:t>
            </w:r>
            <w:r w:rsidRPr="005667D5">
              <w:rPr>
                <w:rFonts w:ascii="標楷體" w:eastAsia="標楷體" w:hAnsi="標楷體" w:cs="新細明體"/>
                <w:color w:val="000000" w:themeColor="text1"/>
                <w:kern w:val="0"/>
                <w:szCs w:val="24"/>
              </w:rPr>
              <w:t xml:space="preserve"> </w:t>
            </w:r>
            <w:r w:rsidRPr="005667D5">
              <w:rPr>
                <w:rFonts w:ascii="標楷體" w:eastAsia="標楷體" w:hAnsi="標楷體" w:cs="新細明體" w:hint="eastAsia"/>
                <w:color w:val="000000" w:themeColor="text1"/>
                <w:kern w:val="0"/>
                <w:szCs w:val="24"/>
              </w:rPr>
              <w:t>到</w:t>
            </w:r>
          </w:p>
        </w:tc>
        <w:tc>
          <w:tcPr>
            <w:tcW w:w="1560"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藝文輔導團</w:t>
            </w:r>
          </w:p>
        </w:tc>
        <w:tc>
          <w:tcPr>
            <w:tcW w:w="1818"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7250C9" w:rsidRPr="005667D5" w:rsidRDefault="007250C9" w:rsidP="007250C9">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w:t>
            </w:r>
            <w:r w:rsidRPr="005667D5">
              <w:rPr>
                <w:rFonts w:ascii="標楷體" w:eastAsia="標楷體" w:hAnsi="標楷體" w:cs="新細明體" w:hint="eastAsia"/>
                <w:color w:val="000000" w:themeColor="text1"/>
                <w:kern w:val="0"/>
                <w:szCs w:val="24"/>
              </w:rPr>
              <w:t>3：3</w:t>
            </w:r>
            <w:r w:rsidRPr="005667D5">
              <w:rPr>
                <w:rFonts w:ascii="標楷體" w:eastAsia="標楷體" w:hAnsi="標楷體" w:cs="新細明體"/>
                <w:color w:val="000000" w:themeColor="text1"/>
                <w:kern w:val="0"/>
                <w:szCs w:val="24"/>
              </w:rPr>
              <w:t>0 ~1</w:t>
            </w:r>
            <w:r w:rsidRPr="005667D5">
              <w:rPr>
                <w:rFonts w:ascii="標楷體" w:eastAsia="標楷體" w:hAnsi="標楷體" w:cs="新細明體" w:hint="eastAsia"/>
                <w:color w:val="000000" w:themeColor="text1"/>
                <w:kern w:val="0"/>
                <w:szCs w:val="24"/>
              </w:rPr>
              <w:t>3：4</w:t>
            </w:r>
            <w:r w:rsidRPr="005667D5">
              <w:rPr>
                <w:rFonts w:ascii="標楷體" w:eastAsia="標楷體" w:hAnsi="標楷體" w:cs="新細明體"/>
                <w:color w:val="000000" w:themeColor="text1"/>
                <w:kern w:val="0"/>
                <w:szCs w:val="24"/>
              </w:rPr>
              <w:t>0</w:t>
            </w:r>
          </w:p>
        </w:tc>
        <w:tc>
          <w:tcPr>
            <w:tcW w:w="3393"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長官致詞及簡介</w:t>
            </w:r>
          </w:p>
        </w:tc>
        <w:tc>
          <w:tcPr>
            <w:tcW w:w="1560"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教育局長官</w:t>
            </w:r>
          </w:p>
        </w:tc>
        <w:tc>
          <w:tcPr>
            <w:tcW w:w="1818"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7250C9" w:rsidRPr="005667D5" w:rsidRDefault="007250C9"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w:t>
            </w:r>
            <w:r w:rsidRPr="005667D5">
              <w:rPr>
                <w:rFonts w:ascii="標楷體" w:eastAsia="標楷體" w:hAnsi="標楷體" w:cs="新細明體" w:hint="eastAsia"/>
                <w:color w:val="000000" w:themeColor="text1"/>
                <w:kern w:val="0"/>
                <w:szCs w:val="24"/>
              </w:rPr>
              <w:t>3：4</w:t>
            </w:r>
            <w:r w:rsidRPr="005667D5">
              <w:rPr>
                <w:rFonts w:ascii="標楷體" w:eastAsia="標楷體" w:hAnsi="標楷體" w:cs="新細明體"/>
                <w:color w:val="000000" w:themeColor="text1"/>
                <w:kern w:val="0"/>
                <w:szCs w:val="24"/>
              </w:rPr>
              <w:t>0 ~1</w:t>
            </w:r>
            <w:r w:rsidR="00055294" w:rsidRPr="005667D5">
              <w:rPr>
                <w:rFonts w:ascii="標楷體" w:eastAsia="標楷體" w:hAnsi="標楷體" w:cs="新細明體" w:hint="eastAsia"/>
                <w:color w:val="000000" w:themeColor="text1"/>
                <w:kern w:val="0"/>
                <w:szCs w:val="24"/>
              </w:rPr>
              <w:t>5</w:t>
            </w:r>
            <w:r w:rsidRPr="005667D5">
              <w:rPr>
                <w:rFonts w:ascii="標楷體" w:eastAsia="標楷體" w:hAnsi="標楷體" w:cs="新細明體" w:hint="eastAsia"/>
                <w:color w:val="000000" w:themeColor="text1"/>
                <w:kern w:val="0"/>
                <w:szCs w:val="24"/>
              </w:rPr>
              <w:t>：</w:t>
            </w:r>
            <w:r w:rsidR="00055294" w:rsidRPr="005667D5">
              <w:rPr>
                <w:rFonts w:ascii="標楷體" w:eastAsia="標楷體" w:hAnsi="標楷體" w:cs="新細明體" w:hint="eastAsia"/>
                <w:color w:val="000000" w:themeColor="text1"/>
                <w:kern w:val="0"/>
                <w:szCs w:val="24"/>
              </w:rPr>
              <w:t>0</w:t>
            </w:r>
            <w:r w:rsidRPr="005667D5">
              <w:rPr>
                <w:rFonts w:ascii="標楷體" w:eastAsia="標楷體" w:hAnsi="標楷體" w:cs="新細明體"/>
                <w:color w:val="000000" w:themeColor="text1"/>
                <w:kern w:val="0"/>
                <w:szCs w:val="24"/>
              </w:rPr>
              <w:t>0</w:t>
            </w:r>
          </w:p>
        </w:tc>
        <w:tc>
          <w:tcPr>
            <w:tcW w:w="3393" w:type="dxa"/>
            <w:vAlign w:val="center"/>
          </w:tcPr>
          <w:p w:rsidR="00055294"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戲劇策略融入國小課程</w:t>
            </w:r>
          </w:p>
          <w:p w:rsidR="007250C9"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實例演示</w:t>
            </w:r>
          </w:p>
        </w:tc>
        <w:tc>
          <w:tcPr>
            <w:tcW w:w="1560" w:type="dxa"/>
            <w:vAlign w:val="center"/>
          </w:tcPr>
          <w:p w:rsidR="00055294"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林玫君教授</w:t>
            </w:r>
          </w:p>
          <w:p w:rsidR="007250C9"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林君如助理</w:t>
            </w:r>
          </w:p>
        </w:tc>
        <w:tc>
          <w:tcPr>
            <w:tcW w:w="1818"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055294"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15</w:t>
            </w:r>
            <w:r w:rsidRPr="005667D5">
              <w:rPr>
                <w:rFonts w:ascii="標楷體" w:eastAsia="標楷體" w:hAnsi="標楷體" w:cs="新細明體"/>
                <w:color w:val="000000" w:themeColor="text1"/>
                <w:kern w:val="0"/>
                <w:szCs w:val="24"/>
              </w:rPr>
              <w:t>：</w:t>
            </w:r>
            <w:r w:rsidRPr="005667D5">
              <w:rPr>
                <w:rFonts w:ascii="標楷體" w:eastAsia="標楷體" w:hAnsi="標楷體" w:cs="新細明體" w:hint="eastAsia"/>
                <w:color w:val="000000" w:themeColor="text1"/>
                <w:kern w:val="0"/>
                <w:szCs w:val="24"/>
              </w:rPr>
              <w:t>0</w:t>
            </w:r>
            <w:r w:rsidRPr="005667D5">
              <w:rPr>
                <w:rFonts w:ascii="標楷體" w:eastAsia="標楷體" w:hAnsi="標楷體" w:cs="新細明體"/>
                <w:color w:val="000000" w:themeColor="text1"/>
                <w:kern w:val="0"/>
                <w:szCs w:val="24"/>
              </w:rPr>
              <w:t>0 ~1</w:t>
            </w:r>
            <w:r w:rsidRPr="005667D5">
              <w:rPr>
                <w:rFonts w:ascii="標楷體" w:eastAsia="標楷體" w:hAnsi="標楷體" w:cs="新細明體" w:hint="eastAsia"/>
                <w:color w:val="000000" w:themeColor="text1"/>
                <w:kern w:val="0"/>
                <w:szCs w:val="24"/>
              </w:rPr>
              <w:t>5：1</w:t>
            </w:r>
            <w:r w:rsidRPr="005667D5">
              <w:rPr>
                <w:rFonts w:ascii="標楷體" w:eastAsia="標楷體" w:hAnsi="標楷體" w:cs="新細明體"/>
                <w:color w:val="000000" w:themeColor="text1"/>
                <w:kern w:val="0"/>
                <w:szCs w:val="24"/>
              </w:rPr>
              <w:t>0</w:t>
            </w:r>
          </w:p>
        </w:tc>
        <w:tc>
          <w:tcPr>
            <w:tcW w:w="3393"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中場休息</w:t>
            </w:r>
          </w:p>
        </w:tc>
        <w:tc>
          <w:tcPr>
            <w:tcW w:w="1560"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藝文輔導團</w:t>
            </w:r>
          </w:p>
        </w:tc>
        <w:tc>
          <w:tcPr>
            <w:tcW w:w="1818" w:type="dxa"/>
            <w:vAlign w:val="center"/>
          </w:tcPr>
          <w:p w:rsidR="00055294" w:rsidRPr="005667D5" w:rsidRDefault="00055294"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055294"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15</w:t>
            </w:r>
            <w:r w:rsidRPr="005667D5">
              <w:rPr>
                <w:rFonts w:ascii="標楷體" w:eastAsia="標楷體" w:hAnsi="標楷體" w:cs="新細明體" w:hint="eastAsia"/>
                <w:color w:val="000000" w:themeColor="text1"/>
                <w:kern w:val="0"/>
                <w:szCs w:val="24"/>
              </w:rPr>
              <w:t>：1</w:t>
            </w:r>
            <w:r w:rsidRPr="005667D5">
              <w:rPr>
                <w:rFonts w:ascii="標楷體" w:eastAsia="標楷體" w:hAnsi="標楷體" w:cs="新細明體"/>
                <w:color w:val="000000" w:themeColor="text1"/>
                <w:kern w:val="0"/>
                <w:szCs w:val="24"/>
              </w:rPr>
              <w:t>0 ~16</w:t>
            </w:r>
            <w:r w:rsidRPr="005667D5">
              <w:rPr>
                <w:rFonts w:ascii="標楷體" w:eastAsia="標楷體" w:hAnsi="標楷體" w:cs="新細明體" w:hint="eastAsia"/>
                <w:color w:val="000000" w:themeColor="text1"/>
                <w:kern w:val="0"/>
                <w:szCs w:val="24"/>
              </w:rPr>
              <w:t>：</w:t>
            </w:r>
            <w:r w:rsidRPr="005667D5">
              <w:rPr>
                <w:rFonts w:ascii="標楷體" w:eastAsia="標楷體" w:hAnsi="標楷體" w:cs="新細明體"/>
                <w:color w:val="000000" w:themeColor="text1"/>
                <w:kern w:val="0"/>
                <w:szCs w:val="24"/>
              </w:rPr>
              <w:t>00</w:t>
            </w:r>
          </w:p>
        </w:tc>
        <w:tc>
          <w:tcPr>
            <w:tcW w:w="3393" w:type="dxa"/>
            <w:vAlign w:val="center"/>
          </w:tcPr>
          <w:p w:rsidR="00055294" w:rsidRPr="005667D5" w:rsidRDefault="00055294"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從戲劇策略談到戲劇教學設計</w:t>
            </w:r>
          </w:p>
        </w:tc>
        <w:tc>
          <w:tcPr>
            <w:tcW w:w="1560" w:type="dxa"/>
            <w:vAlign w:val="center"/>
          </w:tcPr>
          <w:p w:rsidR="00055294" w:rsidRPr="005667D5" w:rsidRDefault="00055294"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林玫君教授</w:t>
            </w:r>
          </w:p>
        </w:tc>
        <w:tc>
          <w:tcPr>
            <w:tcW w:w="1818" w:type="dxa"/>
            <w:vAlign w:val="center"/>
          </w:tcPr>
          <w:p w:rsidR="00055294" w:rsidRPr="005667D5" w:rsidRDefault="00055294"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16</w:t>
            </w:r>
            <w:r w:rsidRPr="005667D5">
              <w:rPr>
                <w:rFonts w:ascii="標楷體" w:eastAsia="標楷體" w:hAnsi="標楷體" w:cs="新細明體" w:hint="eastAsia"/>
                <w:color w:val="000000" w:themeColor="text1"/>
                <w:kern w:val="0"/>
                <w:szCs w:val="24"/>
              </w:rPr>
              <w:t>：</w:t>
            </w:r>
            <w:r w:rsidRPr="005667D5">
              <w:rPr>
                <w:rFonts w:ascii="標楷體" w:eastAsia="標楷體" w:hAnsi="標楷體" w:cs="新細明體"/>
                <w:color w:val="000000" w:themeColor="text1"/>
                <w:kern w:val="0"/>
                <w:szCs w:val="24"/>
              </w:rPr>
              <w:t>00 ~16</w:t>
            </w:r>
            <w:r w:rsidRPr="005667D5">
              <w:rPr>
                <w:rFonts w:ascii="標楷體" w:eastAsia="標楷體" w:hAnsi="標楷體" w:cs="新細明體" w:hint="eastAsia"/>
                <w:color w:val="000000" w:themeColor="text1"/>
                <w:kern w:val="0"/>
                <w:szCs w:val="24"/>
              </w:rPr>
              <w:t>：</w:t>
            </w:r>
            <w:r w:rsidRPr="005667D5">
              <w:rPr>
                <w:rFonts w:ascii="標楷體" w:eastAsia="標楷體" w:hAnsi="標楷體" w:cs="新細明體"/>
                <w:color w:val="000000" w:themeColor="text1"/>
                <w:kern w:val="0"/>
                <w:szCs w:val="24"/>
              </w:rPr>
              <w:t>30</w:t>
            </w:r>
          </w:p>
        </w:tc>
        <w:tc>
          <w:tcPr>
            <w:tcW w:w="3393"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綜合座談</w:t>
            </w:r>
            <w:r w:rsidRPr="005667D5">
              <w:rPr>
                <w:rFonts w:ascii="標楷體" w:eastAsia="標楷體" w:hAnsi="標楷體" w:cs="新細明體"/>
                <w:color w:val="000000" w:themeColor="text1"/>
                <w:kern w:val="0"/>
                <w:szCs w:val="24"/>
              </w:rPr>
              <w:t>-</w:t>
            </w:r>
            <w:r w:rsidRPr="005667D5">
              <w:rPr>
                <w:rFonts w:ascii="標楷體" w:eastAsia="標楷體" w:hAnsi="標楷體" w:cs="新細明體" w:hint="eastAsia"/>
                <w:color w:val="000000" w:themeColor="text1"/>
                <w:kern w:val="0"/>
                <w:szCs w:val="24"/>
              </w:rPr>
              <w:t>教學小叮嚀</w:t>
            </w:r>
          </w:p>
        </w:tc>
        <w:tc>
          <w:tcPr>
            <w:tcW w:w="1560"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林玫君教授</w:t>
            </w:r>
          </w:p>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林君如助理</w:t>
            </w:r>
          </w:p>
        </w:tc>
        <w:tc>
          <w:tcPr>
            <w:tcW w:w="1818" w:type="dxa"/>
            <w:vAlign w:val="center"/>
          </w:tcPr>
          <w:p w:rsidR="00055294" w:rsidRPr="005667D5" w:rsidRDefault="00055294" w:rsidP="001C3212">
            <w:pPr>
              <w:widowControl/>
              <w:spacing w:line="300" w:lineRule="exact"/>
              <w:rPr>
                <w:rFonts w:ascii="標楷體" w:eastAsia="標楷體" w:hAnsi="標楷體" w:cs="新細明體"/>
                <w:color w:val="000000" w:themeColor="text1"/>
                <w:kern w:val="0"/>
                <w:szCs w:val="24"/>
              </w:rPr>
            </w:pPr>
          </w:p>
        </w:tc>
      </w:tr>
    </w:tbl>
    <w:p w:rsidR="005A4F91" w:rsidRDefault="005A4F91" w:rsidP="005A4F91">
      <w:pPr>
        <w:snapToGrid w:val="0"/>
        <w:ind w:left="490" w:hangingChars="204" w:hanging="490"/>
        <w:rPr>
          <w:rFonts w:ascii="標楷體" w:eastAsia="標楷體" w:hAnsi="標楷體"/>
          <w:color w:val="000000" w:themeColor="text1"/>
          <w:szCs w:val="24"/>
        </w:rPr>
      </w:pPr>
      <w:r>
        <w:rPr>
          <w:rFonts w:ascii="標楷體" w:eastAsia="標楷體" w:hAnsi="標楷體" w:hint="eastAsia"/>
          <w:color w:val="000000" w:themeColor="text1"/>
          <w:szCs w:val="24"/>
        </w:rPr>
        <w:t>九、參加對象：本市藝術與人文領域對觀、議課有興趣之教師，為確保研習品質，名額為30名。</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十、報名</w:t>
      </w:r>
      <w:r w:rsidR="005667D5">
        <w:rPr>
          <w:rFonts w:ascii="標楷體" w:eastAsia="標楷體" w:hAnsi="標楷體" w:hint="eastAsia"/>
          <w:color w:val="000000" w:themeColor="text1"/>
          <w:szCs w:val="24"/>
        </w:rPr>
        <w:t>方式</w:t>
      </w:r>
      <w:r w:rsidRPr="005667D5">
        <w:rPr>
          <w:rFonts w:ascii="標楷體" w:eastAsia="標楷體" w:hAnsi="標楷體" w:hint="eastAsia"/>
          <w:color w:val="000000" w:themeColor="text1"/>
          <w:szCs w:val="24"/>
        </w:rPr>
        <w:t>：請逕至臺南市教網中心學習護照系統報名</w:t>
      </w:r>
      <w:r w:rsidR="005667D5">
        <w:rPr>
          <w:rFonts w:ascii="標楷體" w:eastAsia="標楷體" w:hAnsi="標楷體" w:hint="eastAsia"/>
          <w:color w:val="000000" w:themeColor="text1"/>
          <w:szCs w:val="24"/>
        </w:rPr>
        <w:t>，研習代號</w:t>
      </w:r>
      <w:r w:rsidR="005667D5">
        <w:rPr>
          <w:b/>
          <w:bCs/>
        </w:rPr>
        <w:t>176729</w:t>
      </w:r>
      <w:r w:rsidRPr="005667D5">
        <w:rPr>
          <w:rFonts w:ascii="標楷體" w:eastAsia="標楷體" w:hAnsi="標楷體" w:hint="eastAsia"/>
          <w:color w:val="000000" w:themeColor="text1"/>
          <w:szCs w:val="24"/>
        </w:rPr>
        <w:t>。</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十一、研習時數：全程參加之教師，核予</w:t>
      </w:r>
      <w:r w:rsidR="00D46295" w:rsidRPr="005667D5">
        <w:rPr>
          <w:rFonts w:ascii="標楷體" w:eastAsia="標楷體" w:hAnsi="標楷體" w:hint="eastAsia"/>
          <w:color w:val="000000" w:themeColor="text1"/>
          <w:szCs w:val="24"/>
        </w:rPr>
        <w:t>3</w:t>
      </w:r>
      <w:r w:rsidRPr="005667D5">
        <w:rPr>
          <w:rFonts w:ascii="標楷體" w:eastAsia="標楷體" w:hAnsi="標楷體" w:hint="eastAsia"/>
          <w:color w:val="000000" w:themeColor="text1"/>
          <w:szCs w:val="24"/>
        </w:rPr>
        <w:t>小時研習時數。</w:t>
      </w:r>
    </w:p>
    <w:p w:rsidR="00DB3E92" w:rsidRPr="005667D5" w:rsidRDefault="00DB3E92">
      <w:pPr>
        <w:rPr>
          <w:color w:val="000000" w:themeColor="text1"/>
        </w:rPr>
      </w:pPr>
    </w:p>
    <w:sectPr w:rsidR="00DB3E92" w:rsidRPr="005667D5" w:rsidSect="006B30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B6D" w:rsidRDefault="00064B6D" w:rsidP="004F34D0">
      <w:r>
        <w:separator/>
      </w:r>
    </w:p>
  </w:endnote>
  <w:endnote w:type="continuationSeparator" w:id="0">
    <w:p w:rsidR="00064B6D" w:rsidRDefault="00064B6D" w:rsidP="004F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B6D" w:rsidRDefault="00064B6D" w:rsidP="004F34D0">
      <w:r>
        <w:separator/>
      </w:r>
    </w:p>
  </w:footnote>
  <w:footnote w:type="continuationSeparator" w:id="0">
    <w:p w:rsidR="00064B6D" w:rsidRDefault="00064B6D" w:rsidP="004F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11"/>
    <w:rsid w:val="00014B9C"/>
    <w:rsid w:val="00030F7E"/>
    <w:rsid w:val="00055294"/>
    <w:rsid w:val="00064B6D"/>
    <w:rsid w:val="00106BA6"/>
    <w:rsid w:val="003627E5"/>
    <w:rsid w:val="004E34D1"/>
    <w:rsid w:val="004F34D0"/>
    <w:rsid w:val="005667D5"/>
    <w:rsid w:val="00595A49"/>
    <w:rsid w:val="005A4F91"/>
    <w:rsid w:val="0069399F"/>
    <w:rsid w:val="006B3011"/>
    <w:rsid w:val="007071A5"/>
    <w:rsid w:val="007250C9"/>
    <w:rsid w:val="007869D2"/>
    <w:rsid w:val="00857A50"/>
    <w:rsid w:val="008A6D3F"/>
    <w:rsid w:val="008E6C1F"/>
    <w:rsid w:val="00904F60"/>
    <w:rsid w:val="00B1216F"/>
    <w:rsid w:val="00C52D3A"/>
    <w:rsid w:val="00C54D39"/>
    <w:rsid w:val="00CE78B1"/>
    <w:rsid w:val="00D46295"/>
    <w:rsid w:val="00DB180D"/>
    <w:rsid w:val="00DB3E92"/>
    <w:rsid w:val="00E625EA"/>
    <w:rsid w:val="00EB4D24"/>
    <w:rsid w:val="00F1392B"/>
    <w:rsid w:val="00F752B6"/>
    <w:rsid w:val="00FD4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4D0"/>
    <w:pPr>
      <w:tabs>
        <w:tab w:val="center" w:pos="4153"/>
        <w:tab w:val="right" w:pos="8306"/>
      </w:tabs>
      <w:snapToGrid w:val="0"/>
    </w:pPr>
    <w:rPr>
      <w:sz w:val="20"/>
      <w:szCs w:val="20"/>
    </w:rPr>
  </w:style>
  <w:style w:type="character" w:customStyle="1" w:styleId="a4">
    <w:name w:val="頁首 字元"/>
    <w:basedOn w:val="a0"/>
    <w:link w:val="a3"/>
    <w:uiPriority w:val="99"/>
    <w:rsid w:val="004F34D0"/>
    <w:rPr>
      <w:rFonts w:ascii="Calibri" w:eastAsia="新細明體" w:hAnsi="Calibri" w:cs="Times New Roman"/>
      <w:sz w:val="20"/>
      <w:szCs w:val="20"/>
    </w:rPr>
  </w:style>
  <w:style w:type="paragraph" w:styleId="a5">
    <w:name w:val="footer"/>
    <w:basedOn w:val="a"/>
    <w:link w:val="a6"/>
    <w:uiPriority w:val="99"/>
    <w:unhideWhenUsed/>
    <w:rsid w:val="004F34D0"/>
    <w:pPr>
      <w:tabs>
        <w:tab w:val="center" w:pos="4153"/>
        <w:tab w:val="right" w:pos="8306"/>
      </w:tabs>
      <w:snapToGrid w:val="0"/>
    </w:pPr>
    <w:rPr>
      <w:sz w:val="20"/>
      <w:szCs w:val="20"/>
    </w:rPr>
  </w:style>
  <w:style w:type="character" w:customStyle="1" w:styleId="a6">
    <w:name w:val="頁尾 字元"/>
    <w:basedOn w:val="a0"/>
    <w:link w:val="a5"/>
    <w:uiPriority w:val="99"/>
    <w:rsid w:val="004F34D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4D0"/>
    <w:pPr>
      <w:tabs>
        <w:tab w:val="center" w:pos="4153"/>
        <w:tab w:val="right" w:pos="8306"/>
      </w:tabs>
      <w:snapToGrid w:val="0"/>
    </w:pPr>
    <w:rPr>
      <w:sz w:val="20"/>
      <w:szCs w:val="20"/>
    </w:rPr>
  </w:style>
  <w:style w:type="character" w:customStyle="1" w:styleId="a4">
    <w:name w:val="頁首 字元"/>
    <w:basedOn w:val="a0"/>
    <w:link w:val="a3"/>
    <w:uiPriority w:val="99"/>
    <w:rsid w:val="004F34D0"/>
    <w:rPr>
      <w:rFonts w:ascii="Calibri" w:eastAsia="新細明體" w:hAnsi="Calibri" w:cs="Times New Roman"/>
      <w:sz w:val="20"/>
      <w:szCs w:val="20"/>
    </w:rPr>
  </w:style>
  <w:style w:type="paragraph" w:styleId="a5">
    <w:name w:val="footer"/>
    <w:basedOn w:val="a"/>
    <w:link w:val="a6"/>
    <w:uiPriority w:val="99"/>
    <w:unhideWhenUsed/>
    <w:rsid w:val="004F34D0"/>
    <w:pPr>
      <w:tabs>
        <w:tab w:val="center" w:pos="4153"/>
        <w:tab w:val="right" w:pos="8306"/>
      </w:tabs>
      <w:snapToGrid w:val="0"/>
    </w:pPr>
    <w:rPr>
      <w:sz w:val="20"/>
      <w:szCs w:val="20"/>
    </w:rPr>
  </w:style>
  <w:style w:type="character" w:customStyle="1" w:styleId="a6">
    <w:name w:val="頁尾 字元"/>
    <w:basedOn w:val="a0"/>
    <w:link w:val="a5"/>
    <w:uiPriority w:val="99"/>
    <w:rsid w:val="004F34D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edu-notebook</dc:creator>
  <cp:lastModifiedBy>HJES</cp:lastModifiedBy>
  <cp:revision>2</cp:revision>
  <dcterms:created xsi:type="dcterms:W3CDTF">2015-09-25T08:29:00Z</dcterms:created>
  <dcterms:modified xsi:type="dcterms:W3CDTF">2015-09-25T08:29:00Z</dcterms:modified>
</cp:coreProperties>
</file>