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CC" w:rsidRDefault="006536CC" w:rsidP="006536CC">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5919470</wp:posOffset>
                </wp:positionH>
                <wp:positionV relativeFrom="paragraph">
                  <wp:posOffset>-300990</wp:posOffset>
                </wp:positionV>
                <wp:extent cx="800100" cy="342900"/>
                <wp:effectExtent l="13970" t="13335" r="14605" b="1524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12700">
                          <a:solidFill>
                            <a:srgbClr val="000000"/>
                          </a:solidFill>
                          <a:miter lim="800000"/>
                          <a:headEnd/>
                          <a:tailEnd/>
                        </a:ln>
                      </wps:spPr>
                      <wps:txbx>
                        <w:txbxContent>
                          <w:p w:rsidR="006536CC" w:rsidRDefault="006536CC" w:rsidP="006536CC">
                            <w:pPr>
                              <w:jc w:val="center"/>
                              <w:rPr>
                                <w:rFonts w:eastAsia="標楷體"/>
                                <w:color w:val="000000"/>
                              </w:rPr>
                            </w:pPr>
                            <w:r>
                              <w:rPr>
                                <w:rFonts w:eastAsia="標楷體" w:hint="eastAsia"/>
                                <w:color w:val="00000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1" o:spid="_x0000_s1026" style="position:absolute;left:0;text-align:left;margin-left:466.1pt;margin-top:-23.7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" strokeweight="1pt">
                <v:textbox>
                  <w:txbxContent>
                    <w:p w:rsidR="006536CC" w:rsidRDefault="006536CC" w:rsidP="006536CC">
                      <w:pPr>
                        <w:jc w:val="center"/>
                        <w:rPr>
                          <w:rFonts w:eastAsia="標楷體"/>
                          <w:color w:val="000000"/>
                        </w:rPr>
                      </w:pPr>
                      <w:r>
                        <w:rPr>
                          <w:rFonts w:eastAsia="標楷體" w:hint="eastAsia"/>
                          <w:color w:val="000000"/>
                        </w:rPr>
                        <w:t>附件二</w:t>
                      </w:r>
                    </w:p>
                  </w:txbxContent>
                </v:textbox>
              </v:rect>
            </w:pict>
          </mc:Fallback>
        </mc:AlternateContent>
      </w:r>
      <w:r>
        <w:rPr>
          <w:rFonts w:eastAsia="標楷體" w:hint="eastAsia"/>
          <w:b/>
          <w:sz w:val="30"/>
          <w:szCs w:val="30"/>
        </w:rPr>
        <w:t>國民小學教師加註輔導專長開班實施計畫書</w:t>
      </w:r>
    </w:p>
    <w:p w:rsidR="006536CC" w:rsidRDefault="006536CC" w:rsidP="006536CC">
      <w:pPr>
        <w:spacing w:line="400" w:lineRule="exact"/>
        <w:jc w:val="center"/>
        <w:rPr>
          <w:rFonts w:ascii="標楷體" w:eastAsia="標楷體" w:hAnsi="標楷體"/>
          <w:b/>
          <w:sz w:val="28"/>
          <w:szCs w:val="28"/>
        </w:rPr>
      </w:pPr>
      <w:r>
        <w:rPr>
          <w:rFonts w:ascii="標楷體" w:eastAsia="標楷體" w:hAnsi="標楷體" w:hint="eastAsia"/>
          <w:b/>
          <w:sz w:val="28"/>
          <w:szCs w:val="28"/>
        </w:rPr>
        <w:t xml:space="preserve"> </w:t>
      </w:r>
      <w:bookmarkStart w:id="0" w:name="_GoBack"/>
      <w:r>
        <w:rPr>
          <w:rFonts w:ascii="標楷體" w:eastAsia="標楷體" w:hAnsi="標楷體" w:hint="eastAsia"/>
          <w:b/>
          <w:sz w:val="28"/>
          <w:szCs w:val="28"/>
        </w:rPr>
        <w:t>國立臺中教育大學辦理105年度國民小學教師加註輔導專長</w:t>
      </w:r>
      <w:r>
        <w:rPr>
          <w:rFonts w:ascii="標楷體" w:eastAsia="標楷體" w:hAnsi="標楷體" w:hint="eastAsia"/>
          <w:b/>
          <w:color w:val="FF0000"/>
          <w:sz w:val="28"/>
          <w:szCs w:val="28"/>
        </w:rPr>
        <w:t>26學分班</w:t>
      </w:r>
      <w:r>
        <w:rPr>
          <w:rFonts w:ascii="標楷體" w:eastAsia="標楷體" w:hAnsi="標楷體" w:hint="eastAsia"/>
          <w:b/>
          <w:sz w:val="28"/>
          <w:szCs w:val="28"/>
        </w:rPr>
        <w:t>實施計畫</w:t>
      </w:r>
    </w:p>
    <w:bookmarkEnd w:id="0"/>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一、依據：</w:t>
      </w:r>
    </w:p>
    <w:p w:rsidR="006536CC" w:rsidRDefault="006536CC" w:rsidP="006536CC">
      <w:pPr>
        <w:spacing w:line="440" w:lineRule="exact"/>
        <w:ind w:leftChars="174" w:left="978" w:hangingChars="200" w:hanging="560"/>
        <w:jc w:val="both"/>
        <w:rPr>
          <w:rFonts w:ascii="標楷體" w:eastAsia="標楷體" w:hAnsi="標楷體"/>
          <w:sz w:val="28"/>
          <w:szCs w:val="28"/>
        </w:rPr>
      </w:pPr>
      <w:r>
        <w:rPr>
          <w:rFonts w:ascii="標楷體" w:eastAsia="標楷體" w:hAnsi="標楷體" w:hint="eastAsia"/>
          <w:sz w:val="28"/>
          <w:szCs w:val="28"/>
        </w:rPr>
        <w:t>(一) 教育部103年5月22日臺教師(三)字第1030074923號函「國民小學教師加註輔導專長學分班檢討暨推動會議」辦理。</w:t>
      </w:r>
    </w:p>
    <w:p w:rsidR="006536CC" w:rsidRDefault="006536CC" w:rsidP="006536CC">
      <w:pPr>
        <w:spacing w:line="440" w:lineRule="exact"/>
        <w:ind w:firstLineChars="150" w:firstLine="420"/>
        <w:jc w:val="both"/>
        <w:rPr>
          <w:rFonts w:ascii="標楷體" w:eastAsia="標楷體" w:hAnsi="標楷體"/>
          <w:sz w:val="28"/>
          <w:szCs w:val="28"/>
        </w:rPr>
      </w:pPr>
      <w:r>
        <w:rPr>
          <w:rFonts w:ascii="標楷體" w:eastAsia="標楷體" w:hAnsi="標楷體" w:hint="eastAsia"/>
          <w:sz w:val="28"/>
          <w:szCs w:val="28"/>
        </w:rPr>
        <w:t>(二)教育部「教育部補助高級中等以下學校及幼稚園教師在職進修作業要點」。</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二、委託之主管教育行政機關：教育部。</w:t>
      </w:r>
    </w:p>
    <w:p w:rsidR="006536CC" w:rsidRDefault="006536CC" w:rsidP="006536CC">
      <w:pPr>
        <w:spacing w:line="440" w:lineRule="exact"/>
        <w:ind w:left="1960" w:hangingChars="700" w:hanging="1960"/>
        <w:jc w:val="both"/>
        <w:rPr>
          <w:rFonts w:ascii="標楷體" w:eastAsia="標楷體" w:hAnsi="標楷體"/>
          <w:color w:val="000000"/>
          <w:sz w:val="28"/>
          <w:szCs w:val="28"/>
        </w:rPr>
      </w:pPr>
      <w:r>
        <w:rPr>
          <w:rFonts w:ascii="標楷體" w:eastAsia="標楷體" w:hAnsi="標楷體" w:hint="eastAsia"/>
          <w:sz w:val="28"/>
          <w:szCs w:val="28"/>
        </w:rPr>
        <w:t>三</w:t>
      </w:r>
      <w:r>
        <w:rPr>
          <w:rFonts w:ascii="標楷體" w:eastAsia="標楷體" w:hAnsi="標楷體" w:hint="eastAsia"/>
          <w:color w:val="000000"/>
          <w:sz w:val="28"/>
          <w:szCs w:val="28"/>
        </w:rPr>
        <w:t>、開設班別：國小教師加註輔導專長26學分班─</w:t>
      </w:r>
      <w:r>
        <w:rPr>
          <w:rFonts w:ascii="標楷體" w:eastAsia="標楷體" w:hAnsi="標楷體" w:hint="eastAsia"/>
          <w:b/>
          <w:color w:val="000000"/>
          <w:sz w:val="28"/>
          <w:szCs w:val="28"/>
        </w:rPr>
        <w:t xml:space="preserve">臺中班1班。 </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四、學分數：26學分班。</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五、開班特色：加強國小教師輔導專業知能。</w:t>
      </w:r>
    </w:p>
    <w:p w:rsidR="006536CC" w:rsidRDefault="006536CC" w:rsidP="006536CC">
      <w:pPr>
        <w:spacing w:line="440" w:lineRule="exact"/>
        <w:ind w:left="1960" w:hangingChars="700" w:hanging="1960"/>
        <w:jc w:val="both"/>
        <w:rPr>
          <w:rFonts w:ascii="標楷體" w:eastAsia="標楷體" w:hAnsi="標楷體"/>
          <w:color w:val="000000"/>
          <w:sz w:val="28"/>
          <w:szCs w:val="28"/>
        </w:rPr>
      </w:pPr>
      <w:r>
        <w:rPr>
          <w:rFonts w:ascii="標楷體" w:eastAsia="標楷體" w:hAnsi="標楷體" w:hint="eastAsia"/>
          <w:sz w:val="28"/>
          <w:szCs w:val="28"/>
        </w:rPr>
        <w:t>六、</w:t>
      </w:r>
      <w:r>
        <w:rPr>
          <w:rFonts w:ascii="標楷體" w:eastAsia="標楷體" w:hAnsi="標楷體" w:hint="eastAsia"/>
          <w:color w:val="000000"/>
          <w:sz w:val="28"/>
          <w:szCs w:val="28"/>
        </w:rPr>
        <w:t>招生對象：</w:t>
      </w:r>
    </w:p>
    <w:p w:rsidR="006536CC" w:rsidRPr="00A057E1" w:rsidRDefault="006536CC" w:rsidP="006536CC">
      <w:pPr>
        <w:spacing w:line="440" w:lineRule="exact"/>
        <w:ind w:left="1960" w:hangingChars="700" w:hanging="1960"/>
        <w:jc w:val="both"/>
        <w:rPr>
          <w:rFonts w:ascii="標楷體" w:eastAsia="標楷體" w:hAnsi="標楷體"/>
          <w:color w:val="FF0000"/>
          <w:sz w:val="28"/>
          <w:szCs w:val="28"/>
        </w:rPr>
      </w:pPr>
      <w:r>
        <w:rPr>
          <w:rFonts w:ascii="標楷體" w:eastAsia="標楷體" w:hAnsi="標楷體" w:hint="eastAsia"/>
          <w:color w:val="000000"/>
          <w:sz w:val="28"/>
          <w:szCs w:val="28"/>
        </w:rPr>
        <w:t xml:space="preserve">    </w:t>
      </w:r>
      <w:r w:rsidRPr="00A057E1">
        <w:rPr>
          <w:rFonts w:ascii="標楷體" w:eastAsia="標楷體" w:hAnsi="標楷體" w:hint="eastAsia"/>
          <w:color w:val="FF0000"/>
          <w:sz w:val="28"/>
          <w:szCs w:val="28"/>
        </w:rPr>
        <w:t xml:space="preserve">(一)國民小學合格在職專任教師。 </w:t>
      </w:r>
    </w:p>
    <w:p w:rsidR="006536CC" w:rsidRPr="00A057E1" w:rsidRDefault="006536CC" w:rsidP="006536CC">
      <w:pPr>
        <w:spacing w:line="440" w:lineRule="exact"/>
        <w:ind w:left="1960" w:hangingChars="700" w:hanging="1960"/>
        <w:jc w:val="both"/>
        <w:rPr>
          <w:rFonts w:ascii="標楷體" w:eastAsia="標楷體" w:hAnsi="標楷體"/>
          <w:color w:val="FF0000"/>
          <w:sz w:val="28"/>
          <w:szCs w:val="28"/>
        </w:rPr>
      </w:pPr>
      <w:r w:rsidRPr="00A057E1">
        <w:rPr>
          <w:rFonts w:ascii="標楷體" w:eastAsia="標楷體" w:hAnsi="標楷體" w:hint="eastAsia"/>
          <w:color w:val="FF0000"/>
          <w:sz w:val="28"/>
          <w:szCs w:val="28"/>
        </w:rPr>
        <w:t xml:space="preserve">    (二)具國民小學合格教師證書之儲備教師(含代理、代課或兼任教師)。</w:t>
      </w:r>
    </w:p>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七、招生人數：每班25~50人。</w:t>
      </w:r>
    </w:p>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八、招生方式：由各縣市政府教育局(處)薦派教師參與研習、或通訊報名。</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九、開班起訖日期：106年1月1日至106年12月31日。</w:t>
      </w:r>
    </w:p>
    <w:p w:rsidR="006536CC" w:rsidRDefault="006536CC" w:rsidP="006536CC">
      <w:pPr>
        <w:spacing w:line="440" w:lineRule="exact"/>
        <w:ind w:left="1918" w:hangingChars="685" w:hanging="1918"/>
        <w:jc w:val="both"/>
        <w:rPr>
          <w:rFonts w:ascii="標楷體" w:eastAsia="標楷體" w:hAnsi="標楷體"/>
          <w:color w:val="000000"/>
          <w:sz w:val="28"/>
          <w:szCs w:val="28"/>
        </w:rPr>
      </w:pPr>
      <w:r>
        <w:rPr>
          <w:rFonts w:ascii="標楷體" w:eastAsia="標楷體" w:hAnsi="標楷體" w:hint="eastAsia"/>
          <w:sz w:val="28"/>
          <w:szCs w:val="28"/>
        </w:rPr>
        <w:t>十、上課地點：</w:t>
      </w:r>
      <w:r>
        <w:rPr>
          <w:rFonts w:ascii="標楷體" w:eastAsia="標楷體" w:hAnsi="標楷體" w:hint="eastAsia"/>
          <w:color w:val="000000"/>
          <w:sz w:val="28"/>
          <w:szCs w:val="28"/>
        </w:rPr>
        <w:t>臺中市(國立臺中教育大學)。</w:t>
      </w:r>
    </w:p>
    <w:p w:rsidR="006536CC" w:rsidRDefault="006536CC" w:rsidP="006536CC">
      <w:pPr>
        <w:spacing w:line="440" w:lineRule="exact"/>
        <w:ind w:left="2159" w:hangingChars="771" w:hanging="2159"/>
        <w:jc w:val="both"/>
        <w:rPr>
          <w:rFonts w:ascii="標楷體" w:eastAsia="標楷體" w:hAnsi="標楷體"/>
          <w:sz w:val="28"/>
          <w:szCs w:val="28"/>
        </w:rPr>
      </w:pPr>
      <w:r>
        <w:rPr>
          <w:rFonts w:ascii="標楷體" w:eastAsia="標楷體" w:hAnsi="標楷體" w:hint="eastAsia"/>
          <w:sz w:val="28"/>
          <w:szCs w:val="28"/>
        </w:rPr>
        <w:t>十一、上課時間：106年1月1日至106年12月31日，寒暑假週一至週五及學期間週末六、日</w:t>
      </w:r>
      <w:r>
        <w:rPr>
          <w:rFonts w:ascii="標楷體" w:eastAsia="標楷體" w:hAnsi="標楷體" w:cs="新細明體" w:hint="eastAsia"/>
          <w:kern w:val="0"/>
          <w:sz w:val="28"/>
          <w:szCs w:val="28"/>
        </w:rPr>
        <w:t>08:10~12:00；13:30~17:20。</w:t>
      </w:r>
    </w:p>
    <w:p w:rsidR="006536CC" w:rsidRDefault="006536CC" w:rsidP="006536CC">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十二、課程內容： </w:t>
      </w:r>
    </w:p>
    <w:tbl>
      <w:tblPr>
        <w:tblpPr w:leftFromText="180" w:rightFromText="180" w:vertAnchor="text" w:horzAnchor="margin" w:tblpX="-92" w:tblpY="2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4"/>
        <w:gridCol w:w="714"/>
        <w:gridCol w:w="6120"/>
        <w:gridCol w:w="1652"/>
      </w:tblGrid>
      <w:tr w:rsidR="006536CC" w:rsidTr="006536CC">
        <w:trPr>
          <w:trHeight w:val="436"/>
          <w:tblHeader/>
        </w:trPr>
        <w:tc>
          <w:tcPr>
            <w:tcW w:w="171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sz w:val="28"/>
                <w:szCs w:val="28"/>
              </w:rPr>
            </w:pPr>
            <w:r>
              <w:rPr>
                <w:rFonts w:ascii="標楷體" w:eastAsia="標楷體" w:hAnsi="標楷體" w:hint="eastAsia"/>
                <w:sz w:val="28"/>
                <w:szCs w:val="28"/>
              </w:rPr>
              <w:t>課程名稱</w:t>
            </w:r>
          </w:p>
        </w:tc>
        <w:tc>
          <w:tcPr>
            <w:tcW w:w="71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sz w:val="28"/>
                <w:szCs w:val="28"/>
              </w:rPr>
            </w:pPr>
            <w:r>
              <w:rPr>
                <w:rFonts w:ascii="標楷體" w:eastAsia="標楷體" w:hAnsi="標楷體" w:hint="eastAsia"/>
                <w:sz w:val="28"/>
                <w:szCs w:val="28"/>
              </w:rPr>
              <w:t>學分</w:t>
            </w:r>
          </w:p>
        </w:tc>
        <w:tc>
          <w:tcPr>
            <w:tcW w:w="612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widowControl/>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課 程 內 容</w:t>
            </w:r>
          </w:p>
          <w:p w:rsidR="006536CC" w:rsidRDefault="006536CC">
            <w:pPr>
              <w:widowControl/>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（授課教師將依實際開課狀況酌予調整）</w:t>
            </w:r>
          </w:p>
        </w:tc>
        <w:tc>
          <w:tcPr>
            <w:tcW w:w="1652"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授課教師</w:t>
            </w:r>
          </w:p>
        </w:tc>
      </w:tr>
      <w:tr w:rsidR="006536CC" w:rsidTr="006536CC">
        <w:trPr>
          <w:trHeight w:val="436"/>
          <w:tblHeader/>
        </w:trPr>
        <w:tc>
          <w:tcPr>
            <w:tcW w:w="171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諮商概論</w:t>
            </w:r>
          </w:p>
        </w:tc>
        <w:tc>
          <w:tcPr>
            <w:tcW w:w="71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本課程主要介紹</w:t>
            </w:r>
            <w:r>
              <w:rPr>
                <w:rFonts w:ascii="標楷體" w:eastAsia="標楷體" w:hAnsi="標楷體" w:hint="eastAsia"/>
              </w:rPr>
              <w:t>輔導與諮商的基本概念、歷史發展、輔導教師與諮商師的任務或活動、角色與功能、人格特質與專業訓練，不同場域的諮商師工作內涵、個別/團體諮商理論與技術的略述、諮商專業的發展趨勢與主要議題（如生涯諮商、網路諮商等等）、評量與測驗在諮商中應用等，</w:t>
            </w:r>
            <w:r>
              <w:rPr>
                <w:rFonts w:ascii="標楷體" w:eastAsia="標楷體" w:hAnsi="標楷體" w:cs="Arial Unicode MS" w:hint="eastAsia"/>
              </w:rPr>
              <w:t>以幫助學生建構諮商專業的知識基礎。</w:t>
            </w:r>
          </w:p>
        </w:tc>
        <w:tc>
          <w:tcPr>
            <w:tcW w:w="1652"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韓楷檉</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方惠生</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lastRenderedPageBreak/>
              <w:t>諮商理論</w:t>
            </w:r>
          </w:p>
        </w:tc>
        <w:tc>
          <w:tcPr>
            <w:tcW w:w="714" w:type="dxa"/>
            <w:tcBorders>
              <w:top w:val="single" w:sz="4" w:space="0" w:color="auto"/>
              <w:left w:val="single" w:sz="4" w:space="0" w:color="auto"/>
              <w:bottom w:val="single" w:sz="4" w:space="0" w:color="auto"/>
              <w:right w:val="single" w:sz="4" w:space="0" w:color="auto"/>
            </w:tcBorders>
            <w:vAlign w:val="center"/>
          </w:tcPr>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在探討諮商理論與技術內涵，精研諮商學派及加強諮商實務演練經驗與技巧，實際帶領學生作諮商技巧增進實務演練，並能分享與報告諮商心得增進諮商知能。內容包括諮商的理論與技術綜觀、精神分析與阿德勒學派的理論與技術、行為治療、個人中心、完形治療、理情行治療、交流分析治療、現實治療的理論與技術、折衷諮商理論、諮商道德倫理實務、精微諮商、多重模式理論與技術、遊戲治療理論實務與心理劇、諮商晤談技巧實務訓練探討等，並加強最新諮商相關理論及國外期刊研究之精研及諮商心理師養成相關知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魏麗敏</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兒童與青少年諮商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720"/>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在介紹兒童與青少年發展歷程常見心理困擾與有效的諮商輔導策略。內容包括兒童與青少年期之意義、兒童與青少年發展理論歷程、在文化脈絡下兒童與青少年常見偏差行為與心理問題、常用於兒童與青少年之諮商理論與技術等。透過多樣化的教學方式，協助學生習得兒童與青少年諮商相關技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李宜蓉</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張如穎</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危機處遇</w:t>
            </w:r>
          </w:p>
        </w:tc>
        <w:tc>
          <w:tcPr>
            <w:tcW w:w="714" w:type="dxa"/>
            <w:tcBorders>
              <w:top w:val="single" w:sz="4" w:space="0" w:color="auto"/>
              <w:left w:val="single" w:sz="4" w:space="0" w:color="auto"/>
              <w:bottom w:val="single" w:sz="4" w:space="0" w:color="auto"/>
              <w:right w:val="single" w:sz="4" w:space="0" w:color="auto"/>
            </w:tcBorders>
            <w:vAlign w:val="center"/>
          </w:tcPr>
          <w:p w:rsidR="006536CC" w:rsidRDefault="006536CC">
            <w:pPr>
              <w:widowControl/>
              <w:jc w:val="center"/>
              <w:rPr>
                <w:rFonts w:ascii="標楷體" w:eastAsia="標楷體" w:hAnsi="標楷體" w:cs="新細明體"/>
                <w:color w:val="000000"/>
                <w:kern w:val="0"/>
              </w:rPr>
            </w:pP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標楷體" w:eastAsia="標楷體" w:hAnsi="標楷體" w:cs="Arial Unicode MS"/>
              </w:rPr>
            </w:pPr>
            <w:r>
              <w:rPr>
                <w:rFonts w:ascii="標楷體" w:eastAsia="標楷體" w:hAnsi="標楷體" w:cs="Arial Unicode MS" w:hint="eastAsia"/>
              </w:rPr>
              <w:t>本課程主要介紹危機處理理論與技術、危機處理的系統性合作、創傷治療的理論以及個人與家庭的復原力，並介紹各種危機事件的成因與因應之道，包含重大災難、親密關係與失落、自殺與自傷行為、校園危機諮商、性暴力、家庭與伴侶暴力、個人與家庭遷移、失業與生涯轉型、媒體與災難報導、犯罪被害人及其家屬、電話與網路危機諮商等等。</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洪雅鳳</w:t>
            </w:r>
          </w:p>
        </w:tc>
      </w:tr>
      <w:tr w:rsidR="006536CC" w:rsidTr="006536CC">
        <w:trPr>
          <w:trHeight w:val="436"/>
          <w:tblHeader/>
        </w:trPr>
        <w:tc>
          <w:tcPr>
            <w:tcW w:w="1714"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個別諮商實習</w:t>
            </w:r>
          </w:p>
        </w:tc>
        <w:tc>
          <w:tcPr>
            <w:tcW w:w="714"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實習內涵為個別諮商實習與輔導行政實習，目的在幫助學生藉由個別諮商實務，學習分析兒童及青少年個案的問題類型，統整個人的諮商理論和技巧，進而培養諮商助人的熱誠和尊重倫理的態度。其次藉由輔導行政實習，協助學生認識國中、小學輔導行政之內涵，熟悉未來可能工作之場域，並培養積極進取的工作態度。</w:t>
            </w:r>
          </w:p>
        </w:tc>
        <w:tc>
          <w:tcPr>
            <w:tcW w:w="1652"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羅明華</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張曉佩</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發展心理學</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主要介紹人類發展心理學相關理論與研究、新生命的形成、三歲前、兒童期早期、兒童期中期、青少年與成人的身體、認知、社會心理發展等。課程目標期使學生認識有關發展心理學的基本理論，瞭解人類在各生命階段身體、認知、社會心理之發展與其特性，並能掌握發展在生命上的意義，以在未來從事與人相關之工作時，瞭解當事人所面臨之發展議題，並進而能運用所學促進個體身心各方面之發展。</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陳易芬</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遊戲治療</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在介紹遊戲治療的基本概念，課程內容包括：遊戲的功能、遊戲的象徵性意義、遊戲治療的理論概念與技巧、遊戲媒材的運用與設計等。藉由各式學習活動，幫助學生認識遊戲治療的理論概念，學會運用遊戲治療媒材和諮商的技巧，進而培養兒童助人工作者的態度和倫理精神。</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羅明華</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諮商技術</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在於培養學生能有效地學習整合性三階段助人模式的技術，並了解此助人模式的理論和研究基礎，以能在諮商情境中運用各種諮商技術協助當事人探索、洞察，並以實際行動協助當事人解決其問題。課程內容包含三階段助人模式的理論基礎及各種技術，包含專注與傾聽、開放式問句、重述、情感反映、挑戰、解釋、自我表露、立即性等等及行動階段的各種技術。</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洪雅鳳</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120" w:line="400" w:lineRule="atLeast"/>
              <w:jc w:val="center"/>
              <w:rPr>
                <w:rFonts w:ascii="新細明體" w:hAnsi="新細明體" w:cs="新細明體"/>
                <w:kern w:val="0"/>
              </w:rPr>
            </w:pPr>
            <w:r>
              <w:rPr>
                <w:rFonts w:ascii="標楷體" w:eastAsia="標楷體" w:hAnsi="標楷體" w:cs="新細明體" w:hint="eastAsia"/>
                <w:color w:val="000000"/>
                <w:kern w:val="0"/>
              </w:rPr>
              <w:t>團體輔導與諮商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旨在介紹諮商團體的種類和功能、團體歷程與發展、團體技巧和策略、團體評估與記錄等。藉由體驗性活動、方案設計以及實務練習的過程，幫助學生認識團體的歷程和特色，具備設計團體方案及運用團體技巧和策略的能力，並學會團體諮商的成效評估。</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羅明華</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魏麗敏</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變態心理學</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主要在協助學生建立對於變態行為與精神疾病的正確認識及態度，同時學習精神疾病的分類診斷系統及DSM的運用，並透過對常見精神疾病的了解，來增進對變態心理與行為的敏感度及辨識能力。課程內容包含了解變態與正常之間的差異、人類對於瞭解與處理變態行為的努力、變態行為與現代社會的關係、常見變態行為/精神疾病的分類及症狀，同時探討各類疾病的成因以及目前臨床上運用的治療模式。</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張曉佩</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卓翠玲</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120" w:line="400" w:lineRule="atLeast"/>
              <w:jc w:val="center"/>
              <w:rPr>
                <w:rFonts w:ascii="新細明體" w:hAnsi="新細明體" w:cs="新細明體"/>
                <w:kern w:val="0"/>
              </w:rPr>
            </w:pPr>
            <w:r>
              <w:rPr>
                <w:rFonts w:ascii="標楷體" w:eastAsia="標楷體" w:hAnsi="標楷體" w:cs="新細明體" w:hint="eastAsia"/>
                <w:kern w:val="0"/>
              </w:rPr>
              <w:t>學校輔導與諮商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標楷體" w:eastAsia="標楷體" w:hAnsi="標楷體"/>
                <w:bCs/>
              </w:rPr>
            </w:pPr>
            <w:r>
              <w:rPr>
                <w:rFonts w:ascii="標楷體" w:eastAsia="標楷體" w:hAnsi="標楷體" w:hint="eastAsia"/>
                <w:bCs/>
              </w:rPr>
              <w:t>本課程目的在協助學生瞭解學校輔導與諮商工作的內涵與運作方式，以及影響學校輔導與諮商工作推展的相關因素。課程內容包括學校輔導與諮商工作的相關法規、學校輔導與諮商工作的內涵、學校輔導與諮商工作的方案(含需求評估、方案設計、效果評估、追蹤與修正)、在學校系統中的多元專業合作、學校輔導與諮商工作的倫理議題。</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張曉佩</w:t>
            </w:r>
          </w:p>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何美雪</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生涯輔導與諮商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cs="Arial Unicode MS" w:hint="eastAsia"/>
              </w:rPr>
              <w:t>主要介紹生涯輔導與諮商的基本概念、理論取向及其案例運用、生涯評量與工具、生涯輔導與諮商的重要議題、介入策略與技術，以及特定族群的生涯發展等，以幫助學生了解生涯發展影響因素、生涯發展歷程與型態，並習得如何應用在生涯輔導與諮商工作上。</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kern w:val="0"/>
              </w:rPr>
            </w:pPr>
            <w:r>
              <w:rPr>
                <w:rFonts w:ascii="標楷體" w:eastAsia="標楷體" w:hAnsi="標楷體" w:cs="新細明體" w:hint="eastAsia"/>
                <w:kern w:val="0"/>
              </w:rPr>
              <w:t>卓秀足</w:t>
            </w:r>
          </w:p>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韓楷檉</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心理測驗</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的目的在介紹心理測驗的理論與應用，使學生能夠瞭解心理測驗之心理計量理論、編制方法、信度效度分析方法以及測驗解釋。課程目標為瞭解專業心理測驗與一般測驗的差異，並介紹目前國內外常用之心理測驗，以及瞭解心理測驗的心理計量理論、編制方法、信度效度分析方法以及測驗解釋，增進學術研究知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游森期</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陳易芬</w:t>
            </w:r>
          </w:p>
        </w:tc>
      </w:tr>
    </w:tbl>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sz w:val="28"/>
          <w:szCs w:val="28"/>
        </w:rPr>
        <w:t>十三、授課師資：</w:t>
      </w:r>
      <w:r>
        <w:rPr>
          <w:rFonts w:ascii="標楷體" w:eastAsia="標楷體" w:hAnsi="標楷體" w:hint="eastAsia"/>
          <w:color w:val="000000"/>
          <w:sz w:val="28"/>
          <w:szCs w:val="28"/>
        </w:rPr>
        <w:t xml:space="preserve"> （</w:t>
      </w:r>
      <w:r>
        <w:rPr>
          <w:rFonts w:ascii="標楷體" w:eastAsia="標楷體" w:hAnsi="標楷體" w:hint="eastAsia"/>
          <w:b/>
          <w:color w:val="000000"/>
          <w:sz w:val="28"/>
          <w:szCs w:val="28"/>
          <w:u w:val="single"/>
        </w:rPr>
        <w:t>師資未訂</w:t>
      </w:r>
      <w:r>
        <w:rPr>
          <w:rFonts w:ascii="標楷體" w:eastAsia="標楷體" w:hAnsi="標楷體" w:hint="eastAsia"/>
          <w:color w:val="000000"/>
          <w:sz w:val="28"/>
          <w:szCs w:val="28"/>
        </w:rPr>
        <w:t>，將依實際開課狀況酌予調整）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164"/>
        <w:gridCol w:w="1128"/>
        <w:gridCol w:w="1103"/>
        <w:gridCol w:w="1984"/>
        <w:gridCol w:w="1165"/>
        <w:gridCol w:w="2259"/>
      </w:tblGrid>
      <w:tr w:rsidR="006536CC" w:rsidTr="006536CC">
        <w:tc>
          <w:tcPr>
            <w:tcW w:w="1165"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授課科目</w:t>
            </w:r>
          </w:p>
        </w:tc>
        <w:tc>
          <w:tcPr>
            <w:tcW w:w="1164"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教師姓名</w:t>
            </w:r>
          </w:p>
        </w:tc>
        <w:tc>
          <w:tcPr>
            <w:tcW w:w="1128"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職稱</w:t>
            </w:r>
          </w:p>
        </w:tc>
        <w:tc>
          <w:tcPr>
            <w:tcW w:w="1103"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專(兼任)</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教師證書號碼</w:t>
            </w:r>
          </w:p>
        </w:tc>
        <w:tc>
          <w:tcPr>
            <w:tcW w:w="1165"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學歷</w:t>
            </w:r>
          </w:p>
        </w:tc>
        <w:tc>
          <w:tcPr>
            <w:tcW w:w="2259"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專長</w:t>
            </w:r>
          </w:p>
        </w:tc>
      </w:tr>
      <w:tr w:rsidR="006536CC" w:rsidTr="006536CC">
        <w:trPr>
          <w:trHeight w:val="855"/>
        </w:trPr>
        <w:tc>
          <w:tcPr>
            <w:tcW w:w="1165" w:type="dxa"/>
            <w:vMerge w:val="restart"/>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諮商概論</w:t>
            </w:r>
          </w:p>
        </w:tc>
        <w:tc>
          <w:tcPr>
            <w:tcW w:w="116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韓楷檉</w:t>
            </w:r>
          </w:p>
        </w:tc>
        <w:tc>
          <w:tcPr>
            <w:tcW w:w="1128"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023264</w:t>
            </w:r>
            <w:r>
              <w:rPr>
                <w:rFonts w:eastAsia="標楷體" w:hAnsi="標楷體" w:hint="eastAsia"/>
              </w:rPr>
              <w:t>號</w:t>
            </w:r>
          </w:p>
        </w:tc>
        <w:tc>
          <w:tcPr>
            <w:tcW w:w="1165" w:type="dxa"/>
            <w:tcBorders>
              <w:top w:val="doub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doub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行為科學研究法、學習輔導與評量、生涯諮商與評量、諮商員教育與訓練、學校輔導與諮商</w:t>
            </w:r>
          </w:p>
        </w:tc>
      </w:tr>
      <w:tr w:rsidR="006536CC" w:rsidTr="006536CC">
        <w:trPr>
          <w:trHeight w:val="405"/>
        </w:trPr>
        <w:tc>
          <w:tcPr>
            <w:tcW w:w="0" w:type="auto"/>
            <w:vMerge/>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方惠生</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rPr>
                <w:rFonts w:eastAsia="標楷體" w:hAnsi="標楷體"/>
              </w:rPr>
            </w:pPr>
            <w:r>
              <w:rPr>
                <w:rFonts w:eastAsia="標楷體" w:hAnsi="標楷體" w:hint="eastAsia"/>
              </w:rPr>
              <w:t>無</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國立高雄師範大學輔導諮商所博士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諮商概論</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諮商理論</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魏麗敏</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教字第</w:t>
            </w:r>
            <w:r>
              <w:rPr>
                <w:rFonts w:eastAsia="標楷體" w:hAnsi="標楷體"/>
              </w:rPr>
              <w:t>010540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國立台灣師範大學教育心理與輔導博士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諮商理論與技術、團體諮商、兒童適應問題研究、親職教育、綜合活動領域、班級輔導</w:t>
            </w:r>
          </w:p>
        </w:tc>
      </w:tr>
      <w:tr w:rsidR="006536CC" w:rsidTr="006536CC">
        <w:trPr>
          <w:trHeight w:val="64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兒童與青少年諮商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李宜蓉</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助理字第</w:t>
            </w:r>
            <w:r>
              <w:rPr>
                <w:rFonts w:eastAsia="標楷體" w:hAnsi="標楷體"/>
              </w:rPr>
              <w:t>039391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美國哥倫比亞大學諮商與臨床心理學博士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兒童與青少年諮商、諮商實習</w:t>
            </w:r>
          </w:p>
        </w:tc>
      </w:tr>
      <w:tr w:rsidR="006536CC" w:rsidTr="006536CC">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張如穎</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講師</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講字第</w:t>
            </w:r>
            <w:r>
              <w:rPr>
                <w:rFonts w:eastAsia="標楷體" w:hAnsi="標楷體"/>
              </w:rPr>
              <w:t>065928</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中原大學心理學研究所臨床組碩士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兒童與青少年諮商</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危機處遇</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洪雅鳳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助理字第</w:t>
            </w:r>
            <w:r>
              <w:rPr>
                <w:rFonts w:eastAsia="標楷體" w:hAnsi="標楷體"/>
              </w:rPr>
              <w:t>025435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團體動力與諮商、哀傷諮商、兒童與青少年諮商、危機處遇、諮商實務與督導</w:t>
            </w:r>
          </w:p>
        </w:tc>
      </w:tr>
      <w:tr w:rsidR="006536CC" w:rsidTr="006536CC">
        <w:trPr>
          <w:trHeight w:val="76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個別諮商實習</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038311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講字第</w:t>
            </w:r>
            <w:r>
              <w:rPr>
                <w:rFonts w:eastAsia="標楷體" w:hAnsi="標楷體"/>
              </w:rPr>
              <w:t>089700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tcPr>
          <w:p w:rsidR="006536CC" w:rsidRDefault="006536CC">
            <w:pPr>
              <w:spacing w:line="320" w:lineRule="exact"/>
              <w:rPr>
                <w:rFonts w:eastAsia="標楷體" w:hAnsi="標楷體"/>
              </w:rPr>
            </w:pP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發展心理學</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陳易芬</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026945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美國南密西西比大學哲學博士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發展心理學</w:t>
            </w:r>
            <w:r>
              <w:rPr>
                <w:rFonts w:eastAsia="標楷體" w:hAnsi="標楷體"/>
              </w:rPr>
              <w:t>--</w:t>
            </w:r>
            <w:r>
              <w:rPr>
                <w:rFonts w:eastAsia="標楷體" w:hAnsi="標楷體" w:hint="eastAsia"/>
              </w:rPr>
              <w:t>兒童心理</w:t>
            </w:r>
            <w:r>
              <w:rPr>
                <w:rFonts w:eastAsia="標楷體" w:hAnsi="標楷體"/>
              </w:rPr>
              <w:t xml:space="preserve"> </w:t>
            </w:r>
            <w:r>
              <w:rPr>
                <w:rFonts w:eastAsia="標楷體" w:hAnsi="標楷體" w:hint="eastAsia"/>
              </w:rPr>
              <w:t>、師資培育、性別教育、質性研究、研究評鑑、人體生理學</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遊戲治療</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038311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諮商技術</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洪雅鳳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rPr>
                <w:rFonts w:eastAsia="標楷體" w:hAnsi="標楷體"/>
              </w:rPr>
            </w:pPr>
            <w:r>
              <w:rPr>
                <w:rFonts w:eastAsia="標楷體" w:hAnsi="標楷體" w:hint="eastAsia"/>
              </w:rPr>
              <w:t>助理字第</w:t>
            </w:r>
            <w:r>
              <w:rPr>
                <w:rFonts w:eastAsia="標楷體" w:hAnsi="標楷體"/>
              </w:rPr>
              <w:t>025435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團體動力與諮商、哀傷諮商、兒童與青少年諮商、危機處遇、諮商實務與督導</w:t>
            </w:r>
          </w:p>
        </w:tc>
      </w:tr>
      <w:tr w:rsidR="006536CC" w:rsidTr="006536CC">
        <w:trPr>
          <w:trHeight w:val="49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團體輔導與諮商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038311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魏麗敏</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教字第</w:t>
            </w:r>
            <w:r>
              <w:rPr>
                <w:rFonts w:eastAsia="標楷體" w:hAnsi="標楷體"/>
              </w:rPr>
              <w:t>010540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國立台灣師範大學教育心理與輔導博士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諮商理論與技術、團體諮商、兒童適應問題研究、親職教育、綜合活動領域、班級輔導</w:t>
            </w:r>
          </w:p>
        </w:tc>
      </w:tr>
      <w:tr w:rsidR="006536CC" w:rsidTr="006536CC">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變態心理學</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講字第</w:t>
            </w:r>
            <w:r>
              <w:rPr>
                <w:rFonts w:eastAsia="標楷體" w:hAnsi="標楷體"/>
              </w:rPr>
              <w:t>089700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自我傷害</w:t>
            </w:r>
            <w:r>
              <w:rPr>
                <w:rFonts w:eastAsia="標楷體" w:hAnsi="標楷體"/>
              </w:rPr>
              <w:t>/</w:t>
            </w:r>
            <w:r>
              <w:rPr>
                <w:rFonts w:eastAsia="標楷體" w:hAnsi="標楷體" w:hint="eastAsia"/>
              </w:rPr>
              <w:t>自殺議題、家庭暴力議題、性侵害議題、校園霸凌問題、危機創傷議題、團體諮商、社區諮商</w:t>
            </w:r>
          </w:p>
        </w:tc>
      </w:tr>
      <w:tr w:rsidR="006536CC" w:rsidTr="006536CC">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卓翠玲</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講師</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講字第</w:t>
            </w:r>
            <w:r>
              <w:rPr>
                <w:rFonts w:eastAsia="標楷體" w:hAnsi="標楷體"/>
              </w:rPr>
              <w:t>098022</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國立高雄師範大學輔導與諮商所碩士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rPr>
                <w:rFonts w:eastAsia="標楷體" w:hAnsi="標楷體"/>
              </w:rPr>
            </w:pPr>
            <w:r>
              <w:rPr>
                <w:rFonts w:eastAsia="標楷體" w:hAnsi="標楷體" w:hint="eastAsia"/>
              </w:rPr>
              <w:t>變態心理學</w:t>
            </w:r>
          </w:p>
        </w:tc>
      </w:tr>
      <w:tr w:rsidR="006536CC" w:rsidTr="006536CC">
        <w:trPr>
          <w:trHeight w:val="1110"/>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學校輔導與諮商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講字第</w:t>
            </w:r>
            <w:r>
              <w:rPr>
                <w:rFonts w:eastAsia="標楷體" w:hAnsi="標楷體"/>
              </w:rPr>
              <w:t>089700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自我傷害</w:t>
            </w:r>
            <w:r>
              <w:rPr>
                <w:rFonts w:eastAsia="標楷體" w:hAnsi="標楷體"/>
              </w:rPr>
              <w:t>/</w:t>
            </w:r>
            <w:r>
              <w:rPr>
                <w:rFonts w:eastAsia="標楷體" w:hAnsi="標楷體" w:hint="eastAsia"/>
              </w:rPr>
              <w:t>自殺議題、家庭暴力議題、性侵害議題、校園霸凌問題、危機創傷議題、團體諮商、社區諮商</w:t>
            </w:r>
          </w:p>
        </w:tc>
      </w:tr>
      <w:tr w:rsidR="006536CC" w:rsidTr="006536C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何美雪</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eastAsia="標楷體" w:hAnsi="標楷體"/>
              </w:rPr>
            </w:pPr>
            <w:r>
              <w:rPr>
                <w:rFonts w:eastAsia="標楷體" w:hAnsi="標楷體" w:hint="eastAsia"/>
              </w:rPr>
              <w:t>講字第</w:t>
            </w:r>
            <w:r>
              <w:rPr>
                <w:rFonts w:eastAsia="標楷體" w:hAnsi="標楷體"/>
              </w:rPr>
              <w:t>089956</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國立彰化師範大學輔導與諮商學系博士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學校輔導與諮商、行為改變技術、班級團體輔導</w:t>
            </w:r>
          </w:p>
        </w:tc>
      </w:tr>
      <w:tr w:rsidR="006536CC" w:rsidTr="006536CC">
        <w:trPr>
          <w:trHeight w:val="79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生涯輔導與諮商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卓秀足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副字第</w:t>
            </w:r>
            <w:r>
              <w:rPr>
                <w:rFonts w:eastAsia="標楷體" w:hAnsi="標楷體"/>
              </w:rPr>
              <w:t>034339</w:t>
            </w:r>
            <w:r>
              <w:t> </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雲林科技大學管理研究所博士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320" w:lineRule="atLeast"/>
              <w:rPr>
                <w:rFonts w:eastAsia="標楷體" w:hAnsi="標楷體"/>
              </w:rPr>
            </w:pPr>
            <w:r>
              <w:rPr>
                <w:rFonts w:eastAsia="標楷體" w:hAnsi="標楷體" w:hint="eastAsia"/>
              </w:rPr>
              <w:t>生涯發展</w:t>
            </w:r>
          </w:p>
        </w:tc>
      </w:tr>
      <w:tr w:rsidR="006536CC" w:rsidTr="006536C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韓楷檉</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023264</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行為科學研究法、學習輔導與評量、生涯諮商與評量、諮商員教育與訓練、學校輔導與諮商</w:t>
            </w:r>
          </w:p>
        </w:tc>
      </w:tr>
      <w:tr w:rsidR="006536CC" w:rsidTr="006536CC">
        <w:trPr>
          <w:trHeight w:val="25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心理測驗</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游森期</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100" w:before="360"/>
              <w:jc w:val="center"/>
              <w:rPr>
                <w:rFonts w:eastAsia="標楷體" w:hAnsi="標楷體"/>
              </w:rPr>
            </w:pPr>
            <w:r>
              <w:rPr>
                <w:rFonts w:eastAsia="標楷體" w:hAnsi="標楷體" w:hint="eastAsia"/>
              </w:rPr>
              <w:t>副字第</w:t>
            </w:r>
            <w:r>
              <w:rPr>
                <w:rFonts w:eastAsia="標楷體" w:hAnsi="標楷體"/>
              </w:rPr>
              <w:t>040536</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國立政治大學教育心理與輔導博士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心理測驗學、應用統計學、結構方程模式、心理計量學、網路心理學、正向心理學</w:t>
            </w:r>
          </w:p>
        </w:tc>
      </w:tr>
      <w:tr w:rsidR="006536CC" w:rsidTr="006536C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陳易芬</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026945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美國南密西西比大學哲學博士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發展心理學</w:t>
            </w:r>
            <w:r>
              <w:rPr>
                <w:rFonts w:eastAsia="標楷體" w:hAnsi="標楷體"/>
              </w:rPr>
              <w:t>--</w:t>
            </w:r>
            <w:r>
              <w:rPr>
                <w:rFonts w:eastAsia="標楷體" w:hAnsi="標楷體" w:hint="eastAsia"/>
              </w:rPr>
              <w:t>兒童心理</w:t>
            </w:r>
            <w:r>
              <w:rPr>
                <w:rFonts w:eastAsia="標楷體" w:hAnsi="標楷體"/>
              </w:rPr>
              <w:t xml:space="preserve"> </w:t>
            </w:r>
            <w:r>
              <w:rPr>
                <w:rFonts w:eastAsia="標楷體" w:hAnsi="標楷體" w:hint="eastAsia"/>
              </w:rPr>
              <w:t>、師資培育、性別教育、質性研究、研究評鑑、人體生理學</w:t>
            </w:r>
          </w:p>
        </w:tc>
      </w:tr>
    </w:tbl>
    <w:p w:rsidR="006536CC" w:rsidRDefault="006536CC">
      <w:pPr>
        <w:spacing w:line="440" w:lineRule="exact"/>
        <w:ind w:left="2159" w:hangingChars="771" w:hanging="2159"/>
        <w:jc w:val="both"/>
        <w:rPr>
          <w:rFonts w:ascii="標楷體" w:eastAsia="標楷體" w:hAnsi="標楷體"/>
          <w:sz w:val="28"/>
          <w:szCs w:val="28"/>
        </w:rPr>
        <w:sectPr w:rsidR="006536CC" w:rsidSect="006536CC">
          <w:pgSz w:w="11906" w:h="16838"/>
          <w:pgMar w:top="851" w:right="964" w:bottom="851" w:left="964" w:header="851" w:footer="992" w:gutter="0"/>
          <w:cols w:space="720"/>
          <w:docGrid w:type="linesAndChars"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6536CC" w:rsidTr="006536CC">
        <w:trPr>
          <w:trHeight w:val="255"/>
        </w:trPr>
        <w:tc>
          <w:tcPr>
            <w:tcW w:w="9968" w:type="dxa"/>
            <w:tcBorders>
              <w:top w:val="single" w:sz="4" w:space="0" w:color="auto"/>
              <w:left w:val="nil"/>
              <w:bottom w:val="nil"/>
              <w:right w:val="nil"/>
            </w:tcBorders>
            <w:vAlign w:val="center"/>
          </w:tcPr>
          <w:p w:rsidR="006536CC" w:rsidRDefault="006536CC">
            <w:pPr>
              <w:spacing w:line="440" w:lineRule="exact"/>
              <w:ind w:left="2159" w:hangingChars="771" w:hanging="2159"/>
              <w:jc w:val="both"/>
              <w:rPr>
                <w:rFonts w:ascii="標楷體" w:eastAsia="標楷體" w:hAnsi="標楷體"/>
                <w:sz w:val="28"/>
                <w:szCs w:val="28"/>
              </w:rPr>
            </w:pPr>
            <w:r>
              <w:rPr>
                <w:rFonts w:ascii="標楷體" w:eastAsia="標楷體" w:hAnsi="標楷體" w:hint="eastAsia"/>
                <w:sz w:val="28"/>
                <w:szCs w:val="28"/>
              </w:rPr>
              <w:t>十四、收費標準：辦理本班別，共26學分，每學分1,900元，其學費共約49,400元。雜費3,300元，學雜費共計52,700元。</w:t>
            </w:r>
          </w:p>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十五、預期效益：(一)增進學員輔導專業知能。</w:t>
            </w:r>
          </w:p>
          <w:p w:rsidR="006536CC" w:rsidRDefault="006536CC">
            <w:pPr>
              <w:spacing w:line="440" w:lineRule="exact"/>
              <w:ind w:firstLineChars="800" w:firstLine="2240"/>
              <w:jc w:val="both"/>
              <w:rPr>
                <w:rFonts w:ascii="標楷體" w:eastAsia="標楷體" w:hAnsi="標楷體"/>
                <w:sz w:val="28"/>
                <w:szCs w:val="28"/>
              </w:rPr>
            </w:pPr>
            <w:r>
              <w:rPr>
                <w:rFonts w:ascii="標楷體" w:eastAsia="標楷體" w:hAnsi="標楷體" w:hint="eastAsia"/>
                <w:sz w:val="28"/>
                <w:szCs w:val="28"/>
              </w:rPr>
              <w:t>(二)能將所學運用於實際輔導中。</w:t>
            </w:r>
          </w:p>
          <w:p w:rsidR="006536CC" w:rsidRDefault="006536CC">
            <w:pPr>
              <w:spacing w:line="320" w:lineRule="exact"/>
              <w:jc w:val="both"/>
              <w:rPr>
                <w:rFonts w:eastAsia="標楷體" w:hAnsi="標楷體"/>
              </w:rPr>
            </w:pPr>
          </w:p>
        </w:tc>
      </w:tr>
    </w:tbl>
    <w:p w:rsidR="006536CC" w:rsidRDefault="006536CC" w:rsidP="006536CC">
      <w:pPr>
        <w:widowControl/>
        <w:rPr>
          <w:rFonts w:ascii="標楷體" w:eastAsia="標楷體" w:hAnsi="標楷體"/>
          <w:sz w:val="28"/>
          <w:szCs w:val="28"/>
        </w:rPr>
        <w:sectPr w:rsidR="006536CC" w:rsidSect="006536CC">
          <w:type w:val="continuous"/>
          <w:pgSz w:w="11906" w:h="16838"/>
          <w:pgMar w:top="851" w:right="964" w:bottom="851" w:left="964" w:header="851" w:footer="992" w:gutter="0"/>
          <w:cols w:space="720"/>
          <w:docGrid w:type="linesAndChars" w:linePitch="360"/>
        </w:sectPr>
      </w:pPr>
    </w:p>
    <w:tbl>
      <w:tblPr>
        <w:tblpPr w:leftFromText="180" w:rightFromText="180" w:horzAnchor="margin" w:tblpY="-570"/>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7"/>
        <w:gridCol w:w="62"/>
        <w:gridCol w:w="1159"/>
        <w:gridCol w:w="967"/>
        <w:gridCol w:w="1236"/>
        <w:gridCol w:w="275"/>
        <w:gridCol w:w="572"/>
        <w:gridCol w:w="664"/>
        <w:gridCol w:w="619"/>
        <w:gridCol w:w="129"/>
        <w:gridCol w:w="494"/>
        <w:gridCol w:w="1194"/>
        <w:gridCol w:w="40"/>
        <w:gridCol w:w="1376"/>
        <w:gridCol w:w="849"/>
        <w:gridCol w:w="390"/>
        <w:gridCol w:w="445"/>
        <w:gridCol w:w="797"/>
        <w:gridCol w:w="1234"/>
        <w:gridCol w:w="111"/>
        <w:gridCol w:w="1080"/>
      </w:tblGrid>
      <w:tr w:rsidR="006536CC" w:rsidTr="006536CC">
        <w:trPr>
          <w:cantSplit/>
          <w:trHeight w:val="395"/>
        </w:trPr>
        <w:tc>
          <w:tcPr>
            <w:tcW w:w="15000" w:type="dxa"/>
            <w:gridSpan w:val="21"/>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rFonts w:ascii="標楷體" w:eastAsia="標楷體" w:hAnsi="標楷體"/>
                <w:sz w:val="28"/>
              </w:rPr>
            </w:pPr>
            <w:r>
              <w:rPr>
                <w:rFonts w:ascii="標楷體" w:eastAsia="標楷體" w:hAnsi="標楷體" w:hint="eastAsia"/>
                <w:sz w:val="28"/>
              </w:rPr>
              <w:t>國立臺中教育大學辦理105學年度國民小學教師加註輔導專長26學分班開班計畫表﹝一式二份﹞</w:t>
            </w:r>
          </w:p>
        </w:tc>
      </w:tr>
      <w:tr w:rsidR="006536CC" w:rsidTr="006536CC">
        <w:trPr>
          <w:cantSplit/>
          <w:trHeight w:val="279"/>
        </w:trPr>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班次名稱</w:t>
            </w:r>
          </w:p>
        </w:tc>
        <w:tc>
          <w:tcPr>
            <w:tcW w:w="12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辦理</w:t>
            </w:r>
          </w:p>
          <w:p w:rsidR="006536CC" w:rsidRDefault="006536CC">
            <w:pPr>
              <w:jc w:val="distribute"/>
              <w:rPr>
                <w:rFonts w:ascii="標楷體" w:eastAsia="標楷體" w:hAnsi="標楷體"/>
              </w:rPr>
            </w:pPr>
            <w:r>
              <w:rPr>
                <w:rFonts w:ascii="標楷體" w:eastAsia="標楷體" w:hAnsi="標楷體" w:hint="eastAsia"/>
              </w:rPr>
              <w:t>目的</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所屬系</w:t>
            </w:r>
          </w:p>
          <w:p w:rsidR="006536CC" w:rsidRDefault="006536CC">
            <w:pPr>
              <w:jc w:val="distribute"/>
              <w:rPr>
                <w:rFonts w:ascii="標楷體" w:eastAsia="標楷體" w:hAnsi="標楷體"/>
              </w:rPr>
            </w:pPr>
            <w:r>
              <w:rPr>
                <w:rFonts w:ascii="標楷體" w:eastAsia="標楷體" w:hAnsi="標楷體" w:hint="eastAsia"/>
              </w:rPr>
              <w:t>所名稱</w:t>
            </w:r>
          </w:p>
        </w:tc>
        <w:tc>
          <w:tcPr>
            <w:tcW w:w="15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招生</w:t>
            </w:r>
          </w:p>
          <w:p w:rsidR="006536CC" w:rsidRDefault="006536CC">
            <w:pPr>
              <w:jc w:val="distribute"/>
              <w:rPr>
                <w:rFonts w:ascii="標楷體" w:eastAsia="標楷體" w:hAnsi="標楷體"/>
              </w:rPr>
            </w:pPr>
            <w:r>
              <w:rPr>
                <w:rFonts w:ascii="標楷體" w:eastAsia="標楷體" w:hAnsi="標楷體" w:hint="eastAsia"/>
              </w:rPr>
              <w:t>對象</w:t>
            </w:r>
          </w:p>
        </w:tc>
        <w:tc>
          <w:tcPr>
            <w:tcW w:w="12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開設總</w:t>
            </w:r>
          </w:p>
          <w:p w:rsidR="006536CC" w:rsidRDefault="006536CC">
            <w:pPr>
              <w:jc w:val="distribute"/>
              <w:rPr>
                <w:rFonts w:ascii="標楷體" w:eastAsia="標楷體" w:hAnsi="標楷體"/>
              </w:rPr>
            </w:pPr>
            <w:r>
              <w:rPr>
                <w:rFonts w:ascii="標楷體" w:eastAsia="標楷體" w:hAnsi="標楷體" w:hint="eastAsia"/>
              </w:rPr>
              <w:t>學分數</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教師授課總學分數</w:t>
            </w:r>
          </w:p>
        </w:tc>
        <w:tc>
          <w:tcPr>
            <w:tcW w:w="12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開班起</w:t>
            </w:r>
          </w:p>
          <w:p w:rsidR="006536CC" w:rsidRDefault="006536CC">
            <w:pPr>
              <w:jc w:val="distribute"/>
              <w:rPr>
                <w:rFonts w:ascii="標楷體" w:eastAsia="標楷體" w:hAnsi="標楷體"/>
              </w:rPr>
            </w:pPr>
            <w:r>
              <w:rPr>
                <w:rFonts w:ascii="標楷體" w:eastAsia="標楷體" w:hAnsi="標楷體" w:hint="eastAsia"/>
              </w:rPr>
              <w:t>訖日期</w:t>
            </w:r>
          </w:p>
        </w:tc>
        <w:tc>
          <w:tcPr>
            <w:tcW w:w="137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上課時間（以寒暑假、夜間或週末為原則）</w:t>
            </w:r>
          </w:p>
        </w:tc>
        <w:tc>
          <w:tcPr>
            <w:tcW w:w="12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招生班</w:t>
            </w:r>
          </w:p>
          <w:p w:rsidR="006536CC" w:rsidRDefault="006536CC">
            <w:pPr>
              <w:jc w:val="distribute"/>
              <w:rPr>
                <w:rFonts w:ascii="標楷體" w:eastAsia="標楷體" w:hAnsi="標楷體"/>
              </w:rPr>
            </w:pPr>
            <w:r>
              <w:rPr>
                <w:rFonts w:ascii="標楷體" w:eastAsia="標楷體" w:hAnsi="標楷體" w:hint="eastAsia"/>
              </w:rPr>
              <w:t>數及人數</w:t>
            </w:r>
          </w:p>
        </w:tc>
        <w:tc>
          <w:tcPr>
            <w:tcW w:w="12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收費</w:t>
            </w:r>
          </w:p>
          <w:p w:rsidR="006536CC" w:rsidRDefault="006536CC">
            <w:pPr>
              <w:jc w:val="distribute"/>
              <w:rPr>
                <w:rFonts w:ascii="標楷體" w:eastAsia="標楷體" w:hAnsi="標楷體"/>
              </w:rPr>
            </w:pPr>
            <w:r>
              <w:rPr>
                <w:rFonts w:ascii="標楷體" w:eastAsia="標楷體" w:hAnsi="標楷體" w:hint="eastAsia"/>
              </w:rPr>
              <w:t>標準（請分別列明：學分費、雜費、停車及住宿等）</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上課地點</w:t>
            </w:r>
          </w:p>
        </w:tc>
        <w:tc>
          <w:tcPr>
            <w:tcW w:w="11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備註</w:t>
            </w:r>
          </w:p>
        </w:tc>
      </w:tr>
      <w:tr w:rsidR="006536CC" w:rsidTr="006536CC">
        <w:trPr>
          <w:cantSplit/>
          <w:trHeight w:val="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1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專　任</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兼　任</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2074"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r>
      <w:tr w:rsidR="006536CC" w:rsidTr="006536CC">
        <w:trPr>
          <w:cantSplit/>
          <w:trHeight w:val="4655"/>
        </w:trPr>
        <w:tc>
          <w:tcPr>
            <w:tcW w:w="1307"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國民小學教師加註輔導專長26學分班-臺中班</w:t>
            </w: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r>
              <w:rPr>
                <w:rFonts w:ascii="標楷體" w:eastAsia="標楷體" w:hAnsi="標楷體" w:hint="eastAsia"/>
              </w:rPr>
              <w:t>加強國小教師輔導教學專業知能</w:t>
            </w:r>
          </w:p>
          <w:p w:rsidR="006536CC" w:rsidRDefault="006536CC">
            <w:pPr>
              <w:jc w:val="distribute"/>
              <w:rPr>
                <w:rFonts w:ascii="標楷體" w:eastAsia="標楷體" w:hAnsi="標楷體"/>
              </w:rPr>
            </w:pPr>
          </w:p>
        </w:tc>
        <w:tc>
          <w:tcPr>
            <w:tcW w:w="967"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諮商與應用心理學系</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各縣市現職國民小學教師</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26</w:t>
            </w:r>
          </w:p>
        </w:tc>
        <w:tc>
          <w:tcPr>
            <w:tcW w:w="61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rPr>
            </w:pPr>
            <w:r>
              <w:rPr>
                <w:rFonts w:ascii="標楷體" w:eastAsia="標楷體" w:hAnsi="標楷體" w:hint="eastAsia"/>
                <w:color w:val="000000"/>
              </w:rPr>
              <w:t>26</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rPr>
            </w:pPr>
            <w:r>
              <w:rPr>
                <w:rFonts w:ascii="標楷體" w:eastAsia="標楷體" w:hAnsi="標楷體" w:hint="eastAsia"/>
                <w:color w:val="000000"/>
              </w:rPr>
              <w:t>0</w:t>
            </w:r>
          </w:p>
        </w:tc>
        <w:tc>
          <w:tcPr>
            <w:tcW w:w="1234"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color w:val="000000"/>
              </w:rPr>
            </w:pPr>
            <w:r>
              <w:rPr>
                <w:rFonts w:ascii="標楷體" w:eastAsia="標楷體" w:hAnsi="標楷體" w:hint="eastAsia"/>
                <w:color w:val="000000"/>
              </w:rPr>
              <w:t>106年1月1日至106年12月31日</w:t>
            </w:r>
          </w:p>
        </w:tc>
        <w:tc>
          <w:tcPr>
            <w:tcW w:w="137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rPr>
                <w:rFonts w:ascii="標楷體" w:eastAsia="標楷體" w:hAnsi="標楷體"/>
                <w:color w:val="000000"/>
              </w:rPr>
            </w:pPr>
            <w:r>
              <w:rPr>
                <w:rFonts w:ascii="標楷體" w:eastAsia="標楷體" w:hAnsi="標楷體" w:hint="eastAsia"/>
                <w:color w:val="000000"/>
              </w:rPr>
              <w:t>上午8:10~12:00下午13:30~17:20</w:t>
            </w:r>
          </w:p>
          <w:p w:rsidR="006536CC" w:rsidRDefault="006536CC">
            <w:pPr>
              <w:snapToGrid w:val="0"/>
              <w:rPr>
                <w:rFonts w:ascii="標楷體" w:eastAsia="標楷體" w:hAnsi="標楷體"/>
                <w:color w:val="000000"/>
              </w:rPr>
            </w:pPr>
            <w:r>
              <w:rPr>
                <w:rFonts w:ascii="標楷體" w:eastAsia="標楷體" w:hAnsi="標楷體" w:hint="eastAsia"/>
                <w:color w:val="000000"/>
              </w:rPr>
              <w:t>(寒暑假週一至週五及學期間週末六、日)</w:t>
            </w:r>
          </w:p>
        </w:tc>
        <w:tc>
          <w:tcPr>
            <w:tcW w:w="1239"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共1班</w:t>
            </w:r>
          </w:p>
          <w:p w:rsidR="006536CC" w:rsidRDefault="006536CC">
            <w:pPr>
              <w:snapToGrid w:val="0"/>
              <w:jc w:val="center"/>
              <w:rPr>
                <w:rFonts w:ascii="標楷體" w:eastAsia="標楷體" w:hAnsi="標楷體"/>
              </w:rPr>
            </w:pPr>
            <w:r>
              <w:rPr>
                <w:rFonts w:ascii="標楷體" w:eastAsia="標楷體" w:hAnsi="標楷體" w:hint="eastAsia"/>
              </w:rPr>
              <w:t>50人</w:t>
            </w:r>
          </w:p>
        </w:tc>
        <w:tc>
          <w:tcPr>
            <w:tcW w:w="1242"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學費：學分費49,400元、雜費3,300元</w:t>
            </w:r>
          </w:p>
          <w:p w:rsidR="006536CC" w:rsidRDefault="006536CC">
            <w:pPr>
              <w:snapToGrid w:val="0"/>
              <w:jc w:val="both"/>
              <w:rPr>
                <w:rFonts w:ascii="標楷體" w:eastAsia="標楷體" w:hAnsi="標楷體"/>
              </w:rPr>
            </w:pPr>
            <w:r>
              <w:rPr>
                <w:rFonts w:ascii="標楷體" w:eastAsia="標楷體" w:hAnsi="標楷體" w:hint="eastAsia"/>
              </w:rPr>
              <w:t>停車費：計次50元</w:t>
            </w:r>
          </w:p>
        </w:tc>
        <w:tc>
          <w:tcPr>
            <w:tcW w:w="123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國立臺中教育大學</w:t>
            </w:r>
          </w:p>
        </w:tc>
        <w:tc>
          <w:tcPr>
            <w:tcW w:w="1191"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rPr>
                <w:rFonts w:ascii="標楷體" w:eastAsia="標楷體" w:hAnsi="標楷體"/>
              </w:rPr>
            </w:pPr>
            <w:r>
              <w:rPr>
                <w:rFonts w:ascii="標楷體" w:eastAsia="標楷體" w:hAnsi="標楷體" w:hint="eastAsia"/>
              </w:rPr>
              <w:t>102年4月16日臺教師(二)字第102056538號函</w:t>
            </w:r>
          </w:p>
          <w:p w:rsidR="006536CC" w:rsidRDefault="006536CC">
            <w:pPr>
              <w:snapToGrid w:val="0"/>
              <w:jc w:val="both"/>
              <w:rPr>
                <w:rFonts w:ascii="標楷體" w:eastAsia="標楷體" w:hAnsi="標楷體"/>
              </w:rPr>
            </w:pPr>
            <w:r>
              <w:rPr>
                <w:rFonts w:ascii="標楷體" w:eastAsia="標楷體" w:hAnsi="標楷體" w:hint="eastAsia"/>
              </w:rPr>
              <w:t xml:space="preserve"> </w:t>
            </w:r>
          </w:p>
        </w:tc>
      </w:tr>
      <w:tr w:rsidR="006536CC" w:rsidTr="006536CC">
        <w:trPr>
          <w:cantSplit/>
          <w:trHeight w:val="902"/>
        </w:trPr>
        <w:tc>
          <w:tcPr>
            <w:tcW w:w="15000" w:type="dxa"/>
            <w:gridSpan w:val="21"/>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說明：１．各班次課程師資資料如下表</w:t>
            </w:r>
          </w:p>
          <w:p w:rsidR="006536CC" w:rsidRDefault="006536CC">
            <w:pPr>
              <w:jc w:val="both"/>
              <w:rPr>
                <w:rFonts w:ascii="標楷體" w:eastAsia="標楷體" w:hAnsi="標楷體"/>
              </w:rPr>
            </w:pPr>
            <w:r>
              <w:rPr>
                <w:rFonts w:ascii="標楷體" w:eastAsia="標楷體" w:hAnsi="標楷體" w:hint="eastAsia"/>
              </w:rPr>
              <w:t xml:space="preserve">　　　 ２．國民小學教師加註輔導專長學分班課程應依據各師資培育之大學經本部核定之專門科目一覽表規定規劃課程，並於備註欄敘明依據</w:t>
            </w:r>
          </w:p>
        </w:tc>
      </w:tr>
      <w:tr w:rsidR="006536CC" w:rsidTr="006536CC">
        <w:trPr>
          <w:cantSplit/>
          <w:trHeight w:val="394"/>
        </w:trPr>
        <w:tc>
          <w:tcPr>
            <w:tcW w:w="1369"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班次名稱</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科　　目　　名　　稱</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學分數</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時　數</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授 課 教 師</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等　級　職　稱</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所　屬　系　所</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專（兼）任</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 xml:space="preserve"> 教師證書號碼</w:t>
            </w:r>
          </w:p>
        </w:tc>
        <w:tc>
          <w:tcPr>
            <w:tcW w:w="108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備註</w:t>
            </w:r>
          </w:p>
        </w:tc>
      </w:tr>
      <w:tr w:rsidR="006536CC" w:rsidTr="006536CC">
        <w:trPr>
          <w:cantSplit/>
          <w:trHeight w:val="540"/>
        </w:trPr>
        <w:tc>
          <w:tcPr>
            <w:tcW w:w="1369" w:type="dxa"/>
            <w:gridSpan w:val="2"/>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國民小學教師加註輔導專長26學分班-臺中班</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sz w:val="28"/>
              </w:rPr>
            </w:pPr>
            <w:r>
              <w:rPr>
                <w:rFonts w:ascii="標楷體" w:eastAsia="標楷體" w:hAnsi="標楷體" w:hint="eastAsia"/>
              </w:rPr>
              <w:t>國民小學教師加註輔導專長26學分班-臺中班</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諮商概論</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韓楷檉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副字第023264號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rPr>
            </w:pPr>
          </w:p>
        </w:tc>
      </w:tr>
      <w:tr w:rsidR="006536CC" w:rsidTr="006536CC">
        <w:trPr>
          <w:cantSplit/>
          <w:trHeight w:val="1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方惠生</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無</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諮商理論</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魏麗敏</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教字第010540號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rPr>
            </w:pPr>
          </w:p>
        </w:tc>
      </w:tr>
      <w:tr w:rsidR="006536CC" w:rsidTr="006536CC">
        <w:trPr>
          <w:cantSplit/>
          <w:trHeight w:val="22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兒童與青少年諮商</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李宜蓉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助理字第039391號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27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張如穎</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講師</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講字第065928號</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危機處遇</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洪雅鳳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助理字第025435號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6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個別諮商實習</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副字第038311號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講字第089700號</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發展心理學</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陳易芬</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副字第026945號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遊戲治療</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副字第038311號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諮商技術</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洪雅鳳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助理字第025435號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5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團體輔導與諮商</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副字第038311號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16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魏麗敏</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教字第010540號</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變態心理學</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講字第089700號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卓翠玲</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講師</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講字第098022號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4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學校輔導與諮商</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講字第089700號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2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何美雪</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cs="標楷體" w:hint="eastAsia"/>
                <w:color w:val="000000"/>
                <w:kern w:val="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講字第089956號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71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生涯輔導與諮商</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sz w:val="28"/>
              </w:rPr>
            </w:pPr>
            <w:r>
              <w:rPr>
                <w:rFonts w:ascii="標楷體" w:eastAsia="標楷體" w:hAnsi="標楷體" w:hint="eastAsia"/>
                <w:color w:val="000000"/>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sz w:val="28"/>
              </w:rPr>
            </w:pPr>
            <w:r>
              <w:rPr>
                <w:rFonts w:ascii="標楷體" w:eastAsia="標楷體" w:hAnsi="標楷體" w:hint="eastAsia"/>
                <w:color w:val="000000"/>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卓秀足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副字第034339號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韓楷檉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副字第023264號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心理測驗</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游森期</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副字第040536號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陳易芬</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副字第026945號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jc w:val="distribute"/>
              <w:rPr>
                <w:rFonts w:ascii="標楷體" w:eastAsia="標楷體" w:hAnsi="標楷體"/>
              </w:rPr>
            </w:pPr>
          </w:p>
        </w:tc>
      </w:tr>
    </w:tbl>
    <w:p w:rsidR="006536CC" w:rsidRDefault="006536CC" w:rsidP="006536CC">
      <w:pPr>
        <w:spacing w:line="480" w:lineRule="exact"/>
        <w:rPr>
          <w:rFonts w:ascii="標楷體" w:eastAsia="標楷體" w:hAnsi="標楷體"/>
          <w:sz w:val="28"/>
          <w:szCs w:val="28"/>
        </w:rPr>
      </w:pPr>
      <w:r>
        <w:rPr>
          <w:rFonts w:ascii="標楷體" w:eastAsia="標楷體" w:hAnsi="標楷體" w:hint="eastAsia"/>
          <w:sz w:val="28"/>
          <w:szCs w:val="28"/>
        </w:rPr>
        <w:t>承辦人員及聯絡電話：            04-22183256</w:t>
      </w:r>
      <w:r>
        <w:rPr>
          <w:rFonts w:ascii="標楷體" w:eastAsia="標楷體" w:hAnsi="標楷體" w:hint="eastAsia"/>
          <w:sz w:val="28"/>
          <w:szCs w:val="28"/>
        </w:rPr>
        <w:tab/>
        <w:t>單位主管：</w:t>
      </w:r>
      <w:r>
        <w:rPr>
          <w:rFonts w:ascii="標楷體" w:eastAsia="標楷體" w:hAnsi="標楷體" w:hint="eastAsia"/>
          <w:sz w:val="28"/>
          <w:szCs w:val="28"/>
        </w:rPr>
        <w:tab/>
      </w:r>
      <w:r>
        <w:rPr>
          <w:rFonts w:ascii="標楷體" w:eastAsia="標楷體" w:hAnsi="標楷體" w:hint="eastAsia"/>
          <w:sz w:val="28"/>
          <w:szCs w:val="28"/>
        </w:rPr>
        <w:tab/>
        <w:t xml:space="preserve">             </w:t>
      </w:r>
      <w:r>
        <w:rPr>
          <w:rFonts w:ascii="標楷體" w:eastAsia="標楷體" w:hAnsi="標楷體" w:hint="eastAsia"/>
          <w:sz w:val="28"/>
          <w:szCs w:val="28"/>
        </w:rPr>
        <w:tab/>
      </w:r>
      <w:r>
        <w:rPr>
          <w:rFonts w:ascii="標楷體" w:eastAsia="標楷體" w:hAnsi="標楷體" w:hint="eastAsia"/>
          <w:sz w:val="28"/>
          <w:szCs w:val="28"/>
        </w:rPr>
        <w:tab/>
        <w:t>機關長官：</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t>傳真：0422183250</w:t>
      </w: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r>
        <w:rPr>
          <w:rFonts w:ascii="標楷體" w:eastAsia="標楷體" w:hAnsi="標楷體" w:hint="eastAsia"/>
        </w:rPr>
        <w:t>備註：</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t>1、本表格限國小教師加註輔導專長學分專班使用，招生對象為具國民小學合格教師證書之儲備教師（含非在職儲備教師或聘期未滿三個月之在職代理、代課或兼任教師）。</w:t>
      </w:r>
    </w:p>
    <w:p w:rsidR="006536CC" w:rsidRDefault="006536CC" w:rsidP="006536CC">
      <w:pPr>
        <w:spacing w:line="400" w:lineRule="exact"/>
        <w:jc w:val="both"/>
        <w:rPr>
          <w:rFonts w:ascii="標楷體" w:eastAsia="標楷體" w:hAnsi="標楷體"/>
        </w:rPr>
      </w:pPr>
      <w:r>
        <w:rPr>
          <w:rFonts w:ascii="標楷體" w:eastAsia="標楷體" w:hAnsi="標楷體" w:hint="eastAsia"/>
        </w:rPr>
        <w:t>2、請每一開課班別填寫一份。</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t>3、若為自行辦理之班次則免填第二點。</w:t>
      </w:r>
    </w:p>
    <w:p w:rsidR="006536CC" w:rsidRDefault="006536CC" w:rsidP="006536CC">
      <w:pPr>
        <w:tabs>
          <w:tab w:val="left" w:pos="1260"/>
        </w:tabs>
        <w:spacing w:line="360" w:lineRule="exact"/>
        <w:jc w:val="both"/>
        <w:rPr>
          <w:rFonts w:ascii="標楷體" w:eastAsia="標楷體" w:hAnsi="標楷體"/>
        </w:rPr>
      </w:pPr>
      <w:r>
        <w:rPr>
          <w:rFonts w:ascii="標楷體" w:eastAsia="標楷體" w:hAnsi="標楷體" w:hint="eastAsia"/>
        </w:rPr>
        <w:t>4、收費標準欄位，請分別列明：學分費、雜費、停車及住宿等，如無停車或住宿，亦請註明。</w:t>
      </w:r>
    </w:p>
    <w:p w:rsidR="006536CC" w:rsidRDefault="006536CC" w:rsidP="006536CC">
      <w:pPr>
        <w:tabs>
          <w:tab w:val="left" w:pos="1260"/>
        </w:tabs>
        <w:spacing w:line="360" w:lineRule="exact"/>
        <w:jc w:val="both"/>
        <w:rPr>
          <w:rFonts w:ascii="標楷體" w:eastAsia="標楷體" w:hAnsi="標楷體"/>
        </w:rPr>
      </w:pPr>
      <w:r>
        <w:rPr>
          <w:rFonts w:ascii="標楷體" w:eastAsia="標楷體" w:hAnsi="標楷體" w:hint="eastAsia"/>
        </w:rPr>
        <w:t>5、備註欄位，請註明依本校「國民小學教師加註輔導專長專門課程科目及學分對照表」規劃辦理。</w:t>
      </w:r>
    </w:p>
    <w:p w:rsidR="006536CC" w:rsidRDefault="006536CC" w:rsidP="006536CC"/>
    <w:p w:rsidR="008D5562" w:rsidRPr="006536CC" w:rsidRDefault="00117A3D"/>
    <w:sectPr w:rsidR="008D5562" w:rsidRPr="006536CC" w:rsidSect="006536CC">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A3D" w:rsidRDefault="00117A3D" w:rsidP="00705600">
      <w:r>
        <w:separator/>
      </w:r>
    </w:p>
  </w:endnote>
  <w:endnote w:type="continuationSeparator" w:id="0">
    <w:p w:rsidR="00117A3D" w:rsidRDefault="00117A3D" w:rsidP="0070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A3D" w:rsidRDefault="00117A3D" w:rsidP="00705600">
      <w:r>
        <w:separator/>
      </w:r>
    </w:p>
  </w:footnote>
  <w:footnote w:type="continuationSeparator" w:id="0">
    <w:p w:rsidR="00117A3D" w:rsidRDefault="00117A3D" w:rsidP="00705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CC"/>
    <w:rsid w:val="00117A3D"/>
    <w:rsid w:val="00284DC2"/>
    <w:rsid w:val="006536CC"/>
    <w:rsid w:val="00705600"/>
    <w:rsid w:val="009451F4"/>
    <w:rsid w:val="00A057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6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600"/>
    <w:pPr>
      <w:tabs>
        <w:tab w:val="center" w:pos="4153"/>
        <w:tab w:val="right" w:pos="8306"/>
      </w:tabs>
      <w:snapToGrid w:val="0"/>
    </w:pPr>
    <w:rPr>
      <w:sz w:val="20"/>
      <w:szCs w:val="20"/>
    </w:rPr>
  </w:style>
  <w:style w:type="character" w:customStyle="1" w:styleId="a4">
    <w:name w:val="頁首 字元"/>
    <w:basedOn w:val="a0"/>
    <w:link w:val="a3"/>
    <w:uiPriority w:val="99"/>
    <w:rsid w:val="00705600"/>
    <w:rPr>
      <w:rFonts w:ascii="Times New Roman" w:eastAsia="新細明體" w:hAnsi="Times New Roman" w:cs="Times New Roman"/>
      <w:sz w:val="20"/>
      <w:szCs w:val="20"/>
    </w:rPr>
  </w:style>
  <w:style w:type="paragraph" w:styleId="a5">
    <w:name w:val="footer"/>
    <w:basedOn w:val="a"/>
    <w:link w:val="a6"/>
    <w:uiPriority w:val="99"/>
    <w:unhideWhenUsed/>
    <w:rsid w:val="00705600"/>
    <w:pPr>
      <w:tabs>
        <w:tab w:val="center" w:pos="4153"/>
        <w:tab w:val="right" w:pos="8306"/>
      </w:tabs>
      <w:snapToGrid w:val="0"/>
    </w:pPr>
    <w:rPr>
      <w:sz w:val="20"/>
      <w:szCs w:val="20"/>
    </w:rPr>
  </w:style>
  <w:style w:type="character" w:customStyle="1" w:styleId="a6">
    <w:name w:val="頁尾 字元"/>
    <w:basedOn w:val="a0"/>
    <w:link w:val="a5"/>
    <w:uiPriority w:val="99"/>
    <w:rsid w:val="0070560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6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600"/>
    <w:pPr>
      <w:tabs>
        <w:tab w:val="center" w:pos="4153"/>
        <w:tab w:val="right" w:pos="8306"/>
      </w:tabs>
      <w:snapToGrid w:val="0"/>
    </w:pPr>
    <w:rPr>
      <w:sz w:val="20"/>
      <w:szCs w:val="20"/>
    </w:rPr>
  </w:style>
  <w:style w:type="character" w:customStyle="1" w:styleId="a4">
    <w:name w:val="頁首 字元"/>
    <w:basedOn w:val="a0"/>
    <w:link w:val="a3"/>
    <w:uiPriority w:val="99"/>
    <w:rsid w:val="00705600"/>
    <w:rPr>
      <w:rFonts w:ascii="Times New Roman" w:eastAsia="新細明體" w:hAnsi="Times New Roman" w:cs="Times New Roman"/>
      <w:sz w:val="20"/>
      <w:szCs w:val="20"/>
    </w:rPr>
  </w:style>
  <w:style w:type="paragraph" w:styleId="a5">
    <w:name w:val="footer"/>
    <w:basedOn w:val="a"/>
    <w:link w:val="a6"/>
    <w:uiPriority w:val="99"/>
    <w:unhideWhenUsed/>
    <w:rsid w:val="00705600"/>
    <w:pPr>
      <w:tabs>
        <w:tab w:val="center" w:pos="4153"/>
        <w:tab w:val="right" w:pos="8306"/>
      </w:tabs>
      <w:snapToGrid w:val="0"/>
    </w:pPr>
    <w:rPr>
      <w:sz w:val="20"/>
      <w:szCs w:val="20"/>
    </w:rPr>
  </w:style>
  <w:style w:type="character" w:customStyle="1" w:styleId="a6">
    <w:name w:val="頁尾 字元"/>
    <w:basedOn w:val="a0"/>
    <w:link w:val="a5"/>
    <w:uiPriority w:val="99"/>
    <w:rsid w:val="0070560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066BE-FA7D-486C-99A6-76D3A441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楊玉鈴</dc:creator>
  <cp:lastModifiedBy>HJES</cp:lastModifiedBy>
  <cp:revision>2</cp:revision>
  <dcterms:created xsi:type="dcterms:W3CDTF">2016-11-01T08:49:00Z</dcterms:created>
  <dcterms:modified xsi:type="dcterms:W3CDTF">2016-11-01T08:49:00Z</dcterms:modified>
</cp:coreProperties>
</file>