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AF" w:rsidRPr="00254906" w:rsidRDefault="00DB12AF" w:rsidP="00DB12AF">
      <w:pPr>
        <w:snapToGrid w:val="0"/>
        <w:spacing w:line="500" w:lineRule="atLeast"/>
        <w:jc w:val="center"/>
        <w:rPr>
          <w:rFonts w:ascii="新細明體" w:hAnsi="新細明體"/>
          <w:b/>
          <w:sz w:val="36"/>
          <w:szCs w:val="36"/>
        </w:rPr>
      </w:pPr>
      <w:r w:rsidRPr="00254906">
        <w:rPr>
          <w:rFonts w:ascii="新細明體" w:hAnsi="新細明體" w:hint="eastAsia"/>
          <w:b/>
          <w:sz w:val="36"/>
          <w:szCs w:val="36"/>
        </w:rPr>
        <w:t>「</w:t>
      </w:r>
      <w:r w:rsidR="00AD75B8">
        <w:rPr>
          <w:rFonts w:ascii="新細明體" w:hAnsi="新細明體" w:hint="eastAsia"/>
          <w:b/>
          <w:sz w:val="36"/>
          <w:szCs w:val="36"/>
        </w:rPr>
        <w:t>2013</w:t>
      </w:r>
      <w:r w:rsidRPr="00254906">
        <w:rPr>
          <w:rFonts w:ascii="新細明體" w:hAnsi="新細明體" w:hint="eastAsia"/>
          <w:b/>
          <w:sz w:val="36"/>
          <w:szCs w:val="36"/>
        </w:rPr>
        <w:t>年</w:t>
      </w:r>
      <w:r>
        <w:rPr>
          <w:rFonts w:ascii="新細明體" w:hAnsi="新細明體"/>
          <w:b/>
          <w:sz w:val="36"/>
          <w:szCs w:val="36"/>
        </w:rPr>
        <w:t>文</w:t>
      </w:r>
      <w:r>
        <w:rPr>
          <w:rFonts w:ascii="新細明體" w:hAnsi="新細明體" w:hint="eastAsia"/>
          <w:b/>
          <w:sz w:val="36"/>
          <w:szCs w:val="36"/>
        </w:rPr>
        <w:t>化部</w:t>
      </w:r>
      <w:r w:rsidRPr="00254906">
        <w:rPr>
          <w:rFonts w:ascii="新細明體" w:hAnsi="新細明體"/>
          <w:b/>
          <w:sz w:val="36"/>
          <w:szCs w:val="36"/>
        </w:rPr>
        <w:t>公共藝術實務講習</w:t>
      </w:r>
      <w:r w:rsidRPr="00254906">
        <w:rPr>
          <w:rFonts w:ascii="新細明體" w:hAnsi="新細明體" w:hint="eastAsia"/>
          <w:b/>
          <w:sz w:val="36"/>
          <w:szCs w:val="36"/>
        </w:rPr>
        <w:t>」</w:t>
      </w:r>
    </w:p>
    <w:p w:rsidR="00DB12AF" w:rsidRPr="003B3FEA" w:rsidRDefault="00DB12AF" w:rsidP="00DB12AF">
      <w:pPr>
        <w:snapToGrid w:val="0"/>
        <w:spacing w:line="500" w:lineRule="atLeast"/>
        <w:jc w:val="center"/>
        <w:rPr>
          <w:rFonts w:ascii="新細明體" w:hAnsi="新細明體"/>
          <w:b/>
        </w:rPr>
      </w:pPr>
      <w:r w:rsidRPr="003B3FEA">
        <w:rPr>
          <w:rFonts w:ascii="新細明體" w:hAnsi="新細明體"/>
          <w:b/>
          <w:sz w:val="32"/>
          <w:szCs w:val="32"/>
        </w:rPr>
        <w:t>報名簡章</w:t>
      </w:r>
    </w:p>
    <w:p w:rsidR="00DB12AF" w:rsidRPr="00EC3F32" w:rsidRDefault="00DB12AF" w:rsidP="00DB12AF">
      <w:pPr>
        <w:numPr>
          <w:ilvl w:val="0"/>
          <w:numId w:val="1"/>
        </w:numPr>
        <w:spacing w:line="360" w:lineRule="auto"/>
        <w:rPr>
          <w:b/>
          <w:kern w:val="0"/>
        </w:rPr>
      </w:pPr>
      <w:r w:rsidRPr="00EC3F32">
        <w:rPr>
          <w:rFonts w:hint="eastAsia"/>
          <w:b/>
          <w:kern w:val="0"/>
        </w:rPr>
        <w:t>活動目的</w:t>
      </w:r>
    </w:p>
    <w:p w:rsidR="00DB12AF" w:rsidRDefault="00DB12AF" w:rsidP="00DB12AF">
      <w:pPr>
        <w:spacing w:line="360" w:lineRule="auto"/>
        <w:ind w:leftChars="200" w:left="480"/>
        <w:rPr>
          <w:kern w:val="0"/>
        </w:rPr>
      </w:pPr>
      <w:r>
        <w:rPr>
          <w:rFonts w:hint="eastAsia"/>
          <w:kern w:val="0"/>
        </w:rPr>
        <w:t>為利各機關辦理公共藝術相關業務人員熟悉公共藝術法令的運作及發展，並培育藝術創作者、專業藝術行政者等相關領域人員參與公共藝術設置，本部特開辦「公共藝術實務講習」活動。</w:t>
      </w:r>
    </w:p>
    <w:p w:rsidR="00DB12AF" w:rsidRPr="00EC3F32" w:rsidRDefault="00DB12AF" w:rsidP="00DB12AF">
      <w:pPr>
        <w:snapToGrid w:val="0"/>
        <w:spacing w:line="500" w:lineRule="atLeast"/>
        <w:jc w:val="both"/>
        <w:rPr>
          <w:rFonts w:ascii="新細明體" w:hAnsi="新細明體"/>
          <w:b/>
        </w:rPr>
      </w:pPr>
      <w:r w:rsidRPr="00EC3F32">
        <w:rPr>
          <w:rFonts w:ascii="新細明體" w:hAnsi="新細明體" w:hint="eastAsia"/>
          <w:b/>
        </w:rPr>
        <w:t>二、課程規劃</w:t>
      </w:r>
    </w:p>
    <w:p w:rsidR="00DB12AF" w:rsidRDefault="00DB12AF" w:rsidP="00DB12AF">
      <w:pPr>
        <w:snapToGrid w:val="0"/>
        <w:spacing w:after="100" w:afterAutospacing="1" w:line="500" w:lineRule="atLeast"/>
        <w:ind w:rightChars="179" w:right="430"/>
        <w:jc w:val="both"/>
        <w:rPr>
          <w:rFonts w:ascii="新細明體" w:hAnsi="新細明體"/>
        </w:rPr>
      </w:pPr>
      <w:r w:rsidRPr="00F503F4">
        <w:rPr>
          <w:rFonts w:ascii="新細明體" w:hAnsi="新細明體"/>
        </w:rPr>
        <w:t>（</w:t>
      </w:r>
      <w:r>
        <w:rPr>
          <w:rFonts w:ascii="新細明體" w:hAnsi="新細明體" w:hint="eastAsia"/>
        </w:rPr>
        <w:t>一</w:t>
      </w:r>
      <w:r w:rsidRPr="00F503F4">
        <w:rPr>
          <w:rFonts w:ascii="新細明體" w:hAnsi="新細明體"/>
        </w:rPr>
        <w:t>）</w:t>
      </w:r>
      <w:r>
        <w:rPr>
          <w:rFonts w:ascii="新細明體" w:hAnsi="新細明體" w:hint="eastAsia"/>
        </w:rPr>
        <w:t>本活動</w:t>
      </w:r>
      <w:r w:rsidRPr="00F503F4">
        <w:rPr>
          <w:rFonts w:ascii="新細明體" w:hAnsi="新細明體" w:hint="eastAsia"/>
        </w:rPr>
        <w:t>講習</w:t>
      </w:r>
      <w:r>
        <w:rPr>
          <w:rFonts w:ascii="新細明體" w:hAnsi="新細明體" w:hint="eastAsia"/>
        </w:rPr>
        <w:t>及參訪各4場</w:t>
      </w:r>
      <w:r w:rsidRPr="00F503F4">
        <w:rPr>
          <w:rFonts w:ascii="新細明體" w:hAnsi="新細明體" w:hint="eastAsia"/>
        </w:rPr>
        <w:t>次</w:t>
      </w:r>
      <w:r w:rsidRPr="00F503F4">
        <w:rPr>
          <w:rFonts w:ascii="新細明體" w:hAnsi="新細明體"/>
        </w:rPr>
        <w:t>。</w:t>
      </w:r>
      <w:r w:rsidRPr="00F503F4">
        <w:rPr>
          <w:rFonts w:ascii="新細明體" w:hAnsi="新細明體" w:hint="eastAsia"/>
        </w:rPr>
        <w:t xml:space="preserve"> </w:t>
      </w:r>
    </w:p>
    <w:p w:rsidR="00DB12AF" w:rsidRDefault="00DB12AF" w:rsidP="00DB12AF">
      <w:pPr>
        <w:numPr>
          <w:ilvl w:val="0"/>
          <w:numId w:val="3"/>
        </w:numPr>
        <w:spacing w:line="360" w:lineRule="auto"/>
        <w:ind w:hanging="240"/>
      </w:pPr>
      <w:r>
        <w:rPr>
          <w:rFonts w:hint="eastAsia"/>
        </w:rPr>
        <w:t>講習課程：</w:t>
      </w:r>
    </w:p>
    <w:p w:rsidR="00DB12AF" w:rsidRDefault="00DB12AF" w:rsidP="00DB12AF">
      <w:pPr>
        <w:numPr>
          <w:ilvl w:val="0"/>
          <w:numId w:val="4"/>
        </w:numPr>
        <w:spacing w:line="360" w:lineRule="auto"/>
        <w:ind w:hanging="120"/>
      </w:pPr>
      <w:r w:rsidRPr="009B102F">
        <w:t>公共藝術法令、執行流程、計畫書撰寫</w:t>
      </w:r>
    </w:p>
    <w:p w:rsidR="00DB12AF" w:rsidRDefault="00DB12AF" w:rsidP="00DB12AF">
      <w:pPr>
        <w:numPr>
          <w:ilvl w:val="0"/>
          <w:numId w:val="4"/>
        </w:numPr>
        <w:spacing w:line="360" w:lineRule="auto"/>
        <w:ind w:hanging="120"/>
      </w:pPr>
      <w:r w:rsidRPr="009B102F">
        <w:rPr>
          <w:rFonts w:hint="eastAsia"/>
        </w:rPr>
        <w:t>公共藝術資源介紹</w:t>
      </w:r>
    </w:p>
    <w:p w:rsidR="00DB12AF" w:rsidRDefault="00DB12AF" w:rsidP="00DB12AF">
      <w:pPr>
        <w:numPr>
          <w:ilvl w:val="0"/>
          <w:numId w:val="4"/>
        </w:numPr>
        <w:spacing w:line="360" w:lineRule="auto"/>
        <w:ind w:hanging="120"/>
      </w:pPr>
      <w:r w:rsidRPr="009B102F">
        <w:t>執行案例報告</w:t>
      </w:r>
    </w:p>
    <w:p w:rsidR="00DB12AF" w:rsidRDefault="00DB12AF" w:rsidP="00DB12AF">
      <w:pPr>
        <w:numPr>
          <w:ilvl w:val="0"/>
          <w:numId w:val="4"/>
        </w:numPr>
        <w:spacing w:line="360" w:lineRule="auto"/>
        <w:ind w:hanging="120"/>
      </w:pPr>
      <w:r w:rsidRPr="009B102F">
        <w:t>公共藝術新美學與民眾參與</w:t>
      </w:r>
    </w:p>
    <w:p w:rsidR="00DB12AF" w:rsidRDefault="00DB12AF" w:rsidP="00DB12AF">
      <w:pPr>
        <w:ind w:firstLineChars="50" w:firstLine="120"/>
        <w:rPr>
          <w:rFonts w:ascii="新細明體" w:hAnsi="新細明體"/>
        </w:rPr>
      </w:pPr>
    </w:p>
    <w:p w:rsidR="00DB12AF" w:rsidRPr="007E61C1" w:rsidRDefault="00DB12AF" w:rsidP="00DB12AF">
      <w:pPr>
        <w:ind w:firstLineChars="50" w:firstLine="120"/>
        <w:rPr>
          <w:rFonts w:ascii="新細明體" w:hAnsi="新細明體"/>
        </w:rPr>
      </w:pPr>
      <w:r>
        <w:rPr>
          <w:rFonts w:ascii="新細明體" w:hAnsi="新細明體" w:hint="eastAsia"/>
        </w:rPr>
        <w:t>2.</w:t>
      </w:r>
      <w:r w:rsidRPr="008E1162">
        <w:rPr>
          <w:rFonts w:ascii="新細明體" w:hAnsi="新細明體" w:hint="eastAsia"/>
        </w:rPr>
        <w:t xml:space="preserve"> </w:t>
      </w:r>
      <w:r>
        <w:rPr>
          <w:rFonts w:ascii="新細明體" w:hAnsi="新細明體" w:hint="eastAsia"/>
        </w:rPr>
        <w:t>課程表</w:t>
      </w:r>
    </w:p>
    <w:tbl>
      <w:tblPr>
        <w:tblW w:w="8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07"/>
        <w:gridCol w:w="1320"/>
        <w:gridCol w:w="1226"/>
        <w:gridCol w:w="3420"/>
        <w:gridCol w:w="1818"/>
      </w:tblGrid>
      <w:tr w:rsidR="00DB12AF" w:rsidRPr="006664C4" w:rsidTr="0087682E">
        <w:trPr>
          <w:jc w:val="center"/>
        </w:trPr>
        <w:tc>
          <w:tcPr>
            <w:tcW w:w="1107" w:type="dxa"/>
            <w:shd w:val="clear" w:color="auto" w:fill="D9D9D9" w:themeFill="background1" w:themeFillShade="D9"/>
          </w:tcPr>
          <w:p w:rsidR="00DB12AF" w:rsidRPr="006664C4" w:rsidRDefault="00DB12AF" w:rsidP="009C72FA">
            <w:pPr>
              <w:jc w:val="center"/>
            </w:pPr>
            <w:r w:rsidRPr="006664C4">
              <w:rPr>
                <w:rFonts w:hint="eastAsia"/>
              </w:rPr>
              <w:t>區域</w:t>
            </w:r>
          </w:p>
        </w:tc>
        <w:tc>
          <w:tcPr>
            <w:tcW w:w="1320" w:type="dxa"/>
            <w:shd w:val="clear" w:color="auto" w:fill="D9D9D9" w:themeFill="background1" w:themeFillShade="D9"/>
          </w:tcPr>
          <w:p w:rsidR="00DB12AF" w:rsidRPr="006664C4" w:rsidRDefault="00DB12AF" w:rsidP="009C72FA">
            <w:pPr>
              <w:jc w:val="center"/>
            </w:pPr>
            <w:r w:rsidRPr="006664C4">
              <w:rPr>
                <w:rFonts w:hint="eastAsia"/>
              </w:rPr>
              <w:t>日期</w:t>
            </w:r>
          </w:p>
        </w:tc>
        <w:tc>
          <w:tcPr>
            <w:tcW w:w="1226" w:type="dxa"/>
            <w:shd w:val="clear" w:color="auto" w:fill="D9D9D9" w:themeFill="background1" w:themeFillShade="D9"/>
          </w:tcPr>
          <w:p w:rsidR="00DB12AF" w:rsidRPr="006664C4" w:rsidRDefault="00DB12AF" w:rsidP="009C72FA">
            <w:pPr>
              <w:jc w:val="center"/>
            </w:pPr>
            <w:r>
              <w:rPr>
                <w:rFonts w:hint="eastAsia"/>
              </w:rPr>
              <w:t>場次</w:t>
            </w:r>
          </w:p>
        </w:tc>
        <w:tc>
          <w:tcPr>
            <w:tcW w:w="3420" w:type="dxa"/>
            <w:shd w:val="clear" w:color="auto" w:fill="D9D9D9" w:themeFill="background1" w:themeFillShade="D9"/>
          </w:tcPr>
          <w:p w:rsidR="00DB12AF" w:rsidRPr="006664C4" w:rsidRDefault="00DB12AF" w:rsidP="009C72FA">
            <w:r>
              <w:rPr>
                <w:rFonts w:hint="eastAsia"/>
              </w:rPr>
              <w:t>地點</w:t>
            </w:r>
          </w:p>
        </w:tc>
        <w:tc>
          <w:tcPr>
            <w:tcW w:w="1818" w:type="dxa"/>
            <w:shd w:val="clear" w:color="auto" w:fill="D9D9D9" w:themeFill="background1" w:themeFillShade="D9"/>
          </w:tcPr>
          <w:p w:rsidR="00DB12AF" w:rsidRPr="006664C4" w:rsidRDefault="001803C1" w:rsidP="009C72FA">
            <w:r>
              <w:rPr>
                <w:rFonts w:hint="eastAsia"/>
              </w:rPr>
              <w:t>報名人數上限</w:t>
            </w:r>
          </w:p>
        </w:tc>
      </w:tr>
      <w:tr w:rsidR="00DB12AF" w:rsidRPr="006664C4" w:rsidTr="0087682E">
        <w:trPr>
          <w:jc w:val="center"/>
        </w:trPr>
        <w:tc>
          <w:tcPr>
            <w:tcW w:w="1107" w:type="dxa"/>
            <w:vMerge w:val="restart"/>
          </w:tcPr>
          <w:p w:rsidR="00DB12AF" w:rsidRPr="006664C4" w:rsidRDefault="00DB12AF" w:rsidP="00DB12AF">
            <w:pPr>
              <w:jc w:val="center"/>
            </w:pPr>
            <w:r>
              <w:rPr>
                <w:rFonts w:hint="eastAsia"/>
              </w:rPr>
              <w:t>臺</w:t>
            </w:r>
            <w:r w:rsidRPr="006664C4">
              <w:rPr>
                <w:rFonts w:hint="eastAsia"/>
              </w:rPr>
              <w:t>北市</w:t>
            </w:r>
          </w:p>
        </w:tc>
        <w:tc>
          <w:tcPr>
            <w:tcW w:w="1320" w:type="dxa"/>
          </w:tcPr>
          <w:p w:rsidR="00DB12AF" w:rsidRPr="006664C4" w:rsidRDefault="00DB12AF" w:rsidP="009C72FA">
            <w:pPr>
              <w:jc w:val="center"/>
            </w:pPr>
            <w:r>
              <w:rPr>
                <w:rFonts w:hint="eastAsia"/>
              </w:rPr>
              <w:t>8/21</w:t>
            </w:r>
            <w:r w:rsidRPr="006664C4">
              <w:rPr>
                <w:rFonts w:hint="eastAsia"/>
              </w:rPr>
              <w:t>(</w:t>
            </w:r>
            <w:r>
              <w:rPr>
                <w:rFonts w:hint="eastAsia"/>
              </w:rPr>
              <w:t>三</w:t>
            </w:r>
            <w:r w:rsidRPr="006664C4">
              <w:rPr>
                <w:rFonts w:hint="eastAsia"/>
              </w:rPr>
              <w:t>)</w:t>
            </w:r>
          </w:p>
        </w:tc>
        <w:tc>
          <w:tcPr>
            <w:tcW w:w="1226" w:type="dxa"/>
          </w:tcPr>
          <w:p w:rsidR="00DB12AF" w:rsidRPr="00B71AFF" w:rsidRDefault="00DB12AF" w:rsidP="009C72FA">
            <w:pPr>
              <w:jc w:val="center"/>
              <w:rPr>
                <w:color w:val="000000"/>
              </w:rPr>
            </w:pPr>
            <w:r w:rsidRPr="00B71AFF">
              <w:rPr>
                <w:rFonts w:hint="eastAsia"/>
                <w:color w:val="000000"/>
              </w:rPr>
              <w:t>1-1</w:t>
            </w:r>
            <w:r w:rsidRPr="00B71AFF">
              <w:rPr>
                <w:rFonts w:hint="eastAsia"/>
                <w:color w:val="000000"/>
              </w:rPr>
              <w:t>講習</w:t>
            </w:r>
          </w:p>
        </w:tc>
        <w:tc>
          <w:tcPr>
            <w:tcW w:w="3420" w:type="dxa"/>
          </w:tcPr>
          <w:p w:rsidR="00DB12AF" w:rsidRPr="00B71AFF" w:rsidRDefault="00DB12AF" w:rsidP="009C72FA">
            <w:pPr>
              <w:spacing w:line="360" w:lineRule="auto"/>
              <w:rPr>
                <w:color w:val="000000"/>
              </w:rPr>
            </w:pPr>
            <w:r>
              <w:rPr>
                <w:rFonts w:hint="eastAsia"/>
                <w:color w:val="000000"/>
              </w:rPr>
              <w:t>國父紀念館演講廳</w:t>
            </w:r>
          </w:p>
        </w:tc>
        <w:tc>
          <w:tcPr>
            <w:tcW w:w="1818" w:type="dxa"/>
          </w:tcPr>
          <w:p w:rsidR="00DB12AF" w:rsidRPr="006664C4" w:rsidRDefault="001803C1" w:rsidP="001803C1">
            <w:pPr>
              <w:jc w:val="right"/>
            </w:pPr>
            <w:r>
              <w:rPr>
                <w:rFonts w:hint="eastAsia"/>
              </w:rPr>
              <w:t>200</w:t>
            </w:r>
            <w:r>
              <w:rPr>
                <w:rFonts w:hint="eastAsia"/>
              </w:rPr>
              <w:t>人</w:t>
            </w:r>
          </w:p>
        </w:tc>
      </w:tr>
      <w:tr w:rsidR="00DB12AF" w:rsidRPr="006664C4" w:rsidTr="0087682E">
        <w:trPr>
          <w:jc w:val="center"/>
        </w:trPr>
        <w:tc>
          <w:tcPr>
            <w:tcW w:w="1107" w:type="dxa"/>
            <w:vMerge/>
          </w:tcPr>
          <w:p w:rsidR="00DB12AF" w:rsidRPr="006664C4" w:rsidRDefault="00DB12AF" w:rsidP="009C72FA">
            <w:pPr>
              <w:jc w:val="center"/>
            </w:pPr>
          </w:p>
        </w:tc>
        <w:tc>
          <w:tcPr>
            <w:tcW w:w="1320" w:type="dxa"/>
          </w:tcPr>
          <w:p w:rsidR="00DB12AF" w:rsidRPr="006664C4" w:rsidRDefault="00DB12AF" w:rsidP="009C72FA">
            <w:pPr>
              <w:jc w:val="center"/>
            </w:pPr>
            <w:r>
              <w:rPr>
                <w:rFonts w:hint="eastAsia"/>
              </w:rPr>
              <w:t>8/22</w:t>
            </w:r>
            <w:r w:rsidRPr="006664C4">
              <w:rPr>
                <w:rFonts w:hint="eastAsia"/>
              </w:rPr>
              <w:t>(</w:t>
            </w:r>
            <w:r>
              <w:rPr>
                <w:rFonts w:hint="eastAsia"/>
              </w:rPr>
              <w:t>四</w:t>
            </w:r>
            <w:r w:rsidRPr="006664C4">
              <w:rPr>
                <w:rFonts w:hint="eastAsia"/>
              </w:rPr>
              <w:t>)</w:t>
            </w:r>
          </w:p>
        </w:tc>
        <w:tc>
          <w:tcPr>
            <w:tcW w:w="1226" w:type="dxa"/>
          </w:tcPr>
          <w:p w:rsidR="00DB12AF" w:rsidRPr="006664C4" w:rsidRDefault="00DB12AF" w:rsidP="009C72FA">
            <w:pPr>
              <w:jc w:val="center"/>
            </w:pPr>
            <w:r>
              <w:rPr>
                <w:rFonts w:hint="eastAsia"/>
              </w:rPr>
              <w:t>1-2</w:t>
            </w:r>
            <w:r w:rsidRPr="006664C4">
              <w:rPr>
                <w:rFonts w:hint="eastAsia"/>
              </w:rPr>
              <w:t>參訪</w:t>
            </w:r>
          </w:p>
        </w:tc>
        <w:tc>
          <w:tcPr>
            <w:tcW w:w="3420" w:type="dxa"/>
          </w:tcPr>
          <w:p w:rsidR="00DB12AF" w:rsidRPr="006664C4" w:rsidRDefault="00125550" w:rsidP="00125550">
            <w:r>
              <w:rPr>
                <w:rFonts w:hint="eastAsia"/>
              </w:rPr>
              <w:t>南港火車站、松山火車站、中港大排</w:t>
            </w:r>
            <w:r w:rsidR="00931831">
              <w:rPr>
                <w:rFonts w:hint="eastAsia"/>
              </w:rPr>
              <w:t>、中港大排願景館</w:t>
            </w:r>
          </w:p>
        </w:tc>
        <w:tc>
          <w:tcPr>
            <w:tcW w:w="1818" w:type="dxa"/>
          </w:tcPr>
          <w:p w:rsidR="00DB12AF" w:rsidRPr="006664C4" w:rsidRDefault="001803C1" w:rsidP="001803C1">
            <w:pPr>
              <w:jc w:val="right"/>
            </w:pPr>
            <w:r>
              <w:rPr>
                <w:rFonts w:hint="eastAsia"/>
              </w:rPr>
              <w:t>35</w:t>
            </w:r>
            <w:r>
              <w:rPr>
                <w:rFonts w:hint="eastAsia"/>
              </w:rPr>
              <w:t>人</w:t>
            </w:r>
          </w:p>
        </w:tc>
      </w:tr>
      <w:tr w:rsidR="00DB12AF" w:rsidRPr="006664C4" w:rsidTr="0087682E">
        <w:trPr>
          <w:jc w:val="center"/>
        </w:trPr>
        <w:tc>
          <w:tcPr>
            <w:tcW w:w="1107" w:type="dxa"/>
            <w:vMerge w:val="restart"/>
          </w:tcPr>
          <w:p w:rsidR="00DB12AF" w:rsidRPr="006664C4" w:rsidRDefault="00DB12AF" w:rsidP="009C72FA">
            <w:pPr>
              <w:jc w:val="center"/>
            </w:pPr>
            <w:proofErr w:type="gramStart"/>
            <w:r>
              <w:rPr>
                <w:rFonts w:hint="eastAsia"/>
              </w:rPr>
              <w:t>臺</w:t>
            </w:r>
            <w:proofErr w:type="gramEnd"/>
            <w:r>
              <w:rPr>
                <w:rFonts w:hint="eastAsia"/>
              </w:rPr>
              <w:t>中市</w:t>
            </w:r>
          </w:p>
        </w:tc>
        <w:tc>
          <w:tcPr>
            <w:tcW w:w="1320" w:type="dxa"/>
          </w:tcPr>
          <w:p w:rsidR="00DB12AF" w:rsidRPr="006664C4" w:rsidRDefault="00DB12AF" w:rsidP="009C72FA">
            <w:pPr>
              <w:jc w:val="center"/>
            </w:pPr>
            <w:r>
              <w:rPr>
                <w:rFonts w:hint="eastAsia"/>
              </w:rPr>
              <w:t>8/28</w:t>
            </w:r>
            <w:r w:rsidRPr="006664C4">
              <w:rPr>
                <w:rFonts w:hint="eastAsia"/>
              </w:rPr>
              <w:t>(</w:t>
            </w:r>
            <w:r>
              <w:rPr>
                <w:rFonts w:hint="eastAsia"/>
              </w:rPr>
              <w:t>三</w:t>
            </w:r>
            <w:r w:rsidRPr="006664C4">
              <w:rPr>
                <w:rFonts w:hint="eastAsia"/>
              </w:rPr>
              <w:t>)</w:t>
            </w:r>
          </w:p>
        </w:tc>
        <w:tc>
          <w:tcPr>
            <w:tcW w:w="1226" w:type="dxa"/>
          </w:tcPr>
          <w:p w:rsidR="00DB12AF" w:rsidRPr="006664C4" w:rsidRDefault="00DB12AF" w:rsidP="009C72FA">
            <w:pPr>
              <w:jc w:val="center"/>
            </w:pPr>
            <w:r>
              <w:rPr>
                <w:rFonts w:hint="eastAsia"/>
              </w:rPr>
              <w:t>2-1</w:t>
            </w:r>
            <w:r w:rsidRPr="006664C4">
              <w:rPr>
                <w:rFonts w:hint="eastAsia"/>
              </w:rPr>
              <w:t>講習</w:t>
            </w:r>
          </w:p>
        </w:tc>
        <w:tc>
          <w:tcPr>
            <w:tcW w:w="3420" w:type="dxa"/>
          </w:tcPr>
          <w:p w:rsidR="00DB12AF" w:rsidRPr="00B71AFF" w:rsidRDefault="00DB12AF" w:rsidP="009C72FA">
            <w:pPr>
              <w:rPr>
                <w:color w:val="000000"/>
              </w:rPr>
            </w:pPr>
            <w:r>
              <w:rPr>
                <w:rFonts w:hint="eastAsia"/>
                <w:color w:val="000000"/>
              </w:rPr>
              <w:t>國立臺灣美術館演講廳</w:t>
            </w:r>
          </w:p>
        </w:tc>
        <w:tc>
          <w:tcPr>
            <w:tcW w:w="1818" w:type="dxa"/>
          </w:tcPr>
          <w:p w:rsidR="00DB12AF" w:rsidRPr="006664C4" w:rsidRDefault="001803C1" w:rsidP="001803C1">
            <w:pPr>
              <w:jc w:val="right"/>
            </w:pPr>
            <w:r>
              <w:rPr>
                <w:rFonts w:hint="eastAsia"/>
              </w:rPr>
              <w:t>200</w:t>
            </w:r>
            <w:r>
              <w:rPr>
                <w:rFonts w:hint="eastAsia"/>
              </w:rPr>
              <w:t>人</w:t>
            </w:r>
          </w:p>
        </w:tc>
      </w:tr>
      <w:tr w:rsidR="00DB12AF" w:rsidRPr="006664C4" w:rsidTr="0087682E">
        <w:trPr>
          <w:jc w:val="center"/>
        </w:trPr>
        <w:tc>
          <w:tcPr>
            <w:tcW w:w="1107" w:type="dxa"/>
            <w:vMerge/>
          </w:tcPr>
          <w:p w:rsidR="00DB12AF" w:rsidRPr="006664C4" w:rsidRDefault="00DB12AF" w:rsidP="009C72FA">
            <w:pPr>
              <w:jc w:val="center"/>
            </w:pPr>
          </w:p>
        </w:tc>
        <w:tc>
          <w:tcPr>
            <w:tcW w:w="1320" w:type="dxa"/>
          </w:tcPr>
          <w:p w:rsidR="00DB12AF" w:rsidRPr="006664C4" w:rsidRDefault="00DB12AF" w:rsidP="009C72FA">
            <w:pPr>
              <w:jc w:val="center"/>
            </w:pPr>
            <w:r>
              <w:rPr>
                <w:rFonts w:hint="eastAsia"/>
              </w:rPr>
              <w:t>8/29</w:t>
            </w:r>
            <w:r w:rsidRPr="006664C4">
              <w:rPr>
                <w:rFonts w:hint="eastAsia"/>
              </w:rPr>
              <w:t>(</w:t>
            </w:r>
            <w:r>
              <w:rPr>
                <w:rFonts w:hint="eastAsia"/>
              </w:rPr>
              <w:t>四</w:t>
            </w:r>
            <w:r w:rsidRPr="006664C4">
              <w:rPr>
                <w:rFonts w:hint="eastAsia"/>
              </w:rPr>
              <w:t>)</w:t>
            </w:r>
          </w:p>
        </w:tc>
        <w:tc>
          <w:tcPr>
            <w:tcW w:w="1226" w:type="dxa"/>
          </w:tcPr>
          <w:p w:rsidR="00DB12AF" w:rsidRPr="006664C4" w:rsidRDefault="00DB12AF" w:rsidP="009C72FA">
            <w:pPr>
              <w:jc w:val="center"/>
            </w:pPr>
            <w:r>
              <w:rPr>
                <w:rFonts w:hint="eastAsia"/>
              </w:rPr>
              <w:t>2-2</w:t>
            </w:r>
            <w:r w:rsidRPr="006664C4">
              <w:rPr>
                <w:rFonts w:hint="eastAsia"/>
              </w:rPr>
              <w:t>參訪</w:t>
            </w:r>
          </w:p>
        </w:tc>
        <w:tc>
          <w:tcPr>
            <w:tcW w:w="3420" w:type="dxa"/>
          </w:tcPr>
          <w:p w:rsidR="00DB12AF" w:rsidRPr="006664C4" w:rsidRDefault="00931831" w:rsidP="00931831">
            <w:r>
              <w:rPr>
                <w:rFonts w:hint="eastAsia"/>
              </w:rPr>
              <w:t>惠來停車場、中區國稅局豐原分局</w:t>
            </w:r>
            <w:r w:rsidR="00AD75B8">
              <w:rPr>
                <w:rFonts w:hint="eastAsia"/>
              </w:rPr>
              <w:t>、北屯國小</w:t>
            </w:r>
            <w:r>
              <w:rPr>
                <w:rFonts w:hint="eastAsia"/>
              </w:rPr>
              <w:t>、國立公共資訊圖書館</w:t>
            </w:r>
          </w:p>
        </w:tc>
        <w:tc>
          <w:tcPr>
            <w:tcW w:w="1818" w:type="dxa"/>
          </w:tcPr>
          <w:p w:rsidR="00DB12AF" w:rsidRPr="006664C4" w:rsidRDefault="001803C1" w:rsidP="001803C1">
            <w:pPr>
              <w:jc w:val="right"/>
            </w:pPr>
            <w:r>
              <w:rPr>
                <w:rFonts w:hint="eastAsia"/>
              </w:rPr>
              <w:t>35</w:t>
            </w:r>
            <w:r>
              <w:rPr>
                <w:rFonts w:hint="eastAsia"/>
              </w:rPr>
              <w:t>人</w:t>
            </w:r>
          </w:p>
        </w:tc>
      </w:tr>
      <w:tr w:rsidR="00DB12AF" w:rsidRPr="006664C4" w:rsidTr="0087682E">
        <w:trPr>
          <w:jc w:val="center"/>
        </w:trPr>
        <w:tc>
          <w:tcPr>
            <w:tcW w:w="1107" w:type="dxa"/>
            <w:vMerge w:val="restart"/>
          </w:tcPr>
          <w:p w:rsidR="00DB12AF" w:rsidRPr="006664C4" w:rsidRDefault="00DB12AF" w:rsidP="009C72FA">
            <w:pPr>
              <w:jc w:val="center"/>
            </w:pPr>
            <w:proofErr w:type="gramStart"/>
            <w:r>
              <w:rPr>
                <w:rFonts w:hint="eastAsia"/>
              </w:rPr>
              <w:t>臺</w:t>
            </w:r>
            <w:proofErr w:type="gramEnd"/>
            <w:r>
              <w:rPr>
                <w:rFonts w:hint="eastAsia"/>
              </w:rPr>
              <w:t>南市</w:t>
            </w:r>
          </w:p>
        </w:tc>
        <w:tc>
          <w:tcPr>
            <w:tcW w:w="1320" w:type="dxa"/>
          </w:tcPr>
          <w:p w:rsidR="00DB12AF" w:rsidRPr="006664C4" w:rsidRDefault="00DB12AF" w:rsidP="009C72FA">
            <w:pPr>
              <w:jc w:val="center"/>
            </w:pPr>
            <w:r>
              <w:rPr>
                <w:rFonts w:hint="eastAsia"/>
              </w:rPr>
              <w:t>9/4</w:t>
            </w:r>
            <w:r w:rsidRPr="006664C4">
              <w:rPr>
                <w:rFonts w:hint="eastAsia"/>
              </w:rPr>
              <w:t>(</w:t>
            </w:r>
            <w:r>
              <w:rPr>
                <w:rFonts w:hint="eastAsia"/>
              </w:rPr>
              <w:t>三</w:t>
            </w:r>
            <w:r w:rsidRPr="006664C4">
              <w:rPr>
                <w:rFonts w:hint="eastAsia"/>
              </w:rPr>
              <w:t>)</w:t>
            </w:r>
          </w:p>
        </w:tc>
        <w:tc>
          <w:tcPr>
            <w:tcW w:w="1226" w:type="dxa"/>
          </w:tcPr>
          <w:p w:rsidR="00DB12AF" w:rsidRPr="006664C4" w:rsidRDefault="00DB12AF" w:rsidP="009C72FA">
            <w:pPr>
              <w:jc w:val="center"/>
            </w:pPr>
            <w:r>
              <w:rPr>
                <w:rFonts w:hint="eastAsia"/>
              </w:rPr>
              <w:t>3-1</w:t>
            </w:r>
            <w:r w:rsidRPr="006664C4">
              <w:rPr>
                <w:rFonts w:hint="eastAsia"/>
              </w:rPr>
              <w:t>講習</w:t>
            </w:r>
          </w:p>
        </w:tc>
        <w:tc>
          <w:tcPr>
            <w:tcW w:w="3420" w:type="dxa"/>
          </w:tcPr>
          <w:p w:rsidR="00DB12AF" w:rsidRPr="001C0F07" w:rsidRDefault="00AD75B8" w:rsidP="009C72FA">
            <w:r w:rsidRPr="001C0F07">
              <w:rPr>
                <w:rFonts w:hint="eastAsia"/>
              </w:rPr>
              <w:t>國立</w:t>
            </w:r>
            <w:proofErr w:type="gramStart"/>
            <w:r w:rsidRPr="001C0F07">
              <w:rPr>
                <w:rFonts w:hint="eastAsia"/>
              </w:rPr>
              <w:t>臺</w:t>
            </w:r>
            <w:proofErr w:type="gramEnd"/>
            <w:r w:rsidRPr="001C0F07">
              <w:rPr>
                <w:rFonts w:hint="eastAsia"/>
              </w:rPr>
              <w:t>南生活美學館</w:t>
            </w:r>
            <w:r w:rsidR="001803C1" w:rsidRPr="001C0F07">
              <w:rPr>
                <w:rFonts w:hint="eastAsia"/>
              </w:rPr>
              <w:t>3</w:t>
            </w:r>
            <w:r w:rsidR="001803C1" w:rsidRPr="001C0F07">
              <w:rPr>
                <w:rFonts w:hint="eastAsia"/>
              </w:rPr>
              <w:t>樓國際會議廳</w:t>
            </w:r>
          </w:p>
        </w:tc>
        <w:tc>
          <w:tcPr>
            <w:tcW w:w="1818" w:type="dxa"/>
          </w:tcPr>
          <w:p w:rsidR="00AD75B8" w:rsidRPr="006664C4" w:rsidRDefault="001803C1" w:rsidP="001803C1">
            <w:pPr>
              <w:jc w:val="right"/>
            </w:pPr>
            <w:r>
              <w:rPr>
                <w:rFonts w:hint="eastAsia"/>
              </w:rPr>
              <w:t>135</w:t>
            </w:r>
            <w:r>
              <w:rPr>
                <w:rFonts w:hint="eastAsia"/>
              </w:rPr>
              <w:t>人</w:t>
            </w:r>
          </w:p>
          <w:p w:rsidR="00DB12AF" w:rsidRPr="006664C4" w:rsidRDefault="00DB12AF" w:rsidP="001803C1">
            <w:pPr>
              <w:jc w:val="right"/>
            </w:pPr>
          </w:p>
        </w:tc>
      </w:tr>
      <w:tr w:rsidR="00DB12AF" w:rsidRPr="006664C4" w:rsidTr="0087682E">
        <w:trPr>
          <w:jc w:val="center"/>
        </w:trPr>
        <w:tc>
          <w:tcPr>
            <w:tcW w:w="1107" w:type="dxa"/>
            <w:vMerge/>
          </w:tcPr>
          <w:p w:rsidR="00DB12AF" w:rsidRPr="006664C4" w:rsidRDefault="00DB12AF" w:rsidP="009C72FA">
            <w:pPr>
              <w:jc w:val="center"/>
            </w:pPr>
          </w:p>
        </w:tc>
        <w:tc>
          <w:tcPr>
            <w:tcW w:w="1320" w:type="dxa"/>
          </w:tcPr>
          <w:p w:rsidR="00DB12AF" w:rsidRPr="006664C4" w:rsidRDefault="00DB12AF" w:rsidP="00265A02">
            <w:pPr>
              <w:jc w:val="center"/>
            </w:pPr>
            <w:r>
              <w:rPr>
                <w:rFonts w:hint="eastAsia"/>
              </w:rPr>
              <w:t>9/</w:t>
            </w:r>
            <w:r w:rsidR="00265A02">
              <w:rPr>
                <w:rFonts w:hint="eastAsia"/>
              </w:rPr>
              <w:t>5</w:t>
            </w:r>
            <w:r w:rsidRPr="006664C4">
              <w:rPr>
                <w:rFonts w:hint="eastAsia"/>
              </w:rPr>
              <w:t>(</w:t>
            </w:r>
            <w:r>
              <w:rPr>
                <w:rFonts w:hint="eastAsia"/>
              </w:rPr>
              <w:t>四</w:t>
            </w:r>
            <w:r w:rsidRPr="006664C4">
              <w:rPr>
                <w:rFonts w:hint="eastAsia"/>
              </w:rPr>
              <w:t>)</w:t>
            </w:r>
          </w:p>
        </w:tc>
        <w:tc>
          <w:tcPr>
            <w:tcW w:w="1226" w:type="dxa"/>
          </w:tcPr>
          <w:p w:rsidR="00DB12AF" w:rsidRPr="006664C4" w:rsidRDefault="00DB12AF" w:rsidP="009C72FA">
            <w:pPr>
              <w:jc w:val="center"/>
            </w:pPr>
            <w:r>
              <w:rPr>
                <w:rFonts w:hint="eastAsia"/>
              </w:rPr>
              <w:t>3-2</w:t>
            </w:r>
            <w:r w:rsidRPr="006664C4">
              <w:rPr>
                <w:rFonts w:hint="eastAsia"/>
              </w:rPr>
              <w:t>參訪</w:t>
            </w:r>
          </w:p>
        </w:tc>
        <w:tc>
          <w:tcPr>
            <w:tcW w:w="3420" w:type="dxa"/>
          </w:tcPr>
          <w:p w:rsidR="00DB12AF" w:rsidRPr="006664C4" w:rsidRDefault="00931831" w:rsidP="00AD75B8">
            <w:r>
              <w:rPr>
                <w:rFonts w:hint="eastAsia"/>
              </w:rPr>
              <w:t>國立臺灣歷史博物館、</w:t>
            </w:r>
            <w:proofErr w:type="gramStart"/>
            <w:r>
              <w:rPr>
                <w:rFonts w:hint="eastAsia"/>
              </w:rPr>
              <w:t>臺</w:t>
            </w:r>
            <w:proofErr w:type="gramEnd"/>
            <w:r w:rsidR="00125550">
              <w:rPr>
                <w:rFonts w:hint="eastAsia"/>
              </w:rPr>
              <w:t>南科學</w:t>
            </w:r>
            <w:r>
              <w:rPr>
                <w:rFonts w:hint="eastAsia"/>
              </w:rPr>
              <w:t>工業</w:t>
            </w:r>
            <w:r w:rsidR="00AD75B8">
              <w:rPr>
                <w:rFonts w:hint="eastAsia"/>
              </w:rPr>
              <w:t>園區</w:t>
            </w:r>
          </w:p>
        </w:tc>
        <w:tc>
          <w:tcPr>
            <w:tcW w:w="1818" w:type="dxa"/>
          </w:tcPr>
          <w:p w:rsidR="00DB12AF" w:rsidRPr="006664C4" w:rsidRDefault="001803C1" w:rsidP="001803C1">
            <w:pPr>
              <w:jc w:val="right"/>
            </w:pPr>
            <w:r>
              <w:rPr>
                <w:rFonts w:hint="eastAsia"/>
              </w:rPr>
              <w:t>35</w:t>
            </w:r>
            <w:r>
              <w:rPr>
                <w:rFonts w:hint="eastAsia"/>
              </w:rPr>
              <w:t>人</w:t>
            </w:r>
          </w:p>
        </w:tc>
      </w:tr>
      <w:tr w:rsidR="00DB12AF" w:rsidRPr="006664C4" w:rsidTr="0087682E">
        <w:trPr>
          <w:jc w:val="center"/>
        </w:trPr>
        <w:tc>
          <w:tcPr>
            <w:tcW w:w="1107" w:type="dxa"/>
            <w:vMerge w:val="restart"/>
          </w:tcPr>
          <w:p w:rsidR="00DB12AF" w:rsidRPr="006664C4" w:rsidRDefault="000F280A" w:rsidP="009C72FA">
            <w:pPr>
              <w:jc w:val="center"/>
            </w:pPr>
            <w:r>
              <w:rPr>
                <w:rFonts w:hint="eastAsia"/>
              </w:rPr>
              <w:t>宜蘭縣</w:t>
            </w:r>
          </w:p>
        </w:tc>
        <w:tc>
          <w:tcPr>
            <w:tcW w:w="1320" w:type="dxa"/>
          </w:tcPr>
          <w:p w:rsidR="00DB12AF" w:rsidRPr="006664C4" w:rsidRDefault="001C0F07" w:rsidP="009C72FA">
            <w:pPr>
              <w:jc w:val="center"/>
            </w:pPr>
            <w:r>
              <w:rPr>
                <w:rFonts w:hint="eastAsia"/>
              </w:rPr>
              <w:t>9/16</w:t>
            </w:r>
            <w:r w:rsidR="00DB12AF" w:rsidRPr="006664C4">
              <w:rPr>
                <w:rFonts w:hint="eastAsia"/>
              </w:rPr>
              <w:t>(</w:t>
            </w:r>
            <w:proofErr w:type="gramStart"/>
            <w:r>
              <w:rPr>
                <w:rFonts w:hint="eastAsia"/>
              </w:rPr>
              <w:t>一</w:t>
            </w:r>
            <w:proofErr w:type="gramEnd"/>
            <w:r w:rsidR="00DB12AF" w:rsidRPr="006664C4">
              <w:rPr>
                <w:rFonts w:hint="eastAsia"/>
              </w:rPr>
              <w:t>)</w:t>
            </w:r>
          </w:p>
        </w:tc>
        <w:tc>
          <w:tcPr>
            <w:tcW w:w="1226" w:type="dxa"/>
          </w:tcPr>
          <w:p w:rsidR="00DB12AF" w:rsidRPr="006664C4" w:rsidRDefault="00DB12AF" w:rsidP="009C72FA">
            <w:pPr>
              <w:jc w:val="center"/>
            </w:pPr>
            <w:r>
              <w:rPr>
                <w:rFonts w:hint="eastAsia"/>
              </w:rPr>
              <w:t>4-1</w:t>
            </w:r>
            <w:r w:rsidRPr="006664C4">
              <w:rPr>
                <w:rFonts w:hint="eastAsia"/>
              </w:rPr>
              <w:t>講習</w:t>
            </w:r>
          </w:p>
        </w:tc>
        <w:tc>
          <w:tcPr>
            <w:tcW w:w="3420" w:type="dxa"/>
          </w:tcPr>
          <w:p w:rsidR="00DB12AF" w:rsidRPr="006664C4" w:rsidRDefault="00125550" w:rsidP="009C72FA">
            <w:r>
              <w:rPr>
                <w:rFonts w:hint="eastAsia"/>
              </w:rPr>
              <w:t>宜蘭縣政府文化局</w:t>
            </w:r>
            <w:r w:rsidR="0087682E">
              <w:rPr>
                <w:rFonts w:hint="eastAsia"/>
              </w:rPr>
              <w:t>2</w:t>
            </w:r>
            <w:r w:rsidR="0087682E">
              <w:rPr>
                <w:rFonts w:hint="eastAsia"/>
              </w:rPr>
              <w:t>樓演講廳</w:t>
            </w:r>
          </w:p>
        </w:tc>
        <w:tc>
          <w:tcPr>
            <w:tcW w:w="1818" w:type="dxa"/>
          </w:tcPr>
          <w:p w:rsidR="00DB12AF" w:rsidRPr="006664C4" w:rsidRDefault="001803C1" w:rsidP="001803C1">
            <w:pPr>
              <w:jc w:val="right"/>
            </w:pPr>
            <w:r>
              <w:rPr>
                <w:rFonts w:hint="eastAsia"/>
              </w:rPr>
              <w:t>200</w:t>
            </w:r>
            <w:r>
              <w:rPr>
                <w:rFonts w:hint="eastAsia"/>
              </w:rPr>
              <w:t>人</w:t>
            </w:r>
          </w:p>
        </w:tc>
      </w:tr>
      <w:tr w:rsidR="00AD75B8" w:rsidRPr="006664C4" w:rsidTr="0087682E">
        <w:trPr>
          <w:jc w:val="center"/>
        </w:trPr>
        <w:tc>
          <w:tcPr>
            <w:tcW w:w="1107" w:type="dxa"/>
            <w:vMerge/>
          </w:tcPr>
          <w:p w:rsidR="00AD75B8" w:rsidRPr="006664C4" w:rsidRDefault="00AD75B8" w:rsidP="009C72FA">
            <w:pPr>
              <w:jc w:val="center"/>
            </w:pPr>
          </w:p>
        </w:tc>
        <w:tc>
          <w:tcPr>
            <w:tcW w:w="1320" w:type="dxa"/>
          </w:tcPr>
          <w:p w:rsidR="00AD75B8" w:rsidRPr="006664C4" w:rsidRDefault="001C0F07" w:rsidP="009C72FA">
            <w:pPr>
              <w:jc w:val="center"/>
            </w:pPr>
            <w:r>
              <w:rPr>
                <w:rFonts w:hint="eastAsia"/>
              </w:rPr>
              <w:t>9/17</w:t>
            </w:r>
            <w:r w:rsidR="00AD75B8" w:rsidRPr="006664C4">
              <w:rPr>
                <w:rFonts w:hint="eastAsia"/>
              </w:rPr>
              <w:t>(</w:t>
            </w:r>
            <w:r>
              <w:rPr>
                <w:rFonts w:hint="eastAsia"/>
              </w:rPr>
              <w:t>二</w:t>
            </w:r>
            <w:r w:rsidR="00AD75B8" w:rsidRPr="006664C4">
              <w:rPr>
                <w:rFonts w:hint="eastAsia"/>
              </w:rPr>
              <w:t>)</w:t>
            </w:r>
          </w:p>
        </w:tc>
        <w:tc>
          <w:tcPr>
            <w:tcW w:w="1226" w:type="dxa"/>
          </w:tcPr>
          <w:p w:rsidR="00AD75B8" w:rsidRPr="006664C4" w:rsidRDefault="00AD75B8" w:rsidP="009C72FA">
            <w:pPr>
              <w:jc w:val="center"/>
            </w:pPr>
            <w:r>
              <w:rPr>
                <w:rFonts w:hint="eastAsia"/>
              </w:rPr>
              <w:t>4-2</w:t>
            </w:r>
            <w:r w:rsidRPr="006664C4">
              <w:rPr>
                <w:rFonts w:hint="eastAsia"/>
              </w:rPr>
              <w:t>參訪</w:t>
            </w:r>
          </w:p>
        </w:tc>
        <w:tc>
          <w:tcPr>
            <w:tcW w:w="3420" w:type="dxa"/>
          </w:tcPr>
          <w:p w:rsidR="00AD75B8" w:rsidRPr="006664C4" w:rsidRDefault="00125550" w:rsidP="004E4F02">
            <w:r>
              <w:rPr>
                <w:rFonts w:hint="eastAsia"/>
              </w:rPr>
              <w:t>國立宜蘭大學</w:t>
            </w:r>
            <w:r w:rsidR="00931831">
              <w:rPr>
                <w:rFonts w:hint="eastAsia"/>
              </w:rPr>
              <w:t>、幾米廣場、丟</w:t>
            </w:r>
            <w:proofErr w:type="gramStart"/>
            <w:r w:rsidR="00931831">
              <w:rPr>
                <w:rFonts w:hint="eastAsia"/>
              </w:rPr>
              <w:t>丟噹</w:t>
            </w:r>
            <w:proofErr w:type="gramEnd"/>
            <w:r w:rsidR="00931831">
              <w:rPr>
                <w:rFonts w:hint="eastAsia"/>
              </w:rPr>
              <w:t>森林廣場、蘭陽博物館、頭城鎮立體育館</w:t>
            </w:r>
          </w:p>
        </w:tc>
        <w:tc>
          <w:tcPr>
            <w:tcW w:w="1818" w:type="dxa"/>
          </w:tcPr>
          <w:p w:rsidR="00AD75B8" w:rsidRPr="006664C4" w:rsidRDefault="001803C1" w:rsidP="001803C1">
            <w:pPr>
              <w:jc w:val="right"/>
            </w:pPr>
            <w:r>
              <w:rPr>
                <w:rFonts w:hint="eastAsia"/>
              </w:rPr>
              <w:t>35</w:t>
            </w:r>
            <w:r>
              <w:rPr>
                <w:rFonts w:hint="eastAsia"/>
              </w:rPr>
              <w:t>人</w:t>
            </w:r>
          </w:p>
        </w:tc>
      </w:tr>
    </w:tbl>
    <w:p w:rsidR="00DB12AF" w:rsidRDefault="00DB12AF" w:rsidP="00DB12AF">
      <w:pPr>
        <w:snapToGrid w:val="0"/>
        <w:spacing w:line="360" w:lineRule="auto"/>
        <w:jc w:val="both"/>
        <w:rPr>
          <w:rFonts w:ascii="新細明體" w:hAnsi="新細明體"/>
        </w:rPr>
      </w:pPr>
    </w:p>
    <w:p w:rsidR="00DB12AF" w:rsidRDefault="00DB12AF" w:rsidP="00DB12AF">
      <w:pPr>
        <w:snapToGrid w:val="0"/>
        <w:spacing w:line="360" w:lineRule="auto"/>
        <w:jc w:val="both"/>
        <w:rPr>
          <w:rFonts w:ascii="新細明體" w:hAnsi="新細明體"/>
        </w:rPr>
      </w:pPr>
      <w:r w:rsidRPr="00F503F4">
        <w:rPr>
          <w:rFonts w:ascii="新細明體" w:hAnsi="新細明體"/>
        </w:rPr>
        <w:t>（</w:t>
      </w:r>
      <w:r w:rsidRPr="00F503F4">
        <w:rPr>
          <w:rFonts w:ascii="新細明體" w:hAnsi="新細明體" w:hint="eastAsia"/>
        </w:rPr>
        <w:t>二</w:t>
      </w:r>
      <w:r w:rsidRPr="00F503F4">
        <w:rPr>
          <w:rFonts w:ascii="新細明體" w:hAnsi="新細明體"/>
        </w:rPr>
        <w:t>）人數：</w:t>
      </w:r>
      <w:r>
        <w:rPr>
          <w:rFonts w:ascii="新細明體" w:hAnsi="新細明體" w:hint="eastAsia"/>
        </w:rPr>
        <w:t>1.</w:t>
      </w:r>
      <w:r w:rsidRPr="00F503F4">
        <w:rPr>
          <w:rFonts w:ascii="新細明體" w:hAnsi="新細明體" w:hint="eastAsia"/>
        </w:rPr>
        <w:t>講習</w:t>
      </w:r>
      <w:r>
        <w:rPr>
          <w:rFonts w:ascii="新細明體" w:hAnsi="新細明體" w:hint="eastAsia"/>
        </w:rPr>
        <w:t>，</w:t>
      </w:r>
      <w:r w:rsidRPr="00F503F4">
        <w:rPr>
          <w:rFonts w:ascii="新細明體" w:hAnsi="新細明體"/>
        </w:rPr>
        <w:t>每</w:t>
      </w:r>
      <w:r w:rsidRPr="00F503F4">
        <w:rPr>
          <w:rFonts w:ascii="新細明體" w:hAnsi="新細明體" w:hint="eastAsia"/>
        </w:rPr>
        <w:t>梯</w:t>
      </w:r>
      <w:r w:rsidRPr="00F503F4">
        <w:rPr>
          <w:rFonts w:ascii="新細明體" w:hAnsi="新細明體"/>
        </w:rPr>
        <w:t>次報名人數</w:t>
      </w:r>
      <w:r>
        <w:rPr>
          <w:rFonts w:ascii="新細明體" w:hAnsi="新細明體" w:hint="eastAsia"/>
        </w:rPr>
        <w:t>以</w:t>
      </w:r>
      <w:r w:rsidRPr="00F503F4">
        <w:rPr>
          <w:rFonts w:ascii="新細明體" w:hAnsi="新細明體" w:hint="eastAsia"/>
        </w:rPr>
        <w:t xml:space="preserve"> 1</w:t>
      </w:r>
      <w:r w:rsidR="001803C1">
        <w:rPr>
          <w:rFonts w:ascii="新細明體" w:hAnsi="新細明體" w:hint="eastAsia"/>
        </w:rPr>
        <w:t>35-200</w:t>
      </w:r>
      <w:r w:rsidRPr="00F503F4">
        <w:rPr>
          <w:rFonts w:ascii="新細明體" w:hAnsi="新細明體"/>
        </w:rPr>
        <w:t>人</w:t>
      </w:r>
      <w:r>
        <w:rPr>
          <w:rFonts w:ascii="新細明體" w:hAnsi="新細明體" w:hint="eastAsia"/>
        </w:rPr>
        <w:t>為上限</w:t>
      </w:r>
      <w:r w:rsidR="001803C1">
        <w:rPr>
          <w:rFonts w:ascii="新細明體" w:hAnsi="新細明體" w:hint="eastAsia"/>
        </w:rPr>
        <w:t>，視各場地席次而定</w:t>
      </w:r>
      <w:r>
        <w:rPr>
          <w:rFonts w:ascii="新細明體" w:hAnsi="新細明體" w:hint="eastAsia"/>
        </w:rPr>
        <w:t>。</w:t>
      </w:r>
    </w:p>
    <w:p w:rsidR="00DB12AF" w:rsidRDefault="001C0F07" w:rsidP="00DB12AF">
      <w:pPr>
        <w:snapToGrid w:val="0"/>
        <w:spacing w:line="360" w:lineRule="auto"/>
        <w:jc w:val="both"/>
        <w:rPr>
          <w:rFonts w:ascii="新細明體" w:hAnsi="新細明體"/>
        </w:rPr>
      </w:pPr>
      <w:r>
        <w:rPr>
          <w:rFonts w:ascii="新細明體" w:hAnsi="新細明體" w:hint="eastAsia"/>
        </w:rPr>
        <w:t xml:space="preserve">           </w:t>
      </w:r>
      <w:r w:rsidR="00DB12AF">
        <w:rPr>
          <w:rFonts w:ascii="新細明體" w:hAnsi="新細明體" w:hint="eastAsia"/>
        </w:rPr>
        <w:t>2.</w:t>
      </w:r>
      <w:r w:rsidR="00DB12AF" w:rsidRPr="00F503F4">
        <w:rPr>
          <w:rFonts w:ascii="新細明體" w:hAnsi="新細明體" w:hint="eastAsia"/>
        </w:rPr>
        <w:t>參</w:t>
      </w:r>
      <w:r w:rsidR="00DB12AF">
        <w:rPr>
          <w:rFonts w:ascii="新細明體" w:hAnsi="新細明體" w:hint="eastAsia"/>
        </w:rPr>
        <w:t>訪，</w:t>
      </w:r>
      <w:r w:rsidR="00DB12AF" w:rsidRPr="00F503F4">
        <w:rPr>
          <w:rFonts w:ascii="新細明體" w:hAnsi="新細明體"/>
        </w:rPr>
        <w:t>每</w:t>
      </w:r>
      <w:r w:rsidR="00DB12AF" w:rsidRPr="00F503F4">
        <w:rPr>
          <w:rFonts w:ascii="新細明體" w:hAnsi="新細明體" w:hint="eastAsia"/>
        </w:rPr>
        <w:t>梯</w:t>
      </w:r>
      <w:r w:rsidR="00DB12AF" w:rsidRPr="00F503F4">
        <w:rPr>
          <w:rFonts w:ascii="新細明體" w:hAnsi="新細明體"/>
        </w:rPr>
        <w:t>次報名人數</w:t>
      </w:r>
      <w:r w:rsidR="00DB12AF">
        <w:rPr>
          <w:rFonts w:ascii="新細明體" w:hAnsi="新細明體" w:hint="eastAsia"/>
        </w:rPr>
        <w:t>以</w:t>
      </w:r>
      <w:r w:rsidR="001803C1">
        <w:rPr>
          <w:rFonts w:ascii="新細明體" w:hAnsi="新細明體" w:hint="eastAsia"/>
        </w:rPr>
        <w:t>35</w:t>
      </w:r>
      <w:r w:rsidR="00DB12AF" w:rsidRPr="00F503F4">
        <w:rPr>
          <w:rFonts w:ascii="新細明體" w:hAnsi="新細明體"/>
        </w:rPr>
        <w:t>人</w:t>
      </w:r>
      <w:r w:rsidR="00DB12AF">
        <w:rPr>
          <w:rFonts w:ascii="新細明體" w:hAnsi="新細明體" w:hint="eastAsia"/>
        </w:rPr>
        <w:t>為上限</w:t>
      </w:r>
      <w:r w:rsidR="00DB12AF" w:rsidRPr="00F503F4">
        <w:rPr>
          <w:rFonts w:ascii="新細明體" w:hAnsi="新細明體"/>
        </w:rPr>
        <w:t>。</w:t>
      </w:r>
    </w:p>
    <w:p w:rsidR="00DB12AF" w:rsidRPr="00F503F4" w:rsidRDefault="00DB12AF" w:rsidP="00DB12AF">
      <w:pPr>
        <w:snapToGrid w:val="0"/>
        <w:spacing w:line="360" w:lineRule="auto"/>
        <w:jc w:val="both"/>
        <w:rPr>
          <w:rFonts w:ascii="新細明體" w:hAnsi="新細明體"/>
        </w:rPr>
      </w:pPr>
      <w:r w:rsidRPr="00F503F4">
        <w:rPr>
          <w:rFonts w:ascii="新細明體" w:hAnsi="新細明體"/>
        </w:rPr>
        <w:t>（</w:t>
      </w:r>
      <w:r w:rsidRPr="00F503F4">
        <w:rPr>
          <w:rFonts w:ascii="新細明體" w:hAnsi="新細明體" w:hint="eastAsia"/>
        </w:rPr>
        <w:t>三</w:t>
      </w:r>
      <w:r w:rsidRPr="00F503F4">
        <w:rPr>
          <w:rFonts w:ascii="新細明體" w:hAnsi="新細明體"/>
        </w:rPr>
        <w:t>）</w:t>
      </w:r>
      <w:r w:rsidRPr="00F503F4">
        <w:rPr>
          <w:rFonts w:ascii="新細明體" w:hAnsi="新細明體" w:hint="eastAsia"/>
        </w:rPr>
        <w:t>講習對象</w:t>
      </w:r>
      <w:r w:rsidRPr="00F503F4">
        <w:rPr>
          <w:rFonts w:ascii="新細明體" w:hAnsi="新細明體"/>
        </w:rPr>
        <w:t>：</w:t>
      </w:r>
    </w:p>
    <w:p w:rsidR="001803C1" w:rsidRPr="001C0F07" w:rsidRDefault="00DB12AF" w:rsidP="001C0F07">
      <w:pPr>
        <w:spacing w:line="360" w:lineRule="auto"/>
        <w:ind w:leftChars="278" w:left="667"/>
        <w:rPr>
          <w:rFonts w:ascii="新細明體" w:hAnsi="新細明體"/>
        </w:rPr>
      </w:pPr>
      <w:r w:rsidRPr="001C0F07">
        <w:rPr>
          <w:rFonts w:ascii="新細明體" w:hAnsi="新細明體" w:hint="eastAsia"/>
        </w:rPr>
        <w:t>1.</w:t>
      </w:r>
      <w:r w:rsidR="001803C1" w:rsidRPr="001C0F07">
        <w:rPr>
          <w:rFonts w:ascii="新細明體" w:hAnsi="新細明體"/>
        </w:rPr>
        <w:t xml:space="preserve"> 政府機關及所屬單位之公共藝術承辦人員、各級學校之總務、事務等行政人員、建築師，及參與公共藝術計畫相關專業人士。</w:t>
      </w:r>
    </w:p>
    <w:p w:rsidR="00DB12AF" w:rsidRPr="00F503F4" w:rsidRDefault="00DB12AF" w:rsidP="001C0F07">
      <w:pPr>
        <w:spacing w:line="360" w:lineRule="auto"/>
        <w:ind w:leftChars="278" w:left="667"/>
        <w:rPr>
          <w:rFonts w:ascii="新細明體" w:hAnsi="新細明體"/>
        </w:rPr>
      </w:pPr>
      <w:r w:rsidRPr="00F503F4">
        <w:rPr>
          <w:rFonts w:ascii="新細明體" w:hAnsi="新細明體" w:hint="eastAsia"/>
        </w:rPr>
        <w:t>2.本會保留參加人員資格及優先順序選擇權，以位於該場次</w:t>
      </w:r>
      <w:r>
        <w:rPr>
          <w:rFonts w:ascii="新細明體" w:hAnsi="新細明體" w:hint="eastAsia"/>
        </w:rPr>
        <w:t>周邊</w:t>
      </w:r>
      <w:r w:rsidRPr="00F503F4">
        <w:rPr>
          <w:rFonts w:ascii="新細明體" w:hAnsi="新細明體" w:hint="eastAsia"/>
        </w:rPr>
        <w:t>縣市之</w:t>
      </w:r>
      <w:r w:rsidR="00473567">
        <w:rPr>
          <w:rFonts w:ascii="新細明體" w:hAnsi="新細明體" w:hint="eastAsia"/>
        </w:rPr>
        <w:t>興辦</w:t>
      </w:r>
      <w:r w:rsidRPr="00F503F4">
        <w:rPr>
          <w:rFonts w:ascii="新細明體" w:hAnsi="新細明體"/>
        </w:rPr>
        <w:t>機關(構)人員</w:t>
      </w:r>
      <w:r w:rsidRPr="00F503F4">
        <w:rPr>
          <w:rFonts w:ascii="新細明體" w:hAnsi="新細明體" w:hint="eastAsia"/>
        </w:rPr>
        <w:t>或目前正執行公共藝術設置案者優先錄取，承辦單位將視狀況調整並通知。</w:t>
      </w:r>
    </w:p>
    <w:p w:rsidR="00DB12AF" w:rsidRDefault="00DB12AF" w:rsidP="00DB12AF">
      <w:pPr>
        <w:snapToGrid w:val="0"/>
        <w:spacing w:line="360" w:lineRule="auto"/>
        <w:jc w:val="both"/>
        <w:rPr>
          <w:rFonts w:ascii="新細明體" w:hAnsi="新細明體"/>
        </w:rPr>
      </w:pPr>
      <w:r w:rsidRPr="00F503F4">
        <w:rPr>
          <w:rFonts w:ascii="新細明體" w:hAnsi="新細明體"/>
        </w:rPr>
        <w:t>（</w:t>
      </w:r>
      <w:r w:rsidR="001803C1">
        <w:rPr>
          <w:rFonts w:ascii="新細明體" w:hAnsi="新細明體" w:hint="eastAsia"/>
        </w:rPr>
        <w:t>四</w:t>
      </w:r>
      <w:r w:rsidRPr="00F503F4">
        <w:rPr>
          <w:rFonts w:ascii="新細明體" w:hAnsi="新細明體"/>
        </w:rPr>
        <w:t>）報名方式：</w:t>
      </w:r>
    </w:p>
    <w:p w:rsidR="00DB12AF" w:rsidRDefault="00DB12AF" w:rsidP="00DB12AF">
      <w:pPr>
        <w:numPr>
          <w:ilvl w:val="0"/>
          <w:numId w:val="2"/>
        </w:numPr>
        <w:snapToGrid w:val="0"/>
        <w:spacing w:line="360" w:lineRule="auto"/>
        <w:ind w:firstLine="360"/>
        <w:rPr>
          <w:rFonts w:ascii="新細明體" w:hAnsi="新細明體"/>
        </w:rPr>
      </w:pPr>
      <w:r w:rsidRPr="00F503F4">
        <w:rPr>
          <w:rFonts w:ascii="新細明體" w:hAnsi="新細明體"/>
        </w:rPr>
        <w:t>免費，一律</w:t>
      </w:r>
      <w:proofErr w:type="gramStart"/>
      <w:r w:rsidRPr="00F503F4">
        <w:rPr>
          <w:rFonts w:ascii="新細明體" w:hAnsi="新細明體"/>
        </w:rPr>
        <w:t>採網路</w:t>
      </w:r>
      <w:r>
        <w:rPr>
          <w:rFonts w:ascii="新細明體" w:hAnsi="新細明體" w:hint="eastAsia"/>
        </w:rPr>
        <w:t>線上</w:t>
      </w:r>
      <w:r w:rsidRPr="00F503F4">
        <w:rPr>
          <w:rFonts w:ascii="新細明體" w:hAnsi="新細明體" w:hint="eastAsia"/>
        </w:rPr>
        <w:t>報名</w:t>
      </w:r>
      <w:proofErr w:type="gramEnd"/>
      <w:r w:rsidRPr="00F503F4">
        <w:rPr>
          <w:rFonts w:ascii="新細明體" w:hAnsi="新細明體" w:hint="eastAsia"/>
        </w:rPr>
        <w:t>。</w:t>
      </w:r>
    </w:p>
    <w:p w:rsidR="00DB12AF" w:rsidRPr="00F503F4" w:rsidRDefault="00DB12AF" w:rsidP="00DB12AF">
      <w:pPr>
        <w:numPr>
          <w:ilvl w:val="0"/>
          <w:numId w:val="2"/>
        </w:numPr>
        <w:snapToGrid w:val="0"/>
        <w:spacing w:line="360" w:lineRule="auto"/>
        <w:ind w:firstLine="360"/>
        <w:rPr>
          <w:rFonts w:ascii="新細明體" w:hAnsi="新細明體"/>
        </w:rPr>
      </w:pPr>
      <w:r w:rsidRPr="00F503F4">
        <w:rPr>
          <w:rFonts w:ascii="新細明體" w:hAnsi="新細明體" w:hint="eastAsia"/>
        </w:rPr>
        <w:t>報名日期</w:t>
      </w:r>
      <w:r>
        <w:rPr>
          <w:rFonts w:ascii="新細明體" w:hAnsi="新細明體" w:hint="eastAsia"/>
        </w:rPr>
        <w:t>及截止</w:t>
      </w:r>
      <w:r w:rsidRPr="00F503F4">
        <w:rPr>
          <w:rFonts w:ascii="新細明體" w:hAnsi="新細明體" w:hint="eastAsia"/>
        </w:rPr>
        <w:t>：</w:t>
      </w:r>
      <w:r w:rsidR="006F6FFB">
        <w:rPr>
          <w:rFonts w:ascii="新細明體" w:hAnsi="新細明體" w:hint="eastAsia"/>
        </w:rPr>
        <w:t>8</w:t>
      </w:r>
      <w:r>
        <w:rPr>
          <w:rFonts w:ascii="新細明體" w:hAnsi="新細明體" w:hint="eastAsia"/>
        </w:rPr>
        <w:t>月</w:t>
      </w:r>
      <w:r w:rsidR="00F613EE">
        <w:rPr>
          <w:rFonts w:ascii="新細明體" w:hAnsi="新細明體" w:hint="eastAsia"/>
        </w:rPr>
        <w:t>2</w:t>
      </w:r>
      <w:r>
        <w:rPr>
          <w:rFonts w:ascii="新細明體" w:hAnsi="新細明體" w:hint="eastAsia"/>
        </w:rPr>
        <w:t>日(</w:t>
      </w:r>
      <w:r w:rsidR="00F613EE">
        <w:rPr>
          <w:rFonts w:ascii="新細明體" w:hAnsi="新細明體" w:hint="eastAsia"/>
        </w:rPr>
        <w:t>五</w:t>
      </w:r>
      <w:r>
        <w:rPr>
          <w:rFonts w:ascii="新細明體" w:hAnsi="新細明體" w:hint="eastAsia"/>
        </w:rPr>
        <w:t>)開始報名，</w:t>
      </w:r>
      <w:r w:rsidRPr="00F503F4">
        <w:rPr>
          <w:rFonts w:ascii="新細明體" w:hAnsi="新細明體" w:hint="eastAsia"/>
        </w:rPr>
        <w:t>額滿</w:t>
      </w:r>
      <w:r>
        <w:rPr>
          <w:rFonts w:ascii="新細明體" w:hAnsi="新細明體" w:hint="eastAsia"/>
        </w:rPr>
        <w:t>為止</w:t>
      </w:r>
      <w:r w:rsidRPr="00F503F4">
        <w:rPr>
          <w:rFonts w:ascii="新細明體" w:hAnsi="新細明體" w:hint="eastAsia"/>
        </w:rPr>
        <w:t>。</w:t>
      </w:r>
    </w:p>
    <w:p w:rsidR="00DB12AF" w:rsidRDefault="00A86571" w:rsidP="00DB12AF">
      <w:pPr>
        <w:numPr>
          <w:ilvl w:val="0"/>
          <w:numId w:val="2"/>
        </w:numPr>
        <w:snapToGrid w:val="0"/>
        <w:spacing w:line="360" w:lineRule="auto"/>
        <w:ind w:firstLine="360"/>
        <w:rPr>
          <w:rFonts w:ascii="新細明體" w:hAnsi="新細明體"/>
        </w:rPr>
      </w:pPr>
      <w:r>
        <w:rPr>
          <w:rFonts w:ascii="新細明體" w:hAnsi="新細明體"/>
        </w:rPr>
        <w:t>請至文</w:t>
      </w:r>
      <w:r w:rsidR="00AD75B8">
        <w:rPr>
          <w:rFonts w:ascii="新細明體" w:hAnsi="新細明體" w:hint="eastAsia"/>
        </w:rPr>
        <w:t>化部</w:t>
      </w:r>
      <w:r w:rsidR="00DB12AF" w:rsidRPr="00F503F4">
        <w:rPr>
          <w:rFonts w:ascii="新細明體" w:hAnsi="新細明體"/>
        </w:rPr>
        <w:t>公共藝術</w:t>
      </w:r>
      <w:r w:rsidR="00DB12AF">
        <w:rPr>
          <w:rFonts w:ascii="新細明體" w:hAnsi="新細明體" w:hint="eastAsia"/>
        </w:rPr>
        <w:t>官</w:t>
      </w:r>
      <w:r w:rsidR="00DB12AF" w:rsidRPr="00975D1C">
        <w:rPr>
          <w:rFonts w:ascii="新細明體" w:hAnsi="新細明體"/>
          <w:color w:val="000000"/>
        </w:rPr>
        <w:t>網</w:t>
      </w:r>
      <w:r w:rsidR="00DB12AF" w:rsidRPr="00975D1C">
        <w:rPr>
          <w:rFonts w:ascii="新細明體" w:hAnsi="新細明體" w:hint="eastAsia"/>
          <w:color w:val="000000"/>
        </w:rPr>
        <w:t>點選</w:t>
      </w:r>
    </w:p>
    <w:p w:rsidR="0087682E" w:rsidRDefault="00DB12AF" w:rsidP="0087682E">
      <w:pPr>
        <w:snapToGrid w:val="0"/>
        <w:spacing w:line="360" w:lineRule="auto"/>
        <w:ind w:left="720"/>
        <w:rPr>
          <w:rFonts w:ascii="新細明體" w:hAnsi="新細明體"/>
        </w:rPr>
      </w:pPr>
      <w:r>
        <w:rPr>
          <w:rFonts w:ascii="新細明體" w:hAnsi="新細明體" w:hint="eastAsia"/>
        </w:rPr>
        <w:t xml:space="preserve"> 「</w:t>
      </w:r>
      <w:r w:rsidR="00AD75B8">
        <w:rPr>
          <w:rFonts w:ascii="新細明體" w:hAnsi="新細明體" w:hint="eastAsia"/>
        </w:rPr>
        <w:t>2013</w:t>
      </w:r>
      <w:r>
        <w:rPr>
          <w:rFonts w:ascii="新細明體" w:hAnsi="新細明體" w:hint="eastAsia"/>
        </w:rPr>
        <w:t>年</w:t>
      </w:r>
      <w:r w:rsidR="00690347">
        <w:rPr>
          <w:rFonts w:ascii="新細明體" w:hAnsi="新細明體" w:hint="eastAsia"/>
        </w:rPr>
        <w:t>文化部</w:t>
      </w:r>
      <w:r w:rsidRPr="007D6443">
        <w:rPr>
          <w:rFonts w:ascii="新細明體" w:hAnsi="新細明體"/>
        </w:rPr>
        <w:t>公共藝術實務講習</w:t>
      </w:r>
      <w:r w:rsidR="0087682E">
        <w:rPr>
          <w:rFonts w:ascii="新細明體" w:hAnsi="新細明體" w:hint="eastAsia"/>
        </w:rPr>
        <w:t>」連結至專屬網頁報名：</w:t>
      </w:r>
    </w:p>
    <w:p w:rsidR="0087682E" w:rsidRPr="0087682E" w:rsidRDefault="0069769E" w:rsidP="0087682E">
      <w:pPr>
        <w:snapToGrid w:val="0"/>
        <w:spacing w:line="360" w:lineRule="auto"/>
        <w:ind w:left="720"/>
        <w:rPr>
          <w:rFonts w:ascii="新細明體" w:hAnsi="新細明體"/>
        </w:rPr>
      </w:pPr>
      <w:r w:rsidRPr="0069769E">
        <w:rPr>
          <w:rFonts w:hint="eastAsia"/>
        </w:rPr>
        <w:t xml:space="preserve">  </w:t>
      </w:r>
      <w:r w:rsidRPr="0069769E">
        <w:rPr>
          <w:u w:val="single"/>
        </w:rPr>
        <w:t>2013publicart.deoa.org.tw</w:t>
      </w:r>
    </w:p>
    <w:p w:rsidR="00DB12AF" w:rsidRPr="00F503F4" w:rsidRDefault="00DB12AF" w:rsidP="00DB12AF">
      <w:pPr>
        <w:snapToGrid w:val="0"/>
        <w:spacing w:line="360" w:lineRule="auto"/>
        <w:rPr>
          <w:rFonts w:ascii="新細明體" w:hAnsi="新細明體"/>
          <w:bCs/>
          <w:u w:val="single"/>
        </w:rPr>
      </w:pPr>
      <w:r w:rsidRPr="00F503F4">
        <w:rPr>
          <w:rFonts w:ascii="新細明體" w:hAnsi="新細明體"/>
        </w:rPr>
        <w:t>（</w:t>
      </w:r>
      <w:r w:rsidR="001803C1">
        <w:rPr>
          <w:rFonts w:ascii="新細明體" w:hAnsi="新細明體" w:hint="eastAsia"/>
        </w:rPr>
        <w:t>五</w:t>
      </w:r>
      <w:r w:rsidRPr="00F503F4">
        <w:rPr>
          <w:rFonts w:ascii="新細明體" w:hAnsi="新細明體"/>
        </w:rPr>
        <w:t>）</w:t>
      </w:r>
      <w:r>
        <w:rPr>
          <w:rFonts w:ascii="新細明體" w:hAnsi="新細明體" w:hint="eastAsia"/>
        </w:rPr>
        <w:t>洽詢電話：承辦單位</w:t>
      </w:r>
      <w:r w:rsidR="00690347">
        <w:rPr>
          <w:rFonts w:ascii="新細明體" w:hAnsi="新細明體" w:hint="eastAsia"/>
        </w:rPr>
        <w:t xml:space="preserve">  </w:t>
      </w:r>
      <w:r>
        <w:rPr>
          <w:rFonts w:ascii="新細明體" w:hAnsi="新細明體" w:hint="eastAsia"/>
        </w:rPr>
        <w:t>帝門藝術教育基金會</w:t>
      </w:r>
      <w:r w:rsidRPr="00F503F4">
        <w:rPr>
          <w:rFonts w:ascii="新細明體" w:hAnsi="新細明體" w:hint="eastAsia"/>
        </w:rPr>
        <w:t xml:space="preserve"> 02-2</w:t>
      </w:r>
      <w:r>
        <w:rPr>
          <w:rFonts w:ascii="新細明體" w:hAnsi="新細明體" w:hint="eastAsia"/>
        </w:rPr>
        <w:t>391</w:t>
      </w:r>
      <w:r w:rsidRPr="00F503F4">
        <w:rPr>
          <w:rFonts w:ascii="新細明體" w:hAnsi="新細明體" w:hint="eastAsia"/>
        </w:rPr>
        <w:t>-</w:t>
      </w:r>
      <w:r w:rsidR="00AD75B8">
        <w:rPr>
          <w:rFonts w:ascii="新細明體" w:hAnsi="新細明體" w:hint="eastAsia"/>
        </w:rPr>
        <w:t>9394#23顧</w:t>
      </w:r>
      <w:r>
        <w:rPr>
          <w:rFonts w:ascii="新細明體" w:hAnsi="新細明體" w:hint="eastAsia"/>
        </w:rPr>
        <w:t>小姐。</w:t>
      </w:r>
    </w:p>
    <w:p w:rsidR="00DB12AF" w:rsidRDefault="00DB12AF" w:rsidP="00DB12AF">
      <w:pPr>
        <w:snapToGrid w:val="0"/>
        <w:spacing w:line="360" w:lineRule="auto"/>
        <w:rPr>
          <w:rFonts w:ascii="新細明體" w:hAnsi="新細明體"/>
          <w:b/>
          <w:bCs/>
        </w:rPr>
      </w:pPr>
    </w:p>
    <w:p w:rsidR="00DB12AF" w:rsidRPr="00010537" w:rsidRDefault="00DB12AF" w:rsidP="00DB12AF">
      <w:pPr>
        <w:snapToGrid w:val="0"/>
        <w:spacing w:line="360" w:lineRule="auto"/>
        <w:rPr>
          <w:rFonts w:ascii="新細明體" w:hAnsi="新細明體"/>
          <w:b/>
          <w:bCs/>
        </w:rPr>
      </w:pPr>
      <w:r w:rsidRPr="00010537">
        <w:rPr>
          <w:rFonts w:ascii="新細明體" w:hAnsi="新細明體" w:hint="eastAsia"/>
          <w:b/>
          <w:bCs/>
        </w:rPr>
        <w:t>三、</w:t>
      </w:r>
      <w:r w:rsidRPr="00010537">
        <w:rPr>
          <w:rFonts w:ascii="新細明體" w:hAnsi="新細明體"/>
          <w:b/>
          <w:bCs/>
        </w:rPr>
        <w:t>注意事項</w:t>
      </w:r>
    </w:p>
    <w:p w:rsidR="00DB12AF" w:rsidRDefault="00DB12AF" w:rsidP="00543D4D">
      <w:pPr>
        <w:snapToGrid w:val="0"/>
        <w:spacing w:line="360" w:lineRule="auto"/>
        <w:ind w:left="708" w:hangingChars="295" w:hanging="708"/>
        <w:rPr>
          <w:b/>
          <w:u w:val="single"/>
        </w:rPr>
      </w:pPr>
      <w:r w:rsidRPr="00F503F4">
        <w:rPr>
          <w:rFonts w:ascii="新細明體" w:hAnsi="新細明體" w:hint="eastAsia"/>
        </w:rPr>
        <w:t>（一）</w:t>
      </w:r>
      <w:r w:rsidRPr="00F503F4">
        <w:rPr>
          <w:rFonts w:ascii="新細明體" w:hAnsi="新細明體"/>
        </w:rPr>
        <w:t>請務必以</w:t>
      </w:r>
      <w:proofErr w:type="gramStart"/>
      <w:r w:rsidRPr="00F503F4">
        <w:rPr>
          <w:rFonts w:ascii="新細明體" w:hAnsi="新細明體"/>
        </w:rPr>
        <w:t>網路</w:t>
      </w:r>
      <w:r>
        <w:rPr>
          <w:rFonts w:ascii="新細明體" w:hAnsi="新細明體" w:hint="eastAsia"/>
        </w:rPr>
        <w:t>線上</w:t>
      </w:r>
      <w:r w:rsidRPr="00F503F4">
        <w:rPr>
          <w:rFonts w:ascii="新細明體" w:hAnsi="新細明體"/>
        </w:rPr>
        <w:t>方式</w:t>
      </w:r>
      <w:proofErr w:type="gramEnd"/>
      <w:r w:rsidRPr="00F503F4">
        <w:rPr>
          <w:rFonts w:ascii="新細明體" w:hAnsi="新細明體"/>
        </w:rPr>
        <w:t>報名。</w:t>
      </w:r>
      <w:r w:rsidRPr="00A45CFA">
        <w:rPr>
          <w:rFonts w:ascii="新細明體" w:hAnsi="新細明體" w:hint="eastAsia"/>
        </w:rPr>
        <w:t>報名後不克出席</w:t>
      </w:r>
      <w:r>
        <w:rPr>
          <w:rFonts w:ascii="新細明體" w:hAnsi="新細明體" w:hint="eastAsia"/>
        </w:rPr>
        <w:t>者</w:t>
      </w:r>
      <w:r w:rsidRPr="00A45CFA">
        <w:rPr>
          <w:rFonts w:ascii="新細明體" w:hAnsi="新細明體"/>
        </w:rPr>
        <w:t>，</w:t>
      </w:r>
      <w:r w:rsidR="00690347">
        <w:rPr>
          <w:rFonts w:ascii="新細明體" w:hAnsi="新細明體" w:hint="eastAsia"/>
        </w:rPr>
        <w:t>請於活動前三日</w:t>
      </w:r>
      <w:r w:rsidRPr="00A45CFA">
        <w:rPr>
          <w:rFonts w:ascii="新細明體" w:hAnsi="新細明體" w:hint="eastAsia"/>
        </w:rPr>
        <w:t>上網</w:t>
      </w:r>
      <w:r>
        <w:rPr>
          <w:rFonts w:ascii="新細明體" w:hAnsi="新細明體" w:hint="eastAsia"/>
        </w:rPr>
        <w:t xml:space="preserve">      </w:t>
      </w:r>
      <w:r w:rsidRPr="00A45CFA">
        <w:rPr>
          <w:rFonts w:ascii="新細明體" w:hAnsi="新細明體" w:hint="eastAsia"/>
        </w:rPr>
        <w:t>取消</w:t>
      </w:r>
      <w:r w:rsidR="00FA2C43">
        <w:rPr>
          <w:rFonts w:ascii="新細明體" w:hAnsi="新細明體" w:hint="eastAsia"/>
        </w:rPr>
        <w:t>。</w:t>
      </w:r>
    </w:p>
    <w:p w:rsidR="00E66B82" w:rsidRPr="001C0F07" w:rsidRDefault="00E66B82" w:rsidP="00543D4D">
      <w:pPr>
        <w:snapToGrid w:val="0"/>
        <w:spacing w:line="360" w:lineRule="auto"/>
        <w:ind w:left="708" w:hangingChars="295" w:hanging="708"/>
        <w:rPr>
          <w:rFonts w:ascii="新細明體" w:hAnsi="新細明體"/>
        </w:rPr>
      </w:pPr>
      <w:r w:rsidRPr="001C0F07">
        <w:rPr>
          <w:rFonts w:ascii="新細明體" w:hAnsi="新細明體" w:hint="eastAsia"/>
        </w:rPr>
        <w:t>（</w:t>
      </w:r>
      <w:r w:rsidRPr="001C0F07">
        <w:rPr>
          <w:rFonts w:hint="eastAsia"/>
          <w:b/>
        </w:rPr>
        <w:t>二</w:t>
      </w:r>
      <w:r w:rsidR="0087682E">
        <w:rPr>
          <w:rFonts w:ascii="新細明體" w:hAnsi="新細明體" w:hint="eastAsia"/>
        </w:rPr>
        <w:t>）因課程設計之連貫性及參訪名額限制，</w:t>
      </w:r>
      <w:r w:rsidR="007512F3" w:rsidRPr="001C0F07">
        <w:rPr>
          <w:rFonts w:ascii="新細明體" w:hAnsi="新細明體" w:hint="eastAsia"/>
        </w:rPr>
        <w:t>報名</w:t>
      </w:r>
      <w:r w:rsidRPr="001C0F07">
        <w:rPr>
          <w:rFonts w:ascii="新細明體" w:hAnsi="新細明體" w:hint="eastAsia"/>
        </w:rPr>
        <w:t>參訪行程者</w:t>
      </w:r>
      <w:r w:rsidR="0087682E">
        <w:rPr>
          <w:rFonts w:ascii="新細明體" w:hAnsi="新細明體" w:hint="eastAsia"/>
        </w:rPr>
        <w:t>須參加同一梯次講　　　習。</w:t>
      </w:r>
      <w:r w:rsidRPr="001C0F07">
        <w:rPr>
          <w:rFonts w:ascii="新細明體" w:hAnsi="新細明體" w:hint="eastAsia"/>
        </w:rPr>
        <w:t>每人僅能報名</w:t>
      </w:r>
      <w:proofErr w:type="gramStart"/>
      <w:r w:rsidRPr="001C0F07">
        <w:rPr>
          <w:rFonts w:ascii="新細明體" w:hAnsi="新細明體" w:hint="eastAsia"/>
        </w:rPr>
        <w:t>一</w:t>
      </w:r>
      <w:proofErr w:type="gramEnd"/>
      <w:r w:rsidRPr="001C0F07">
        <w:rPr>
          <w:rFonts w:ascii="新細明體" w:hAnsi="新細明體" w:hint="eastAsia"/>
        </w:rPr>
        <w:t>梯次參訪行程，講習當天未出席者亦將取消</w:t>
      </w:r>
      <w:proofErr w:type="gramStart"/>
      <w:r w:rsidRPr="001C0F07">
        <w:rPr>
          <w:rFonts w:ascii="新細明體" w:hAnsi="新細明體" w:hint="eastAsia"/>
        </w:rPr>
        <w:t>隔天參訪</w:t>
      </w:r>
      <w:proofErr w:type="gramEnd"/>
      <w:r w:rsidR="0087682E">
        <w:rPr>
          <w:rFonts w:ascii="新細明體" w:hAnsi="新細明體" w:hint="eastAsia"/>
        </w:rPr>
        <w:t xml:space="preserve">　　　</w:t>
      </w:r>
      <w:r w:rsidRPr="001C0F07">
        <w:rPr>
          <w:rFonts w:ascii="新細明體" w:hAnsi="新細明體" w:hint="eastAsia"/>
        </w:rPr>
        <w:t>之</w:t>
      </w:r>
      <w:r w:rsidR="007512F3" w:rsidRPr="001C0F07">
        <w:rPr>
          <w:rFonts w:ascii="新細明體" w:hAnsi="新細明體" w:hint="eastAsia"/>
        </w:rPr>
        <w:t>權利</w:t>
      </w:r>
      <w:r w:rsidRPr="001C0F07">
        <w:rPr>
          <w:rFonts w:ascii="新細明體" w:hAnsi="新細明體" w:hint="eastAsia"/>
        </w:rPr>
        <w:t>。</w:t>
      </w:r>
    </w:p>
    <w:p w:rsidR="00DB12AF" w:rsidRDefault="007512F3" w:rsidP="00543D4D">
      <w:pPr>
        <w:snapToGrid w:val="0"/>
        <w:spacing w:line="360" w:lineRule="auto"/>
        <w:ind w:left="708" w:hangingChars="295" w:hanging="708"/>
        <w:rPr>
          <w:rFonts w:ascii="新細明體" w:hAnsi="新細明體"/>
        </w:rPr>
      </w:pPr>
      <w:r>
        <w:rPr>
          <w:rFonts w:ascii="新細明體" w:hAnsi="新細明體" w:hint="eastAsia"/>
        </w:rPr>
        <w:t>（三</w:t>
      </w:r>
      <w:r w:rsidR="00DB12AF" w:rsidRPr="00F503F4">
        <w:rPr>
          <w:rFonts w:ascii="新細明體" w:hAnsi="新細明體" w:hint="eastAsia"/>
        </w:rPr>
        <w:t>）</w:t>
      </w:r>
      <w:r w:rsidR="004F5DD9">
        <w:rPr>
          <w:rFonts w:ascii="新細明體" w:hAnsi="新細明體" w:hint="eastAsia"/>
        </w:rPr>
        <w:t>本講習視場地</w:t>
      </w:r>
      <w:r w:rsidR="009E66E3">
        <w:rPr>
          <w:rFonts w:ascii="新細明體" w:hAnsi="新細明體" w:hint="eastAsia"/>
        </w:rPr>
        <w:t>狀況，每場次</w:t>
      </w:r>
      <w:r w:rsidR="004F5DD9">
        <w:rPr>
          <w:rFonts w:ascii="新細明體" w:hAnsi="新細明體" w:hint="eastAsia"/>
        </w:rPr>
        <w:t>開放135-200人報名；參訪</w:t>
      </w:r>
      <w:r w:rsidR="009E66E3">
        <w:rPr>
          <w:rFonts w:ascii="新細明體" w:hAnsi="新細明體" w:hint="eastAsia"/>
        </w:rPr>
        <w:t>各開放</w:t>
      </w:r>
      <w:r w:rsidR="004F5DD9">
        <w:rPr>
          <w:rFonts w:ascii="新細明體" w:hAnsi="新細明體" w:hint="eastAsia"/>
        </w:rPr>
        <w:t>35人</w:t>
      </w:r>
      <w:r w:rsidR="009E66E3">
        <w:rPr>
          <w:rFonts w:ascii="新細明體" w:hAnsi="新細明體" w:hint="eastAsia"/>
        </w:rPr>
        <w:t>報名</w:t>
      </w:r>
      <w:r w:rsidR="004F5DD9">
        <w:rPr>
          <w:rFonts w:ascii="新細明體" w:hAnsi="新細明體" w:hint="eastAsia"/>
        </w:rPr>
        <w:t>，</w:t>
      </w:r>
      <w:r w:rsidR="009E66E3">
        <w:rPr>
          <w:rFonts w:ascii="新細明體" w:hAnsi="新細明體" w:hint="eastAsia"/>
        </w:rPr>
        <w:t xml:space="preserve">　　　</w:t>
      </w:r>
      <w:r w:rsidR="004F5DD9">
        <w:rPr>
          <w:rFonts w:ascii="新細明體" w:hAnsi="新細明體" w:hint="eastAsia"/>
        </w:rPr>
        <w:t>10名候補，依報名前後順序</w:t>
      </w:r>
      <w:r w:rsidR="009E66E3">
        <w:rPr>
          <w:rFonts w:ascii="新細明體" w:hAnsi="新細明體" w:hint="eastAsia"/>
        </w:rPr>
        <w:t>遞補，並</w:t>
      </w:r>
      <w:r w:rsidR="0087682E">
        <w:rPr>
          <w:rFonts w:ascii="新細明體" w:hAnsi="新細明體" w:hint="eastAsia"/>
        </w:rPr>
        <w:t>事前</w:t>
      </w:r>
      <w:r w:rsidR="004F5DD9">
        <w:rPr>
          <w:rFonts w:ascii="新細明體" w:hAnsi="新細明體" w:hint="eastAsia"/>
        </w:rPr>
        <w:t>通</w:t>
      </w:r>
      <w:r w:rsidR="009E66E3">
        <w:rPr>
          <w:rFonts w:ascii="新細明體" w:hAnsi="新細明體" w:hint="eastAsia"/>
        </w:rPr>
        <w:t>知</w:t>
      </w:r>
      <w:r w:rsidR="004F5DD9">
        <w:rPr>
          <w:rFonts w:ascii="新細明體" w:hAnsi="新細明體" w:hint="eastAsia"/>
        </w:rPr>
        <w:t>。</w:t>
      </w:r>
    </w:p>
    <w:p w:rsidR="004F5DD9" w:rsidRDefault="004F5DD9" w:rsidP="00543D4D">
      <w:pPr>
        <w:snapToGrid w:val="0"/>
        <w:spacing w:line="360" w:lineRule="auto"/>
        <w:ind w:left="708" w:hangingChars="295" w:hanging="708"/>
        <w:rPr>
          <w:rFonts w:ascii="新細明體" w:hAnsi="新細明體"/>
        </w:rPr>
      </w:pPr>
      <w:r>
        <w:rPr>
          <w:rFonts w:ascii="新細明體" w:hAnsi="新細明體" w:hint="eastAsia"/>
        </w:rPr>
        <w:t>（四）</w:t>
      </w:r>
      <w:r w:rsidRPr="00F503F4">
        <w:rPr>
          <w:rFonts w:ascii="新細明體" w:hAnsi="新細明體"/>
        </w:rPr>
        <w:t>完成報名手續者，</w:t>
      </w:r>
      <w:r w:rsidR="009E66E3">
        <w:rPr>
          <w:rFonts w:ascii="新細明體" w:hAnsi="新細明體" w:hint="eastAsia"/>
        </w:rPr>
        <w:t>請至網站報名查詢處</w:t>
      </w:r>
      <w:r w:rsidRPr="00F503F4">
        <w:rPr>
          <w:rFonts w:ascii="新細明體" w:hAnsi="新細明體" w:hint="eastAsia"/>
        </w:rPr>
        <w:t>檢視確認</w:t>
      </w:r>
      <w:r w:rsidR="0087682E">
        <w:rPr>
          <w:rFonts w:ascii="新細明體" w:hAnsi="新細明體" w:hint="eastAsia"/>
        </w:rPr>
        <w:t>。</w:t>
      </w:r>
      <w:r w:rsidRPr="00F503F4">
        <w:rPr>
          <w:rFonts w:ascii="新細明體" w:hAnsi="新細明體" w:hint="eastAsia"/>
        </w:rPr>
        <w:t>如發現</w:t>
      </w:r>
      <w:r>
        <w:rPr>
          <w:rFonts w:ascii="新細明體" w:hAnsi="新細明體" w:hint="eastAsia"/>
        </w:rPr>
        <w:t>姓名</w:t>
      </w:r>
      <w:r w:rsidRPr="00F503F4">
        <w:rPr>
          <w:rFonts w:ascii="新細明體" w:hAnsi="新細明體" w:hint="eastAsia"/>
        </w:rPr>
        <w:t>未出現於報</w:t>
      </w:r>
      <w:r w:rsidR="0087682E">
        <w:rPr>
          <w:rFonts w:ascii="新細明體" w:hAnsi="新細明體" w:hint="eastAsia"/>
        </w:rPr>
        <w:t xml:space="preserve">　　　</w:t>
      </w:r>
      <w:r w:rsidR="009E66E3">
        <w:rPr>
          <w:rFonts w:ascii="新細明體" w:hAnsi="新細明體" w:hint="eastAsia"/>
        </w:rPr>
        <w:t>名查詢結果</w:t>
      </w:r>
      <w:r w:rsidRPr="00F503F4">
        <w:rPr>
          <w:rFonts w:ascii="新細明體" w:hAnsi="新細明體"/>
        </w:rPr>
        <w:t>，</w:t>
      </w:r>
      <w:r w:rsidRPr="00F503F4">
        <w:rPr>
          <w:rFonts w:ascii="新細明體" w:hAnsi="新細明體" w:hint="eastAsia"/>
        </w:rPr>
        <w:t>表示報名</w:t>
      </w:r>
      <w:r>
        <w:rPr>
          <w:rFonts w:ascii="新細明體" w:hAnsi="新細明體" w:hint="eastAsia"/>
        </w:rPr>
        <w:t>並</w:t>
      </w:r>
      <w:r w:rsidRPr="00F503F4">
        <w:rPr>
          <w:rFonts w:ascii="新細明體" w:hAnsi="新細明體" w:hint="eastAsia"/>
        </w:rPr>
        <w:t>未成功</w:t>
      </w:r>
      <w:r w:rsidRPr="00F503F4">
        <w:rPr>
          <w:rFonts w:ascii="新細明體" w:hAnsi="新細明體"/>
        </w:rPr>
        <w:t>，</w:t>
      </w:r>
      <w:r w:rsidRPr="00F503F4">
        <w:rPr>
          <w:rFonts w:ascii="新細明體" w:hAnsi="新細明體" w:hint="eastAsia"/>
        </w:rPr>
        <w:t>請重新報名</w:t>
      </w:r>
      <w:r w:rsidRPr="00F503F4">
        <w:rPr>
          <w:rFonts w:ascii="新細明體" w:hAnsi="新細明體"/>
        </w:rPr>
        <w:t>。</w:t>
      </w:r>
    </w:p>
    <w:p w:rsidR="00DB12AF" w:rsidRPr="00F503F4" w:rsidRDefault="004F5DD9" w:rsidP="00543D4D">
      <w:pPr>
        <w:snapToGrid w:val="0"/>
        <w:spacing w:line="360" w:lineRule="auto"/>
        <w:ind w:left="708" w:hangingChars="295" w:hanging="708"/>
        <w:jc w:val="both"/>
        <w:rPr>
          <w:rFonts w:ascii="新細明體" w:hAnsi="新細明體"/>
        </w:rPr>
      </w:pPr>
      <w:r>
        <w:rPr>
          <w:rFonts w:ascii="新細明體" w:hAnsi="新細明體" w:hint="eastAsia"/>
        </w:rPr>
        <w:t>（五</w:t>
      </w:r>
      <w:r w:rsidR="00DB12AF" w:rsidRPr="00F503F4">
        <w:rPr>
          <w:rFonts w:ascii="新細明體" w:hAnsi="新細明體" w:hint="eastAsia"/>
        </w:rPr>
        <w:t>）課程及時間</w:t>
      </w:r>
      <w:r w:rsidR="00DB12AF">
        <w:rPr>
          <w:rFonts w:ascii="新細明體" w:hAnsi="新細明體" w:hint="eastAsia"/>
        </w:rPr>
        <w:t>地點</w:t>
      </w:r>
      <w:r w:rsidR="00DB12AF" w:rsidRPr="00F503F4">
        <w:rPr>
          <w:rFonts w:ascii="新細明體" w:hAnsi="新細明體" w:hint="eastAsia"/>
        </w:rPr>
        <w:t>如有變動，將</w:t>
      </w:r>
      <w:r w:rsidR="00DB12AF">
        <w:rPr>
          <w:rFonts w:ascii="新細明體" w:hAnsi="新細明體" w:hint="eastAsia"/>
        </w:rPr>
        <w:t>以</w:t>
      </w:r>
      <w:r w:rsidR="00DB12AF" w:rsidRPr="00F503F4">
        <w:rPr>
          <w:rFonts w:ascii="新細明體" w:hAnsi="新細明體" w:hint="eastAsia"/>
        </w:rPr>
        <w:t>網站公告</w:t>
      </w:r>
      <w:r w:rsidR="00DB12AF">
        <w:rPr>
          <w:rFonts w:ascii="新細明體" w:hAnsi="新細明體" w:hint="eastAsia"/>
        </w:rPr>
        <w:t>為</w:t>
      </w:r>
      <w:proofErr w:type="gramStart"/>
      <w:r w:rsidR="00DB12AF">
        <w:rPr>
          <w:rFonts w:ascii="新細明體" w:hAnsi="新細明體" w:hint="eastAsia"/>
        </w:rPr>
        <w:t>準</w:t>
      </w:r>
      <w:proofErr w:type="gramEnd"/>
      <w:r w:rsidR="00DB12AF" w:rsidRPr="00F503F4">
        <w:rPr>
          <w:rFonts w:ascii="新細明體" w:hAnsi="新細明體"/>
        </w:rPr>
        <w:t>。</w:t>
      </w:r>
    </w:p>
    <w:p w:rsidR="00DB12AF" w:rsidRDefault="004F5DD9" w:rsidP="00543D4D">
      <w:pPr>
        <w:snapToGrid w:val="0"/>
        <w:spacing w:line="360" w:lineRule="auto"/>
        <w:ind w:left="708" w:hangingChars="295" w:hanging="708"/>
        <w:jc w:val="both"/>
        <w:rPr>
          <w:rFonts w:ascii="新細明體" w:hAnsi="新細明體"/>
        </w:rPr>
      </w:pPr>
      <w:r>
        <w:rPr>
          <w:rFonts w:ascii="新細明體" w:hAnsi="新細明體" w:hint="eastAsia"/>
        </w:rPr>
        <w:t>（六</w:t>
      </w:r>
      <w:r w:rsidR="00DB12AF" w:rsidRPr="00F503F4">
        <w:rPr>
          <w:rFonts w:ascii="新細明體" w:hAnsi="新細明體" w:hint="eastAsia"/>
        </w:rPr>
        <w:t>）上課時數將計入公務人員終身學習護照時數。</w:t>
      </w:r>
    </w:p>
    <w:p w:rsidR="00DB12AF" w:rsidRDefault="00DB12AF" w:rsidP="00543D4D">
      <w:pPr>
        <w:snapToGrid w:val="0"/>
        <w:spacing w:line="360" w:lineRule="auto"/>
        <w:ind w:left="708" w:hangingChars="295" w:hanging="708"/>
        <w:jc w:val="both"/>
        <w:rPr>
          <w:rFonts w:ascii="新細明體" w:hAnsi="新細明體"/>
        </w:rPr>
      </w:pPr>
      <w:r w:rsidRPr="00F503F4">
        <w:rPr>
          <w:rFonts w:ascii="新細明體" w:hAnsi="新細明體" w:hint="eastAsia"/>
        </w:rPr>
        <w:lastRenderedPageBreak/>
        <w:t>（</w:t>
      </w:r>
      <w:r w:rsidR="004F5DD9">
        <w:rPr>
          <w:rFonts w:ascii="新細明體" w:hAnsi="新細明體" w:hint="eastAsia"/>
        </w:rPr>
        <w:t>七</w:t>
      </w:r>
      <w:r w:rsidRPr="00F503F4">
        <w:rPr>
          <w:rFonts w:ascii="新細明體" w:hAnsi="新細明體" w:hint="eastAsia"/>
        </w:rPr>
        <w:t>）講習期間如遇颱風，以當地縣市政府公告上班與否作為講習辦理之依據，</w:t>
      </w:r>
      <w:r>
        <w:rPr>
          <w:rFonts w:ascii="新細明體" w:hAnsi="新細明體" w:hint="eastAsia"/>
        </w:rPr>
        <w:t xml:space="preserve">       </w:t>
      </w:r>
      <w:proofErr w:type="gramStart"/>
      <w:r w:rsidRPr="00F503F4">
        <w:rPr>
          <w:rFonts w:ascii="新細明體" w:hAnsi="新細明體" w:hint="eastAsia"/>
        </w:rPr>
        <w:t>不</w:t>
      </w:r>
      <w:proofErr w:type="gramEnd"/>
      <w:r w:rsidRPr="00F503F4">
        <w:rPr>
          <w:rFonts w:ascii="新細明體" w:hAnsi="新細明體" w:hint="eastAsia"/>
        </w:rPr>
        <w:t>另行通知取</w:t>
      </w:r>
      <w:r>
        <w:rPr>
          <w:rFonts w:ascii="新細明體" w:hAnsi="新細明體" w:hint="eastAsia"/>
        </w:rPr>
        <w:t>消</w:t>
      </w:r>
      <w:r w:rsidRPr="00F503F4">
        <w:rPr>
          <w:rFonts w:ascii="新細明體" w:hAnsi="新細明體" w:hint="eastAsia"/>
        </w:rPr>
        <w:t>研習</w:t>
      </w:r>
      <w:r>
        <w:rPr>
          <w:rFonts w:ascii="新細明體" w:hAnsi="新細明體" w:hint="eastAsia"/>
        </w:rPr>
        <w:t>及</w:t>
      </w:r>
      <w:r w:rsidRPr="00F503F4">
        <w:rPr>
          <w:rFonts w:ascii="新細明體" w:hAnsi="新細明體" w:hint="eastAsia"/>
        </w:rPr>
        <w:t>參</w:t>
      </w:r>
      <w:r>
        <w:rPr>
          <w:rFonts w:ascii="新細明體" w:hAnsi="新細明體" w:hint="eastAsia"/>
        </w:rPr>
        <w:t>訪</w:t>
      </w:r>
      <w:r w:rsidR="0087682E">
        <w:rPr>
          <w:rFonts w:ascii="新細明體" w:hAnsi="新細明體" w:hint="eastAsia"/>
        </w:rPr>
        <w:t>。將</w:t>
      </w:r>
      <w:r>
        <w:rPr>
          <w:rFonts w:ascii="新細明體" w:hAnsi="新細明體" w:hint="eastAsia"/>
        </w:rPr>
        <w:t>於網站公告</w:t>
      </w:r>
      <w:r w:rsidRPr="00F503F4">
        <w:rPr>
          <w:rFonts w:ascii="新細明體" w:hAnsi="新細明體" w:hint="eastAsia"/>
        </w:rPr>
        <w:t>新的講習</w:t>
      </w:r>
      <w:r>
        <w:rPr>
          <w:rFonts w:ascii="新細明體" w:hAnsi="新細明體" w:hint="eastAsia"/>
        </w:rPr>
        <w:t>及</w:t>
      </w:r>
      <w:r w:rsidRPr="00F503F4">
        <w:rPr>
          <w:rFonts w:ascii="新細明體" w:hAnsi="新細明體" w:hint="eastAsia"/>
        </w:rPr>
        <w:t>參</w:t>
      </w:r>
      <w:r>
        <w:rPr>
          <w:rFonts w:ascii="新細明體" w:hAnsi="新細明體" w:hint="eastAsia"/>
        </w:rPr>
        <w:t>訪</w:t>
      </w:r>
      <w:r w:rsidRPr="00F503F4">
        <w:rPr>
          <w:rFonts w:ascii="新細明體" w:hAnsi="新細明體" w:hint="eastAsia"/>
        </w:rPr>
        <w:t>日期。</w:t>
      </w:r>
    </w:p>
    <w:p w:rsidR="00DB12AF" w:rsidRDefault="004F5DD9" w:rsidP="00543D4D">
      <w:pPr>
        <w:spacing w:line="360" w:lineRule="auto"/>
        <w:ind w:left="708" w:hangingChars="295" w:hanging="708"/>
      </w:pPr>
      <w:r>
        <w:rPr>
          <w:rFonts w:hint="eastAsia"/>
        </w:rPr>
        <w:t>（八</w:t>
      </w:r>
      <w:r w:rsidR="00DB12AF" w:rsidRPr="00975D1C">
        <w:rPr>
          <w:rFonts w:hint="eastAsia"/>
        </w:rPr>
        <w:t>）本</w:t>
      </w:r>
      <w:r w:rsidR="00DB12AF">
        <w:rPr>
          <w:rFonts w:hint="eastAsia"/>
        </w:rPr>
        <w:t>講習</w:t>
      </w:r>
      <w:r w:rsidR="00DB12AF" w:rsidRPr="00975D1C">
        <w:rPr>
          <w:rFonts w:hint="eastAsia"/>
        </w:rPr>
        <w:t>不提供杯具，請自行攜帶。參訪正值暑</w:t>
      </w:r>
      <w:r w:rsidR="00DB12AF">
        <w:rPr>
          <w:rFonts w:hint="eastAsia"/>
        </w:rPr>
        <w:t>假</w:t>
      </w:r>
      <w:r w:rsidR="00DB12AF" w:rsidRPr="00975D1C">
        <w:rPr>
          <w:rFonts w:hint="eastAsia"/>
        </w:rPr>
        <w:t>，</w:t>
      </w:r>
      <w:proofErr w:type="gramStart"/>
      <w:r w:rsidR="00DB12AF" w:rsidRPr="00975D1C">
        <w:t>請著</w:t>
      </w:r>
      <w:proofErr w:type="gramEnd"/>
      <w:r w:rsidR="00DB12AF" w:rsidRPr="00975D1C">
        <w:t>輕便服裝、自備飲</w:t>
      </w:r>
      <w:r w:rsidR="00DB12AF">
        <w:rPr>
          <w:rFonts w:hint="eastAsia"/>
        </w:rPr>
        <w:t xml:space="preserve">      </w:t>
      </w:r>
      <w:r w:rsidR="00DB12AF" w:rsidRPr="00975D1C">
        <w:t>水及雨具</w:t>
      </w:r>
      <w:r w:rsidR="00DB12AF" w:rsidRPr="00975D1C">
        <w:rPr>
          <w:rFonts w:hint="eastAsia"/>
        </w:rPr>
        <w:t>。</w:t>
      </w:r>
    </w:p>
    <w:p w:rsidR="00DB12AF" w:rsidRDefault="00DB12AF" w:rsidP="00543D4D">
      <w:pPr>
        <w:spacing w:line="360" w:lineRule="auto"/>
        <w:ind w:left="708" w:hangingChars="295" w:hanging="708"/>
        <w:rPr>
          <w:rFonts w:ascii="新細明體" w:hAnsi="新細明體"/>
        </w:rPr>
      </w:pPr>
      <w:r w:rsidRPr="009A0CBA">
        <w:rPr>
          <w:rFonts w:hint="eastAsia"/>
        </w:rPr>
        <w:t>（</w:t>
      </w:r>
      <w:r w:rsidR="004F5DD9">
        <w:rPr>
          <w:rFonts w:ascii="新細明體" w:hAnsi="新細明體" w:hint="eastAsia"/>
        </w:rPr>
        <w:t>九</w:t>
      </w:r>
      <w:r w:rsidRPr="009A0CBA">
        <w:rPr>
          <w:rFonts w:hint="eastAsia"/>
        </w:rPr>
        <w:t>）</w:t>
      </w:r>
      <w:r w:rsidRPr="00F503F4">
        <w:rPr>
          <w:rFonts w:ascii="新細明體" w:hAnsi="新細明體" w:hint="eastAsia"/>
        </w:rPr>
        <w:t>本實務講習不提供</w:t>
      </w:r>
      <w:r>
        <w:rPr>
          <w:rFonts w:ascii="新細明體" w:hAnsi="新細明體" w:hint="eastAsia"/>
        </w:rPr>
        <w:t>住宿及</w:t>
      </w:r>
      <w:r w:rsidRPr="00F503F4">
        <w:rPr>
          <w:rFonts w:ascii="新細明體" w:hAnsi="新細明體" w:hint="eastAsia"/>
        </w:rPr>
        <w:t>免費停車位，如開車者請自行處理。</w:t>
      </w:r>
    </w:p>
    <w:p w:rsidR="004F1F87" w:rsidRPr="0069769E" w:rsidRDefault="004F1F87" w:rsidP="00543D4D">
      <w:pPr>
        <w:spacing w:line="360" w:lineRule="auto"/>
        <w:ind w:left="708" w:hangingChars="295" w:hanging="708"/>
      </w:pPr>
      <w:r w:rsidRPr="0069769E">
        <w:rPr>
          <w:rFonts w:ascii="新細明體" w:hAnsi="新細明體" w:hint="eastAsia"/>
        </w:rPr>
        <w:t>（十）主辦單位保留活動</w:t>
      </w:r>
      <w:r w:rsidR="0069769E" w:rsidRPr="0069769E">
        <w:rPr>
          <w:rFonts w:ascii="新細明體" w:hAnsi="新細明體" w:hint="eastAsia"/>
        </w:rPr>
        <w:t>異動之權利</w:t>
      </w:r>
      <w:r w:rsidRPr="0069769E">
        <w:rPr>
          <w:rFonts w:ascii="新細明體" w:hAnsi="新細明體" w:hint="eastAsia"/>
        </w:rPr>
        <w:t>。</w:t>
      </w:r>
    </w:p>
    <w:p w:rsidR="00DB12AF" w:rsidRPr="009A0CBA" w:rsidRDefault="00DB12AF" w:rsidP="00543D4D">
      <w:pPr>
        <w:snapToGrid w:val="0"/>
        <w:spacing w:line="360" w:lineRule="auto"/>
        <w:ind w:left="708" w:hangingChars="295" w:hanging="708"/>
        <w:jc w:val="both"/>
        <w:rPr>
          <w:rFonts w:ascii="新細明體" w:hAnsi="新細明體"/>
        </w:rPr>
      </w:pPr>
      <w:r w:rsidRPr="009A0CBA">
        <w:rPr>
          <w:rFonts w:hint="eastAsia"/>
        </w:rPr>
        <w:t>（</w:t>
      </w:r>
      <w:r w:rsidR="004F5DD9">
        <w:rPr>
          <w:rFonts w:ascii="新細明體" w:hAnsi="新細明體" w:hint="eastAsia"/>
        </w:rPr>
        <w:t>十</w:t>
      </w:r>
      <w:r w:rsidR="004F1F87">
        <w:rPr>
          <w:rFonts w:ascii="新細明體" w:hAnsi="新細明體" w:hint="eastAsia"/>
        </w:rPr>
        <w:t>一</w:t>
      </w:r>
      <w:r w:rsidRPr="009A0CBA">
        <w:rPr>
          <w:rFonts w:hint="eastAsia"/>
        </w:rPr>
        <w:t>）</w:t>
      </w:r>
      <w:r w:rsidRPr="009A0CBA">
        <w:rPr>
          <w:rFonts w:ascii="新細明體" w:hAnsi="新細明體" w:hint="eastAsia"/>
        </w:rPr>
        <w:t>詳細課程內容及參訪行程，</w:t>
      </w:r>
      <w:r w:rsidR="006F6FFB">
        <w:rPr>
          <w:rFonts w:ascii="新細明體" w:hAnsi="新細明體" w:hint="eastAsia"/>
        </w:rPr>
        <w:t>8</w:t>
      </w:r>
      <w:r w:rsidRPr="009A0CBA">
        <w:rPr>
          <w:rFonts w:ascii="新細明體" w:hAnsi="新細明體" w:hint="eastAsia"/>
        </w:rPr>
        <w:t>月</w:t>
      </w:r>
      <w:r w:rsidR="00F613EE">
        <w:rPr>
          <w:rFonts w:ascii="新細明體" w:hAnsi="新細明體" w:hint="eastAsia"/>
        </w:rPr>
        <w:t>2</w:t>
      </w:r>
      <w:r w:rsidRPr="009A0CBA">
        <w:rPr>
          <w:rFonts w:ascii="新細明體" w:hAnsi="新細明體" w:hint="eastAsia"/>
        </w:rPr>
        <w:t>日以後請上</w:t>
      </w:r>
      <w:r w:rsidR="00AD75B8">
        <w:rPr>
          <w:rFonts w:ascii="新細明體" w:hAnsi="新細明體" w:hint="eastAsia"/>
        </w:rPr>
        <w:t>活動網站</w:t>
      </w:r>
      <w:r>
        <w:rPr>
          <w:rFonts w:ascii="新細明體" w:hAnsi="新細明體" w:hint="eastAsia"/>
        </w:rPr>
        <w:t>查詢</w:t>
      </w:r>
      <w:r w:rsidRPr="009A0CBA">
        <w:rPr>
          <w:rFonts w:ascii="新細明體" w:hAnsi="新細明體" w:hint="eastAsia"/>
        </w:rPr>
        <w:t>。</w:t>
      </w:r>
    </w:p>
    <w:p w:rsidR="001803C1" w:rsidRDefault="001803C1">
      <w:pPr>
        <w:widowControl/>
      </w:pPr>
    </w:p>
    <w:sectPr w:rsidR="001803C1" w:rsidSect="00790E0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725" w:rsidRDefault="002C3725"/>
  </w:endnote>
  <w:endnote w:type="continuationSeparator" w:id="0">
    <w:p w:rsidR="002C3725" w:rsidRDefault="002C372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725" w:rsidRDefault="002C3725"/>
  </w:footnote>
  <w:footnote w:type="continuationSeparator" w:id="0">
    <w:p w:rsidR="002C3725" w:rsidRDefault="002C372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B102B"/>
    <w:multiLevelType w:val="hybridMultilevel"/>
    <w:tmpl w:val="DF9E635E"/>
    <w:lvl w:ilvl="0" w:tplc="2ED4E404">
      <w:start w:val="1"/>
      <w:numFmt w:val="bullet"/>
      <w:lvlText w:val=""/>
      <w:lvlJc w:val="left"/>
      <w:pPr>
        <w:tabs>
          <w:tab w:val="num" w:pos="480"/>
        </w:tabs>
        <w:ind w:left="480" w:hanging="480"/>
      </w:pPr>
      <w:rPr>
        <w:rFonts w:ascii="Wingdings" w:hAnsi="Wingdings" w:hint="default"/>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D0D78BD"/>
    <w:multiLevelType w:val="multilevel"/>
    <w:tmpl w:val="65B8A376"/>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3FDA41AA"/>
    <w:multiLevelType w:val="multilevel"/>
    <w:tmpl w:val="305EE5C2"/>
    <w:lvl w:ilvl="0">
      <w:start w:val="1"/>
      <w:numFmt w:val="taiwaneseCountingThousand"/>
      <w:lvlText w:val="%1、"/>
      <w:lvlJc w:val="left"/>
      <w:pPr>
        <w:tabs>
          <w:tab w:val="num" w:pos="456"/>
        </w:tabs>
        <w:ind w:left="456" w:hanging="456"/>
      </w:pPr>
      <w:rPr>
        <w:rFonts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nsid w:val="7BA534E6"/>
    <w:multiLevelType w:val="hybridMultilevel"/>
    <w:tmpl w:val="6B82EA00"/>
    <w:lvl w:ilvl="0" w:tplc="854C17B8">
      <w:start w:val="1"/>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12AF"/>
    <w:rsid w:val="000150A3"/>
    <w:rsid w:val="00025F84"/>
    <w:rsid w:val="000F280A"/>
    <w:rsid w:val="00125550"/>
    <w:rsid w:val="0013023A"/>
    <w:rsid w:val="001803C1"/>
    <w:rsid w:val="001C0F07"/>
    <w:rsid w:val="001D68B4"/>
    <w:rsid w:val="00221374"/>
    <w:rsid w:val="00244C40"/>
    <w:rsid w:val="00265A02"/>
    <w:rsid w:val="00280847"/>
    <w:rsid w:val="002C3725"/>
    <w:rsid w:val="002C4172"/>
    <w:rsid w:val="00310DA9"/>
    <w:rsid w:val="003B7185"/>
    <w:rsid w:val="004349ED"/>
    <w:rsid w:val="00441C47"/>
    <w:rsid w:val="00442541"/>
    <w:rsid w:val="00473567"/>
    <w:rsid w:val="004D09BB"/>
    <w:rsid w:val="004F1F87"/>
    <w:rsid w:val="004F5DD9"/>
    <w:rsid w:val="00516BF5"/>
    <w:rsid w:val="00543D4D"/>
    <w:rsid w:val="00606E00"/>
    <w:rsid w:val="00641A04"/>
    <w:rsid w:val="00654CF0"/>
    <w:rsid w:val="00690347"/>
    <w:rsid w:val="0069272E"/>
    <w:rsid w:val="0069769E"/>
    <w:rsid w:val="006F6FFB"/>
    <w:rsid w:val="00725F4C"/>
    <w:rsid w:val="007512F3"/>
    <w:rsid w:val="00790E05"/>
    <w:rsid w:val="007F3F80"/>
    <w:rsid w:val="0087682E"/>
    <w:rsid w:val="008C2644"/>
    <w:rsid w:val="00931831"/>
    <w:rsid w:val="009462B3"/>
    <w:rsid w:val="009E66E3"/>
    <w:rsid w:val="00A86571"/>
    <w:rsid w:val="00AB0260"/>
    <w:rsid w:val="00AD75B8"/>
    <w:rsid w:val="00BE3B7D"/>
    <w:rsid w:val="00BF6014"/>
    <w:rsid w:val="00C30DA6"/>
    <w:rsid w:val="00C43690"/>
    <w:rsid w:val="00CF7272"/>
    <w:rsid w:val="00D7238C"/>
    <w:rsid w:val="00D957B2"/>
    <w:rsid w:val="00DA1DCD"/>
    <w:rsid w:val="00DB12AF"/>
    <w:rsid w:val="00DD5FA7"/>
    <w:rsid w:val="00E66B82"/>
    <w:rsid w:val="00E9069D"/>
    <w:rsid w:val="00F168B3"/>
    <w:rsid w:val="00F613EE"/>
    <w:rsid w:val="00FA2C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A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03C1"/>
    <w:pPr>
      <w:tabs>
        <w:tab w:val="center" w:pos="4153"/>
        <w:tab w:val="right" w:pos="8306"/>
      </w:tabs>
      <w:snapToGrid w:val="0"/>
    </w:pPr>
    <w:rPr>
      <w:sz w:val="20"/>
      <w:szCs w:val="20"/>
    </w:rPr>
  </w:style>
  <w:style w:type="character" w:customStyle="1" w:styleId="a4">
    <w:name w:val="頁首 字元"/>
    <w:basedOn w:val="a0"/>
    <w:link w:val="a3"/>
    <w:uiPriority w:val="99"/>
    <w:semiHidden/>
    <w:rsid w:val="001803C1"/>
    <w:rPr>
      <w:rFonts w:ascii="Times New Roman" w:eastAsia="新細明體" w:hAnsi="Times New Roman" w:cs="Times New Roman"/>
      <w:sz w:val="20"/>
      <w:szCs w:val="20"/>
    </w:rPr>
  </w:style>
  <w:style w:type="paragraph" w:styleId="a5">
    <w:name w:val="footer"/>
    <w:basedOn w:val="a"/>
    <w:link w:val="a6"/>
    <w:uiPriority w:val="99"/>
    <w:semiHidden/>
    <w:unhideWhenUsed/>
    <w:rsid w:val="001803C1"/>
    <w:pPr>
      <w:tabs>
        <w:tab w:val="center" w:pos="4153"/>
        <w:tab w:val="right" w:pos="8306"/>
      </w:tabs>
      <w:snapToGrid w:val="0"/>
    </w:pPr>
    <w:rPr>
      <w:sz w:val="20"/>
      <w:szCs w:val="20"/>
    </w:rPr>
  </w:style>
  <w:style w:type="character" w:customStyle="1" w:styleId="a6">
    <w:name w:val="頁尾 字元"/>
    <w:basedOn w:val="a0"/>
    <w:link w:val="a5"/>
    <w:uiPriority w:val="99"/>
    <w:semiHidden/>
    <w:rsid w:val="001803C1"/>
    <w:rPr>
      <w:rFonts w:ascii="Times New Roman" w:eastAsia="新細明體" w:hAnsi="Times New Roman" w:cs="Times New Roman"/>
      <w:sz w:val="20"/>
      <w:szCs w:val="20"/>
    </w:rPr>
  </w:style>
  <w:style w:type="paragraph" w:styleId="a7">
    <w:name w:val="List Paragraph"/>
    <w:basedOn w:val="a"/>
    <w:uiPriority w:val="34"/>
    <w:qFormat/>
    <w:rsid w:val="00125550"/>
    <w:pPr>
      <w:ind w:leftChars="200" w:left="480"/>
    </w:pPr>
  </w:style>
  <w:style w:type="paragraph" w:styleId="a8">
    <w:name w:val="Balloon Text"/>
    <w:basedOn w:val="a"/>
    <w:link w:val="a9"/>
    <w:uiPriority w:val="99"/>
    <w:semiHidden/>
    <w:unhideWhenUsed/>
    <w:rsid w:val="00543D4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43D4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12A62-8045-41FB-B52F-AF7FD67E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李潔明</cp:lastModifiedBy>
  <cp:revision>2</cp:revision>
  <cp:lastPrinted>2013-07-16T08:46:00Z</cp:lastPrinted>
  <dcterms:created xsi:type="dcterms:W3CDTF">2013-07-31T02:17:00Z</dcterms:created>
  <dcterms:modified xsi:type="dcterms:W3CDTF">2013-07-31T02:17:00Z</dcterms:modified>
</cp:coreProperties>
</file>