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29" w:rsidRDefault="00EE3229" w:rsidP="00EE3229">
      <w:pPr>
        <w:spacing w:line="320" w:lineRule="exact"/>
        <w:rPr>
          <w:rFonts w:eastAsia="標楷體" w:hint="eastAsia"/>
          <w:sz w:val="28"/>
        </w:rPr>
      </w:pPr>
    </w:p>
    <w:p w:rsidR="00EE3229" w:rsidRDefault="00EE3229" w:rsidP="00EE3229">
      <w:pPr>
        <w:spacing w:afterLines="50" w:after="180" w:line="360" w:lineRule="exact"/>
        <w:jc w:val="center"/>
        <w:rPr>
          <w:rFonts w:hint="eastAsia"/>
        </w:rPr>
      </w:pPr>
      <w:proofErr w:type="gramStart"/>
      <w:r w:rsidRPr="0001267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1267A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104年4月</w:t>
      </w:r>
      <w:r>
        <w:rPr>
          <w:rFonts w:ascii="標楷體" w:eastAsia="標楷體" w:hAnsi="標楷體" w:cs="標楷體" w:hint="eastAsia"/>
          <w:sz w:val="28"/>
          <w:szCs w:val="28"/>
        </w:rPr>
        <w:t>交通事故分析解讀及事故防制策進作為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0" w:lineRule="atLeast"/>
        <w:ind w:leftChars="58" w:left="705" w:hangingChars="177" w:hanging="566"/>
        <w:rPr>
          <w:rFonts w:ascii="標楷體" w:eastAsia="標楷體" w:hAnsi="標楷體"/>
          <w:sz w:val="28"/>
          <w:szCs w:val="28"/>
        </w:rPr>
      </w:pPr>
      <w:r w:rsidRPr="00226E54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0940C0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0940C0">
        <w:rPr>
          <w:rFonts w:ascii="標楷體" w:eastAsia="標楷體" w:hAnsi="標楷體" w:hint="eastAsia"/>
          <w:sz w:val="28"/>
          <w:szCs w:val="28"/>
        </w:rPr>
        <w:t>年度4月A1類道路交通事故發生11件死亡11人，肇事特性分析如下：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0940C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940C0">
        <w:rPr>
          <w:rFonts w:ascii="標楷體" w:eastAsia="標楷體" w:hAnsi="標楷體" w:hint="eastAsia"/>
          <w:sz w:val="28"/>
          <w:szCs w:val="28"/>
        </w:rPr>
        <w:t>)肇事時段分析：以00-02時及08-10時各發生3件最多。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(二)肇事原因分析：以未注意車前狀況發生6件最多。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(三)肇事車種分析：以機車發生7件最多。(未戴安全帽</w:t>
      </w:r>
      <w:r>
        <w:rPr>
          <w:rFonts w:ascii="標楷體" w:eastAsia="標楷體" w:hAnsi="標楷體" w:hint="eastAsia"/>
          <w:sz w:val="28"/>
          <w:szCs w:val="28"/>
        </w:rPr>
        <w:t>2件</w:t>
      </w:r>
      <w:r w:rsidRPr="000940C0">
        <w:rPr>
          <w:rFonts w:ascii="標楷體" w:eastAsia="標楷體" w:hAnsi="標楷體" w:hint="eastAsia"/>
          <w:sz w:val="28"/>
          <w:szCs w:val="28"/>
        </w:rPr>
        <w:t>)。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leftChars="100" w:left="3600" w:hangingChars="1200" w:hanging="3360"/>
        <w:rPr>
          <w:rFonts w:ascii="標楷體" w:eastAsia="標楷體" w:hAnsi="標楷體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(四)道路類別及型態分析：以市區道路(類別)發生8件最多，交岔路口(型態)發生7件最多。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(五)事故類型分析：自撞類型交通事故發生5件。</w:t>
      </w:r>
    </w:p>
    <w:p w:rsidR="00EE3229" w:rsidRPr="000940C0" w:rsidRDefault="00EE3229" w:rsidP="00EE3229">
      <w:pPr>
        <w:tabs>
          <w:tab w:val="left" w:pos="709"/>
        </w:tabs>
        <w:spacing w:beforeLines="50" w:before="180" w:line="520" w:lineRule="exact"/>
        <w:ind w:leftChars="100" w:left="3320" w:hangingChars="1100" w:hanging="3080"/>
        <w:rPr>
          <w:rFonts w:ascii="標楷體" w:eastAsia="標楷體" w:hAnsi="標楷體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(六)死亡者年齡層分析：20-29歲、70-79歲各死亡3人最多，65歲以上長者死亡4人。</w:t>
      </w:r>
    </w:p>
    <w:p w:rsidR="00082F5E" w:rsidRDefault="00EE3229" w:rsidP="00EE3229">
      <w:pPr>
        <w:tabs>
          <w:tab w:val="left" w:pos="709"/>
        </w:tabs>
        <w:spacing w:beforeLines="50" w:before="180" w:line="5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940C0">
        <w:rPr>
          <w:rFonts w:ascii="標楷體" w:eastAsia="標楷體" w:hAnsi="標楷體" w:hint="eastAsia"/>
          <w:sz w:val="28"/>
          <w:szCs w:val="28"/>
        </w:rPr>
        <w:t>(七)酒後駕車失控肇事發生1件死亡1人。</w:t>
      </w:r>
    </w:p>
    <w:p w:rsidR="00EE3229" w:rsidRDefault="00EE3229" w:rsidP="00EE3229">
      <w:pPr>
        <w:tabs>
          <w:tab w:val="left" w:pos="709"/>
        </w:tabs>
        <w:spacing w:beforeLines="50" w:before="180"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二、防制作為參考</w:t>
      </w:r>
    </w:p>
    <w:p w:rsidR="00EE3229" w:rsidRPr="00C52916" w:rsidRDefault="00EE3229" w:rsidP="00EE3229">
      <w:pPr>
        <w:spacing w:before="50" w:line="520" w:lineRule="exact"/>
        <w:ind w:leftChars="295" w:left="1162" w:hangingChars="162" w:hanging="45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C52916">
        <w:rPr>
          <w:rFonts w:ascii="標楷體" w:eastAsia="標楷體" w:hAnsi="標楷體" w:hint="eastAsia"/>
          <w:sz w:val="28"/>
          <w:szCs w:val="28"/>
        </w:rPr>
        <w:t>分析本月交通事故型態，高齡長者(65歲以上)交通事故，本月共發生4件，造成4人死亡，占本月A1類交通事故36％，;</w:t>
      </w:r>
      <w:r>
        <w:rPr>
          <w:rFonts w:ascii="標楷體" w:eastAsia="標楷體" w:hAnsi="標楷體" w:hint="eastAsia"/>
          <w:sz w:val="28"/>
          <w:szCs w:val="28"/>
        </w:rPr>
        <w:t>有鑑於此請</w:t>
      </w:r>
      <w:r w:rsidRPr="00C52916">
        <w:rPr>
          <w:rFonts w:ascii="標楷體" w:eastAsia="標楷體" w:hAnsi="標楷體" w:hint="eastAsia"/>
          <w:sz w:val="28"/>
          <w:szCs w:val="28"/>
        </w:rPr>
        <w:t>於各社區活動中心、樂齡中心及長者聚會場所，加強長者用路安全宣導外，</w:t>
      </w:r>
      <w:r>
        <w:rPr>
          <w:rFonts w:ascii="標楷體" w:eastAsia="標楷體" w:hAnsi="標楷體" w:hint="eastAsia"/>
          <w:sz w:val="28"/>
          <w:szCs w:val="28"/>
        </w:rPr>
        <w:t>並提醒</w:t>
      </w:r>
      <w:r w:rsidRPr="00C52916">
        <w:rPr>
          <w:rFonts w:ascii="標楷體" w:eastAsia="標楷體" w:hAnsi="標楷體" w:hint="eastAsia"/>
          <w:sz w:val="28"/>
          <w:szCs w:val="28"/>
        </w:rPr>
        <w:t>高齡者安裝自行車後座警示燈，提高自行車早晨及黃昏行駛的</w:t>
      </w:r>
      <w:proofErr w:type="gramStart"/>
      <w:r w:rsidRPr="00C52916">
        <w:rPr>
          <w:rFonts w:ascii="標楷體" w:eastAsia="標楷體" w:hAnsi="標楷體" w:hint="eastAsia"/>
          <w:color w:val="000000"/>
          <w:sz w:val="28"/>
          <w:szCs w:val="28"/>
        </w:rPr>
        <w:t>辨</w:t>
      </w:r>
      <w:r w:rsidRPr="00C52916">
        <w:rPr>
          <w:rFonts w:ascii="標楷體" w:eastAsia="標楷體" w:hAnsi="標楷體" w:hint="eastAsia"/>
          <w:sz w:val="28"/>
          <w:szCs w:val="28"/>
        </w:rPr>
        <w:t>視度</w:t>
      </w:r>
      <w:proofErr w:type="gramEnd"/>
      <w:r w:rsidRPr="00C52916">
        <w:rPr>
          <w:rFonts w:ascii="標楷體" w:eastAsia="標楷體" w:hAnsi="標楷體" w:hint="eastAsia"/>
          <w:sz w:val="28"/>
          <w:szCs w:val="28"/>
        </w:rPr>
        <w:t>，有效防制事故發生，以保障用路人安全。</w:t>
      </w:r>
    </w:p>
    <w:p w:rsidR="00EE3229" w:rsidRPr="00C52916" w:rsidRDefault="00EE3229" w:rsidP="00EE3229">
      <w:pPr>
        <w:spacing w:before="50" w:line="520" w:lineRule="exact"/>
        <w:ind w:leftChars="295" w:left="1162" w:hangingChars="162" w:hanging="454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統計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本(</w:t>
      </w:r>
      <w:r w:rsidR="000141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月死亡交通事故資料顯示，自撞、自摔案件計發生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件，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造成5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人死亡，占全部交通事故死亡人數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45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％。分析駕駛人自撞、自摔案件肇事原因為駕駛疏忽、未注意車前狀況及酒後駕車等。多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人為了日常生計而日夜奔波勞碌，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在駕駛行為表現上會有注意力不集中、精神渙散等情形，尤其隨著天候漸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熱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，更容易呈現焦躁不安狀況，倘若稍有疏失，很容易就發生碰撞橋墩、路旁固定物或自行摔倒交通事故，為了有效防制交通事故，確保交通安全，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Pr="00C52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利用各種宣導機會，</w:t>
      </w:r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特別呼籲駕駛朋友，熬夜</w:t>
      </w:r>
      <w:proofErr w:type="gramStart"/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疲勞、宿醉未醒</w:t>
      </w:r>
      <w:proofErr w:type="gramEnd"/>
      <w:r w:rsidRPr="00C529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生病服藥或情緒不穩定，千萬不要駕車上路，天候不佳時(尤其雨天、地面有積水時)，應確實減速慢行，轉彎時亦應提前使用方向燈，以適時提醒他車注意。另外特別提醒駕駛人切勿超速、逆向行駛，並保持適當安全距離及間隔；夜間行駛務必開啟大燈，隨時注意前方狀況，採取必要之安全措施，以維用路安全。</w:t>
      </w:r>
    </w:p>
    <w:p w:rsidR="00EE3229" w:rsidRPr="00EE3229" w:rsidRDefault="00EE3229" w:rsidP="00EE3229">
      <w:pPr>
        <w:tabs>
          <w:tab w:val="left" w:pos="709"/>
        </w:tabs>
        <w:spacing w:beforeLines="50" w:before="180" w:line="520" w:lineRule="exact"/>
      </w:pPr>
    </w:p>
    <w:sectPr w:rsidR="00EE3229" w:rsidRPr="00EE32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9"/>
    <w:rsid w:val="00014169"/>
    <w:rsid w:val="00082F5E"/>
    <w:rsid w:val="00E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2015-05-14T06:48:00Z</dcterms:created>
  <dcterms:modified xsi:type="dcterms:W3CDTF">2015-05-14T07:22:00Z</dcterms:modified>
</cp:coreProperties>
</file>