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F4" w:rsidRPr="00E71416" w:rsidRDefault="006550F4" w:rsidP="006550F4">
      <w:pPr>
        <w:spacing w:afterLines="50" w:after="180" w:line="360" w:lineRule="exact"/>
        <w:rPr>
          <w:rFonts w:ascii="標楷體" w:eastAsia="標楷體" w:hAnsi="標楷體" w:hint="eastAsia"/>
        </w:rPr>
      </w:pPr>
      <w:r>
        <w:rPr>
          <w:rFonts w:eastAsia="標楷體" w:hint="eastAsia"/>
          <w:sz w:val="28"/>
        </w:rPr>
        <w:t xml:space="preserve">   </w:t>
      </w:r>
      <w:proofErr w:type="gramStart"/>
      <w:r w:rsidRPr="00E71416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E71416">
        <w:rPr>
          <w:rFonts w:ascii="標楷體" w:eastAsia="標楷體" w:hAnsi="標楷體" w:cs="標楷體" w:hint="eastAsia"/>
          <w:sz w:val="28"/>
          <w:szCs w:val="28"/>
        </w:rPr>
        <w:t>南市</w:t>
      </w:r>
      <w:r w:rsidR="0056715B">
        <w:rPr>
          <w:rFonts w:ascii="標楷體" w:eastAsia="標楷體" w:hAnsi="標楷體" w:cs="標楷體" w:hint="eastAsia"/>
          <w:sz w:val="28"/>
          <w:szCs w:val="28"/>
        </w:rPr>
        <w:t>106年12月</w:t>
      </w:r>
      <w:r w:rsidRPr="00E71416">
        <w:rPr>
          <w:rFonts w:ascii="標楷體" w:eastAsia="標楷體" w:hAnsi="標楷體" w:cs="標楷體" w:hint="eastAsia"/>
          <w:sz w:val="28"/>
          <w:szCs w:val="28"/>
        </w:rPr>
        <w:t>交通事故分析解讀及事故防制策進作為</w:t>
      </w:r>
    </w:p>
    <w:p w:rsidR="006550F4" w:rsidRPr="00E71416" w:rsidRDefault="006550F4" w:rsidP="006550F4">
      <w:pPr>
        <w:tabs>
          <w:tab w:val="left" w:pos="851"/>
        </w:tabs>
        <w:spacing w:beforeLines="50" w:before="180" w:line="0" w:lineRule="atLeas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E71416">
        <w:rPr>
          <w:rFonts w:ascii="標楷體" w:eastAsia="標楷體" w:hAnsi="標楷體" w:hint="eastAsia"/>
          <w:sz w:val="28"/>
          <w:szCs w:val="28"/>
        </w:rPr>
        <w:t>一、</w:t>
      </w:r>
      <w:r w:rsidRPr="00E71416">
        <w:rPr>
          <w:rFonts w:ascii="標楷體" w:eastAsia="標楷體" w:hAnsi="標楷體" w:hint="eastAsia"/>
          <w:sz w:val="28"/>
          <w:szCs w:val="28"/>
        </w:rPr>
        <w:tab/>
        <w:t>交通事故分析解讀：</w:t>
      </w:r>
      <w:proofErr w:type="gramStart"/>
      <w:r w:rsidRPr="00E71416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E71416">
        <w:rPr>
          <w:rFonts w:ascii="標楷體" w:eastAsia="標楷體" w:hAnsi="標楷體" w:hint="eastAsia"/>
          <w:sz w:val="28"/>
          <w:szCs w:val="28"/>
        </w:rPr>
        <w:t>年度12月A1類道路交通事故發生20件死亡20人，肇事特性分析如下：</w:t>
      </w:r>
    </w:p>
    <w:p w:rsidR="006550F4" w:rsidRPr="00E71416" w:rsidRDefault="006550F4" w:rsidP="006550F4">
      <w:pPr>
        <w:tabs>
          <w:tab w:val="left" w:pos="851"/>
        </w:tabs>
        <w:spacing w:beforeLines="50" w:before="180" w:line="0" w:lineRule="atLeast"/>
        <w:ind w:leftChars="59" w:left="761" w:hangingChars="221" w:hanging="619"/>
        <w:rPr>
          <w:rFonts w:ascii="標楷體" w:eastAsia="標楷體" w:hAnsi="標楷體"/>
          <w:color w:val="000000"/>
          <w:sz w:val="28"/>
          <w:szCs w:val="28"/>
        </w:rPr>
      </w:pPr>
      <w:r w:rsidRPr="00E71416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E71416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E71416">
        <w:rPr>
          <w:rFonts w:ascii="標楷體" w:eastAsia="標楷體" w:hAnsi="標楷體" w:hint="eastAsia"/>
          <w:color w:val="000000"/>
          <w:sz w:val="28"/>
          <w:szCs w:val="28"/>
        </w:rPr>
        <w:t>)肇事時段分析：14-16時發生4件最多。</w:t>
      </w:r>
    </w:p>
    <w:p w:rsidR="006550F4" w:rsidRPr="00E71416" w:rsidRDefault="006550F4" w:rsidP="006550F4">
      <w:pPr>
        <w:tabs>
          <w:tab w:val="left" w:pos="851"/>
        </w:tabs>
        <w:spacing w:beforeLines="50" w:before="180" w:line="0" w:lineRule="atLeast"/>
        <w:ind w:leftChars="59" w:left="761" w:hangingChars="221" w:hanging="619"/>
        <w:rPr>
          <w:rFonts w:ascii="標楷體" w:eastAsia="標楷體" w:hAnsi="標楷體"/>
          <w:color w:val="000000"/>
          <w:sz w:val="28"/>
          <w:szCs w:val="28"/>
        </w:rPr>
      </w:pPr>
      <w:r w:rsidRPr="00E71416">
        <w:rPr>
          <w:rFonts w:ascii="標楷體" w:eastAsia="標楷體" w:hAnsi="標楷體" w:hint="eastAsia"/>
          <w:color w:val="000000"/>
          <w:sz w:val="28"/>
          <w:szCs w:val="28"/>
        </w:rPr>
        <w:t>(二)肇事原因分析：以未注意車前狀況發生7件最多。</w:t>
      </w:r>
    </w:p>
    <w:p w:rsidR="006550F4" w:rsidRPr="00E71416" w:rsidRDefault="006550F4" w:rsidP="006550F4">
      <w:pPr>
        <w:tabs>
          <w:tab w:val="left" w:pos="851"/>
        </w:tabs>
        <w:spacing w:beforeLines="50" w:before="180" w:line="0" w:lineRule="atLeast"/>
        <w:ind w:leftChars="59" w:left="761" w:hangingChars="221" w:hanging="619"/>
        <w:rPr>
          <w:rFonts w:ascii="標楷體" w:eastAsia="標楷體" w:hAnsi="標楷體"/>
          <w:color w:val="000000"/>
          <w:sz w:val="28"/>
          <w:szCs w:val="28"/>
        </w:rPr>
      </w:pPr>
      <w:r w:rsidRPr="00E71416">
        <w:rPr>
          <w:rFonts w:ascii="標楷體" w:eastAsia="標楷體" w:hAnsi="標楷體" w:hint="eastAsia"/>
          <w:color w:val="000000"/>
          <w:sz w:val="28"/>
          <w:szCs w:val="28"/>
        </w:rPr>
        <w:t>(三)肇事車種(第一當事人)分析：以機車發生12件最多。</w:t>
      </w:r>
    </w:p>
    <w:p w:rsidR="006550F4" w:rsidRPr="00E71416" w:rsidRDefault="006550F4" w:rsidP="006550F4">
      <w:pPr>
        <w:tabs>
          <w:tab w:val="left" w:pos="851"/>
        </w:tabs>
        <w:spacing w:beforeLines="50" w:before="180" w:line="0" w:lineRule="atLeast"/>
        <w:ind w:leftChars="59" w:left="761" w:hangingChars="221" w:hanging="619"/>
        <w:rPr>
          <w:rFonts w:ascii="標楷體" w:eastAsia="標楷體" w:hAnsi="標楷體"/>
          <w:color w:val="000000"/>
          <w:sz w:val="28"/>
          <w:szCs w:val="28"/>
        </w:rPr>
      </w:pPr>
      <w:r w:rsidRPr="00E71416">
        <w:rPr>
          <w:rFonts w:ascii="標楷體" w:eastAsia="標楷體" w:hAnsi="標楷體" w:hint="eastAsia"/>
          <w:color w:val="000000"/>
          <w:sz w:val="28"/>
          <w:szCs w:val="28"/>
        </w:rPr>
        <w:t>(四)道路類別及型態分析：以市區道路(類別)發生16件最多，交岔路發生11件最多。</w:t>
      </w:r>
    </w:p>
    <w:p w:rsidR="006550F4" w:rsidRPr="00E71416" w:rsidRDefault="006550F4" w:rsidP="006550F4">
      <w:pPr>
        <w:tabs>
          <w:tab w:val="left" w:pos="851"/>
        </w:tabs>
        <w:spacing w:beforeLines="50" w:before="180" w:line="0" w:lineRule="atLeas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E71416">
        <w:rPr>
          <w:rFonts w:ascii="標楷體" w:eastAsia="標楷體" w:hAnsi="標楷體" w:hint="eastAsia"/>
          <w:color w:val="000000"/>
          <w:sz w:val="28"/>
          <w:szCs w:val="28"/>
        </w:rPr>
        <w:t>(五)事故類型分析：車與車類型發生14件、自撞類型發生5件</w:t>
      </w:r>
      <w:r w:rsidRPr="00E71416">
        <w:rPr>
          <w:rFonts w:ascii="標楷體" w:eastAsia="標楷體" w:hAnsi="標楷體" w:hint="eastAsia"/>
          <w:sz w:val="28"/>
          <w:szCs w:val="28"/>
        </w:rPr>
        <w:t>。</w:t>
      </w:r>
    </w:p>
    <w:p w:rsidR="006550F4" w:rsidRPr="00E71416" w:rsidRDefault="006550F4" w:rsidP="006550F4">
      <w:pPr>
        <w:tabs>
          <w:tab w:val="left" w:pos="851"/>
        </w:tabs>
        <w:spacing w:beforeLines="50" w:before="180" w:line="0" w:lineRule="atLeas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E71416">
        <w:rPr>
          <w:rFonts w:ascii="標楷體" w:eastAsia="標楷體" w:hAnsi="標楷體" w:hint="eastAsia"/>
          <w:sz w:val="28"/>
          <w:szCs w:val="28"/>
        </w:rPr>
        <w:t>(六)死亡者年齡層分析： 50-59歲死亡3人最多(65歲以上5人)。</w:t>
      </w:r>
    </w:p>
    <w:p w:rsidR="006550F4" w:rsidRPr="00E71416" w:rsidRDefault="006550F4" w:rsidP="006550F4">
      <w:pPr>
        <w:tabs>
          <w:tab w:val="left" w:pos="851"/>
        </w:tabs>
        <w:spacing w:beforeLines="50" w:before="180" w:line="0" w:lineRule="atLeas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E71416">
        <w:rPr>
          <w:rFonts w:ascii="標楷體" w:eastAsia="標楷體" w:hAnsi="標楷體" w:hint="eastAsia"/>
          <w:sz w:val="28"/>
          <w:szCs w:val="28"/>
        </w:rPr>
        <w:t>(七)學生涉及肇事計0人。</w:t>
      </w:r>
    </w:p>
    <w:p w:rsidR="006550F4" w:rsidRPr="00E71416" w:rsidRDefault="006550F4" w:rsidP="006550F4">
      <w:pPr>
        <w:tabs>
          <w:tab w:val="left" w:pos="851"/>
        </w:tabs>
        <w:spacing w:beforeLines="50" w:before="180" w:line="0" w:lineRule="atLeas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E71416">
        <w:rPr>
          <w:rFonts w:ascii="標楷體" w:eastAsia="標楷體" w:hAnsi="標楷體" w:hint="eastAsia"/>
          <w:sz w:val="28"/>
          <w:szCs w:val="28"/>
        </w:rPr>
        <w:t>(八)主要</w:t>
      </w:r>
      <w:proofErr w:type="gramStart"/>
      <w:r w:rsidRPr="00E71416">
        <w:rPr>
          <w:rFonts w:ascii="標楷體" w:eastAsia="標楷體" w:hAnsi="標楷體" w:hint="eastAsia"/>
          <w:sz w:val="28"/>
          <w:szCs w:val="28"/>
        </w:rPr>
        <w:t>肇</w:t>
      </w:r>
      <w:proofErr w:type="gramEnd"/>
      <w:r w:rsidRPr="00E71416">
        <w:rPr>
          <w:rFonts w:ascii="標楷體" w:eastAsia="標楷體" w:hAnsi="標楷體" w:hint="eastAsia"/>
          <w:sz w:val="28"/>
          <w:szCs w:val="28"/>
        </w:rPr>
        <w:t>因為酒後駕車失控案件未發生。</w:t>
      </w:r>
    </w:p>
    <w:p w:rsidR="006550F4" w:rsidRPr="00E71416" w:rsidRDefault="006550F4" w:rsidP="006550F4">
      <w:pPr>
        <w:tabs>
          <w:tab w:val="left" w:pos="851"/>
        </w:tabs>
        <w:spacing w:beforeLines="50" w:before="180" w:line="0" w:lineRule="atLeas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E71416">
        <w:rPr>
          <w:rFonts w:ascii="標楷體" w:eastAsia="標楷體" w:hAnsi="標楷體" w:hint="eastAsia"/>
          <w:sz w:val="28"/>
          <w:szCs w:val="28"/>
        </w:rPr>
        <w:t>1.A1類事故第一當事者有3件3人飲酒情形。</w:t>
      </w:r>
    </w:p>
    <w:p w:rsidR="006550F4" w:rsidRPr="00E71416" w:rsidRDefault="006550F4" w:rsidP="006550F4">
      <w:pPr>
        <w:tabs>
          <w:tab w:val="left" w:pos="851"/>
        </w:tabs>
        <w:spacing w:beforeLines="50" w:before="180" w:line="0" w:lineRule="atLeas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E71416">
        <w:rPr>
          <w:rFonts w:ascii="標楷體" w:eastAsia="標楷體" w:hAnsi="標楷體" w:hint="eastAsia"/>
          <w:sz w:val="28"/>
          <w:szCs w:val="28"/>
        </w:rPr>
        <w:t>2.A1類事故所有駕駛人中有3件3人飲酒超過標準。</w:t>
      </w:r>
    </w:p>
    <w:p w:rsidR="006550F4" w:rsidRDefault="006550F4" w:rsidP="006550F4">
      <w:pPr>
        <w:tabs>
          <w:tab w:val="left" w:pos="851"/>
        </w:tabs>
        <w:spacing w:beforeLines="50" w:before="180" w:line="0" w:lineRule="atLeast"/>
        <w:ind w:leftChars="58" w:left="635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二、交通事故防制策進作為：</w:t>
      </w:r>
    </w:p>
    <w:p w:rsidR="006550F4" w:rsidRDefault="0056715B" w:rsidP="0056715B">
      <w:pPr>
        <w:spacing w:before="50" w:line="400" w:lineRule="exact"/>
        <w:ind w:leftChars="232" w:left="977" w:hangingChars="150" w:hanging="4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  <w:r w:rsidR="006550F4" w:rsidRPr="00960C14">
        <w:rPr>
          <w:rFonts w:ascii="標楷體" w:eastAsia="標楷體" w:hAnsi="標楷體" w:hint="eastAsia"/>
          <w:sz w:val="28"/>
          <w:szCs w:val="28"/>
        </w:rPr>
        <w:t>分析本月交通事故型態，高齡長者(65歲以上)交通事故，本月共發生</w:t>
      </w:r>
      <w:r w:rsidR="006550F4">
        <w:rPr>
          <w:rFonts w:ascii="標楷體" w:eastAsia="標楷體" w:hAnsi="標楷體" w:hint="eastAsia"/>
          <w:sz w:val="28"/>
          <w:szCs w:val="28"/>
        </w:rPr>
        <w:t>5</w:t>
      </w:r>
      <w:r w:rsidR="006550F4" w:rsidRPr="00960C14">
        <w:rPr>
          <w:rFonts w:ascii="標楷體" w:eastAsia="標楷體" w:hAnsi="標楷體" w:hint="eastAsia"/>
          <w:sz w:val="28"/>
          <w:szCs w:val="28"/>
        </w:rPr>
        <w:t>件，造成</w:t>
      </w:r>
      <w:r w:rsidR="006550F4">
        <w:rPr>
          <w:rFonts w:ascii="標楷體" w:eastAsia="標楷體" w:hAnsi="標楷體" w:hint="eastAsia"/>
          <w:sz w:val="28"/>
          <w:szCs w:val="28"/>
        </w:rPr>
        <w:t>5</w:t>
      </w:r>
      <w:r w:rsidR="006550F4" w:rsidRPr="00960C14">
        <w:rPr>
          <w:rFonts w:ascii="標楷體" w:eastAsia="標楷體" w:hAnsi="標楷體" w:hint="eastAsia"/>
          <w:sz w:val="28"/>
          <w:szCs w:val="28"/>
        </w:rPr>
        <w:t>人死亡，占本月A1類交通事故</w:t>
      </w:r>
      <w:r w:rsidR="006550F4">
        <w:rPr>
          <w:rFonts w:ascii="標楷體" w:eastAsia="標楷體" w:hAnsi="標楷體" w:hint="eastAsia"/>
          <w:sz w:val="28"/>
          <w:szCs w:val="28"/>
        </w:rPr>
        <w:t>25</w:t>
      </w:r>
      <w:r w:rsidR="006550F4" w:rsidRPr="00960C14">
        <w:rPr>
          <w:rFonts w:ascii="標楷體" w:eastAsia="標楷體" w:hAnsi="標楷體" w:hint="eastAsia"/>
          <w:sz w:val="28"/>
          <w:szCs w:val="28"/>
        </w:rPr>
        <w:t>％;有鑑於此，本局除於各社區活動中心、</w:t>
      </w:r>
      <w:proofErr w:type="gramStart"/>
      <w:r w:rsidR="006550F4" w:rsidRPr="00960C14">
        <w:rPr>
          <w:rFonts w:ascii="標楷體" w:eastAsia="標楷體" w:hAnsi="標楷體" w:hint="eastAsia"/>
          <w:sz w:val="28"/>
          <w:szCs w:val="28"/>
        </w:rPr>
        <w:t>樂齡中心</w:t>
      </w:r>
      <w:proofErr w:type="gramEnd"/>
      <w:r w:rsidR="006550F4" w:rsidRPr="00960C14">
        <w:rPr>
          <w:rFonts w:ascii="標楷體" w:eastAsia="標楷體" w:hAnsi="標楷體" w:hint="eastAsia"/>
          <w:sz w:val="28"/>
          <w:szCs w:val="28"/>
        </w:rPr>
        <w:t>及長者聚會場所，加強長者用路安全宣導外，</w:t>
      </w:r>
      <w:r w:rsidR="006550F4" w:rsidRPr="00960C14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提醒</w:t>
      </w:r>
      <w:r w:rsidR="006550F4" w:rsidRPr="00960C14">
        <w:rPr>
          <w:rFonts w:ascii="標楷體" w:eastAsia="標楷體" w:hAnsi="標楷體" w:hint="eastAsia"/>
          <w:sz w:val="28"/>
          <w:szCs w:val="28"/>
        </w:rPr>
        <w:t>高齡者安裝自行車後座警示燈，提高自行車早晨及黃昏行駛的</w:t>
      </w:r>
      <w:proofErr w:type="gramStart"/>
      <w:r w:rsidR="006550F4" w:rsidRPr="00960C14">
        <w:rPr>
          <w:rFonts w:ascii="標楷體" w:eastAsia="標楷體" w:hAnsi="標楷體" w:hint="eastAsia"/>
          <w:color w:val="000000"/>
          <w:sz w:val="28"/>
          <w:szCs w:val="28"/>
        </w:rPr>
        <w:t>辨</w:t>
      </w:r>
      <w:r w:rsidR="006550F4" w:rsidRPr="00960C14">
        <w:rPr>
          <w:rFonts w:ascii="標楷體" w:eastAsia="標楷體" w:hAnsi="標楷體" w:hint="eastAsia"/>
          <w:sz w:val="28"/>
          <w:szCs w:val="28"/>
        </w:rPr>
        <w:t>視度</w:t>
      </w:r>
      <w:proofErr w:type="gramEnd"/>
      <w:r w:rsidR="006550F4" w:rsidRPr="00960C14">
        <w:rPr>
          <w:rFonts w:ascii="標楷體" w:eastAsia="標楷體" w:hAnsi="標楷體" w:hint="eastAsia"/>
          <w:sz w:val="28"/>
          <w:szCs w:val="28"/>
        </w:rPr>
        <w:t>，有效防制事故發生，以保障用路人安全。</w:t>
      </w:r>
      <w:r>
        <w:rPr>
          <w:rFonts w:ascii="標楷體" w:eastAsia="標楷體" w:hAnsi="標楷體" w:hint="eastAsia"/>
          <w:sz w:val="28"/>
          <w:szCs w:val="28"/>
        </w:rPr>
        <w:t>請</w:t>
      </w:r>
      <w:bookmarkStart w:id="0" w:name="_GoBack"/>
      <w:bookmarkEnd w:id="0"/>
      <w:r w:rsidRPr="0056715B">
        <w:rPr>
          <w:rFonts w:ascii="標楷體" w:eastAsia="標楷體" w:hAnsi="標楷體" w:hint="eastAsia"/>
          <w:sz w:val="28"/>
          <w:szCs w:val="28"/>
        </w:rPr>
        <w:t>各校利用各種宣導機會，特別呼籲駕駛朋友，熬夜</w:t>
      </w:r>
      <w:proofErr w:type="gramStart"/>
      <w:r w:rsidRPr="0056715B">
        <w:rPr>
          <w:rFonts w:ascii="標楷體" w:eastAsia="標楷體" w:hAnsi="標楷體" w:hint="eastAsia"/>
          <w:sz w:val="28"/>
          <w:szCs w:val="28"/>
        </w:rPr>
        <w:t>疲勞、</w:t>
      </w:r>
      <w:proofErr w:type="gramEnd"/>
      <w:r w:rsidRPr="0056715B">
        <w:rPr>
          <w:rFonts w:ascii="標楷體" w:eastAsia="標楷體" w:hAnsi="標楷體" w:hint="eastAsia"/>
          <w:sz w:val="28"/>
          <w:szCs w:val="28"/>
        </w:rPr>
        <w:t>精神不佳、生病服藥或情緒不穩定，千萬不要駕車上路，天候不佳時(昏暗)，應確實減速慢行，轉彎時亦應提前使用方向燈，以適時提醒他車注意。</w:t>
      </w:r>
    </w:p>
    <w:p w:rsidR="0056715B" w:rsidRPr="00F55F26" w:rsidRDefault="0056715B" w:rsidP="0056715B">
      <w:pPr>
        <w:pStyle w:val="4"/>
        <w:numPr>
          <w:ilvl w:val="0"/>
          <w:numId w:val="0"/>
        </w:numPr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持續宣導目前</w:t>
      </w:r>
      <w:r w:rsidRPr="00F55F26">
        <w:rPr>
          <w:rFonts w:ascii="標楷體" w:eastAsia="標楷體" w:hAnsi="標楷體" w:hint="eastAsia"/>
          <w:sz w:val="28"/>
          <w:szCs w:val="28"/>
        </w:rPr>
        <w:t>全國推行之四個核心概念宣導：</w:t>
      </w:r>
    </w:p>
    <w:p w:rsidR="0056715B" w:rsidRPr="00F55F26" w:rsidRDefault="0056715B" w:rsidP="0056715B">
      <w:pPr>
        <w:pStyle w:val="5"/>
        <w:numPr>
          <w:ilvl w:val="0"/>
          <w:numId w:val="0"/>
        </w:numPr>
        <w:ind w:left="993"/>
        <w:rPr>
          <w:rFonts w:ascii="標楷體" w:eastAsia="標楷體" w:hAnsi="標楷體"/>
          <w:sz w:val="28"/>
          <w:szCs w:val="28"/>
        </w:rPr>
      </w:pPr>
      <w:r w:rsidRPr="00F55F26">
        <w:rPr>
          <w:rFonts w:ascii="標楷體" w:eastAsia="標楷體" w:hAnsi="標楷體" w:hint="eastAsia"/>
          <w:sz w:val="28"/>
          <w:szCs w:val="28"/>
        </w:rPr>
        <w:t>-我看得見您、您看得見我，交通才安全。</w:t>
      </w:r>
    </w:p>
    <w:p w:rsidR="0056715B" w:rsidRPr="00F55F26" w:rsidRDefault="0056715B" w:rsidP="0056715B">
      <w:pPr>
        <w:pStyle w:val="5"/>
        <w:numPr>
          <w:ilvl w:val="0"/>
          <w:numId w:val="0"/>
        </w:numPr>
        <w:ind w:left="993"/>
        <w:rPr>
          <w:rFonts w:ascii="標楷體" w:eastAsia="標楷體" w:hAnsi="標楷體"/>
          <w:sz w:val="28"/>
          <w:szCs w:val="28"/>
        </w:rPr>
      </w:pPr>
      <w:r w:rsidRPr="00F55F26">
        <w:rPr>
          <w:rFonts w:ascii="標楷體" w:eastAsia="標楷體" w:hAnsi="標楷體" w:hint="eastAsia"/>
          <w:sz w:val="28"/>
          <w:szCs w:val="28"/>
        </w:rPr>
        <w:t>-謹守安全空間</w:t>
      </w:r>
      <w:r w:rsidRPr="00F55F26">
        <w:rPr>
          <w:rFonts w:ascii="標楷體" w:eastAsia="標楷體" w:hAnsi="標楷體"/>
          <w:sz w:val="28"/>
          <w:szCs w:val="28"/>
        </w:rPr>
        <w:t>-</w:t>
      </w:r>
      <w:r w:rsidRPr="00F55F26">
        <w:rPr>
          <w:rFonts w:ascii="標楷體" w:eastAsia="標楷體" w:hAnsi="標楷體" w:hint="eastAsia"/>
          <w:sz w:val="28"/>
          <w:szCs w:val="28"/>
        </w:rPr>
        <w:t>不作沒有絕對安全把握的交通行為。</w:t>
      </w:r>
    </w:p>
    <w:p w:rsidR="0056715B" w:rsidRPr="00F55F26" w:rsidRDefault="0056715B" w:rsidP="0056715B">
      <w:pPr>
        <w:pStyle w:val="5"/>
        <w:numPr>
          <w:ilvl w:val="0"/>
          <w:numId w:val="0"/>
        </w:numPr>
        <w:ind w:left="993"/>
        <w:rPr>
          <w:rFonts w:ascii="標楷體" w:eastAsia="標楷體" w:hAnsi="標楷體"/>
          <w:sz w:val="28"/>
          <w:szCs w:val="28"/>
        </w:rPr>
      </w:pPr>
      <w:r w:rsidRPr="00F55F26">
        <w:rPr>
          <w:rFonts w:ascii="標楷體" w:eastAsia="標楷體" w:hAnsi="標楷體" w:hint="eastAsia"/>
          <w:sz w:val="28"/>
          <w:szCs w:val="28"/>
        </w:rPr>
        <w:t>-利</w:t>
      </w:r>
      <w:proofErr w:type="gramStart"/>
      <w:r w:rsidRPr="00F55F26">
        <w:rPr>
          <w:rFonts w:ascii="標楷體" w:eastAsia="標楷體" w:hAnsi="標楷體" w:hint="eastAsia"/>
          <w:sz w:val="28"/>
          <w:szCs w:val="28"/>
        </w:rPr>
        <w:t>他用路觀</w:t>
      </w:r>
      <w:proofErr w:type="gramEnd"/>
      <w:r w:rsidRPr="00F55F26">
        <w:rPr>
          <w:rFonts w:ascii="標楷體" w:eastAsia="標楷體" w:hAnsi="標楷體"/>
          <w:sz w:val="28"/>
          <w:szCs w:val="28"/>
        </w:rPr>
        <w:t>-</w:t>
      </w:r>
      <w:r w:rsidRPr="00F55F26">
        <w:rPr>
          <w:rFonts w:ascii="標楷體" w:eastAsia="標楷體" w:hAnsi="標楷體" w:hint="eastAsia"/>
          <w:sz w:val="28"/>
          <w:szCs w:val="28"/>
        </w:rPr>
        <w:t>不作妨礙他人安全與方便的交通行為。</w:t>
      </w:r>
    </w:p>
    <w:p w:rsidR="0056715B" w:rsidRPr="00F55F26" w:rsidRDefault="0056715B" w:rsidP="0056715B">
      <w:pPr>
        <w:pStyle w:val="5"/>
        <w:numPr>
          <w:ilvl w:val="0"/>
          <w:numId w:val="0"/>
        </w:numPr>
        <w:ind w:left="993"/>
        <w:rPr>
          <w:rFonts w:ascii="標楷體" w:eastAsia="標楷體" w:hAnsi="標楷體"/>
          <w:sz w:val="28"/>
          <w:szCs w:val="28"/>
        </w:rPr>
      </w:pPr>
      <w:r w:rsidRPr="00F55F26">
        <w:rPr>
          <w:rFonts w:ascii="標楷體" w:eastAsia="標楷體" w:hAnsi="標楷體" w:hint="eastAsia"/>
          <w:sz w:val="28"/>
          <w:szCs w:val="28"/>
        </w:rPr>
        <w:t>-防衛兼顧的用路行為</w:t>
      </w:r>
      <w:r w:rsidRPr="00F55F26">
        <w:rPr>
          <w:rFonts w:ascii="標楷體" w:eastAsia="標楷體" w:hAnsi="標楷體"/>
          <w:sz w:val="28"/>
          <w:szCs w:val="28"/>
        </w:rPr>
        <w:t>-</w:t>
      </w:r>
      <w:r w:rsidRPr="00F55F26">
        <w:rPr>
          <w:rFonts w:ascii="標楷體" w:eastAsia="標楷體" w:hAnsi="標楷體" w:hint="eastAsia"/>
          <w:sz w:val="28"/>
          <w:szCs w:val="28"/>
        </w:rPr>
        <w:t>不作事故的製造者，也不成為無辜的事故受害者。</w:t>
      </w:r>
    </w:p>
    <w:p w:rsidR="0056715B" w:rsidRDefault="0056715B" w:rsidP="0056715B">
      <w:pPr>
        <w:snapToGrid w:val="0"/>
        <w:ind w:leftChars="232" w:left="837" w:hangingChars="100" w:hanging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3.</w:t>
      </w:r>
      <w:r w:rsidRPr="002073A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9B0998">
        <w:rPr>
          <w:rFonts w:ascii="標楷體" w:eastAsia="標楷體" w:hAnsi="標楷體" w:cs="Arial" w:hint="eastAsia"/>
          <w:color w:val="000000"/>
          <w:sz w:val="28"/>
          <w:szCs w:val="28"/>
        </w:rPr>
        <w:t>建立各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年段交</w:t>
      </w:r>
      <w:r w:rsidRPr="009B0998">
        <w:rPr>
          <w:rFonts w:ascii="標楷體" w:eastAsia="標楷體" w:hAnsi="標楷體" w:cs="Arial" w:hint="eastAsia"/>
          <w:color w:val="000000"/>
          <w:sz w:val="28"/>
          <w:szCs w:val="28"/>
        </w:rPr>
        <w:t>通安全教育之核心能力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(如:低年級以標誌、標線教學; 中年級認識學區位置分布道路及危險路口; 高年級以認識自行車及騎乘安全教育等等)</w:t>
      </w:r>
      <w:r w:rsidRPr="009B0998">
        <w:rPr>
          <w:rFonts w:ascii="標楷體" w:eastAsia="標楷體" w:hAnsi="標楷體" w:cs="Arial" w:hint="eastAsia"/>
          <w:color w:val="000000"/>
          <w:sz w:val="28"/>
          <w:szCs w:val="28"/>
        </w:rPr>
        <w:t>，並妥善規劃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教育</w:t>
      </w:r>
      <w:r w:rsidRPr="009B0998">
        <w:rPr>
          <w:rFonts w:ascii="標楷體" w:eastAsia="標楷體" w:hAnsi="標楷體" w:cs="Arial" w:hint="eastAsia"/>
          <w:color w:val="000000"/>
          <w:sz w:val="28"/>
          <w:szCs w:val="28"/>
        </w:rPr>
        <w:t>推廣內容及管道。</w:t>
      </w:r>
    </w:p>
    <w:p w:rsidR="00E1013D" w:rsidRPr="0056715B" w:rsidRDefault="00E1013D" w:rsidP="006550F4"/>
    <w:sectPr w:rsidR="00E1013D" w:rsidRPr="005671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04207"/>
    <w:multiLevelType w:val="hybridMultilevel"/>
    <w:tmpl w:val="2A4604E6"/>
    <w:lvl w:ilvl="0" w:tplc="44DC0B4E">
      <w:start w:val="1"/>
      <w:numFmt w:val="taiwaneseCountingThousand"/>
      <w:pStyle w:val="4"/>
      <w:lvlText w:val="(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C9683008">
      <w:start w:val="2"/>
      <w:numFmt w:val="decimal"/>
      <w:lvlText w:val="（%2）"/>
      <w:lvlJc w:val="left"/>
      <w:pPr>
        <w:ind w:left="1058" w:hanging="720"/>
      </w:pPr>
      <w:rPr>
        <w:rFonts w:hint="default"/>
      </w:rPr>
    </w:lvl>
    <w:lvl w:ilvl="2" w:tplc="4A10DA24">
      <w:start w:val="7"/>
      <w:numFmt w:val="taiwaneseCountingThousand"/>
      <w:lvlText w:val="%3、"/>
      <w:lvlJc w:val="left"/>
      <w:pPr>
        <w:ind w:left="1328" w:hanging="510"/>
      </w:pPr>
      <w:rPr>
        <w:rFonts w:hint="default"/>
      </w:rPr>
    </w:lvl>
    <w:lvl w:ilvl="3" w:tplc="9C16A146">
      <w:start w:val="6"/>
      <w:numFmt w:val="taiwaneseCountingThousand"/>
      <w:lvlText w:val="%4、"/>
      <w:lvlJc w:val="left"/>
      <w:pPr>
        <w:ind w:left="2018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5A111871"/>
    <w:multiLevelType w:val="hybridMultilevel"/>
    <w:tmpl w:val="688EA43C"/>
    <w:lvl w:ilvl="0" w:tplc="41E8DA58">
      <w:start w:val="1"/>
      <w:numFmt w:val="decimal"/>
      <w:pStyle w:val="5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F4"/>
    <w:rsid w:val="0056715B"/>
    <w:rsid w:val="006550F4"/>
    <w:rsid w:val="00C839CC"/>
    <w:rsid w:val="00E1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標題4"/>
    <w:basedOn w:val="a3"/>
    <w:link w:val="40"/>
    <w:qFormat/>
    <w:rsid w:val="0056715B"/>
    <w:pPr>
      <w:numPr>
        <w:numId w:val="2"/>
      </w:numPr>
      <w:tabs>
        <w:tab w:val="left" w:pos="567"/>
      </w:tabs>
      <w:spacing w:line="400" w:lineRule="exact"/>
      <w:ind w:leftChars="0" w:left="0"/>
    </w:pPr>
    <w:rPr>
      <w:rFonts w:ascii="微軟正黑體" w:eastAsia="微軟正黑體" w:hAnsi="微軟正黑體"/>
      <w:color w:val="000000"/>
      <w:szCs w:val="22"/>
    </w:rPr>
  </w:style>
  <w:style w:type="paragraph" w:customStyle="1" w:styleId="5">
    <w:name w:val="標題5"/>
    <w:basedOn w:val="a3"/>
    <w:link w:val="50"/>
    <w:qFormat/>
    <w:rsid w:val="0056715B"/>
    <w:pPr>
      <w:widowControl/>
      <w:numPr>
        <w:numId w:val="1"/>
      </w:numPr>
      <w:spacing w:line="400" w:lineRule="exact"/>
      <w:ind w:leftChars="0" w:left="0"/>
    </w:pPr>
    <w:rPr>
      <w:rFonts w:ascii="微軟正黑體" w:eastAsia="微軟正黑體" w:hAnsi="微軟正黑體" w:cs="新細明體"/>
      <w:bCs/>
      <w:color w:val="000000"/>
      <w:kern w:val="0"/>
      <w:szCs w:val="22"/>
    </w:rPr>
  </w:style>
  <w:style w:type="character" w:customStyle="1" w:styleId="40">
    <w:name w:val="標題4 字元"/>
    <w:link w:val="4"/>
    <w:rsid w:val="0056715B"/>
    <w:rPr>
      <w:rFonts w:ascii="微軟正黑體" w:eastAsia="微軟正黑體" w:hAnsi="微軟正黑體" w:cs="Times New Roman"/>
      <w:color w:val="000000"/>
    </w:rPr>
  </w:style>
  <w:style w:type="character" w:customStyle="1" w:styleId="50">
    <w:name w:val="標題5 字元"/>
    <w:link w:val="5"/>
    <w:rsid w:val="0056715B"/>
    <w:rPr>
      <w:rFonts w:ascii="微軟正黑體" w:eastAsia="微軟正黑體" w:hAnsi="微軟正黑體" w:cs="新細明體"/>
      <w:bCs/>
      <w:color w:val="000000"/>
      <w:kern w:val="0"/>
    </w:rPr>
  </w:style>
  <w:style w:type="paragraph" w:styleId="a3">
    <w:name w:val="List Paragraph"/>
    <w:basedOn w:val="a"/>
    <w:uiPriority w:val="34"/>
    <w:qFormat/>
    <w:rsid w:val="0056715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標題4"/>
    <w:basedOn w:val="a3"/>
    <w:link w:val="40"/>
    <w:qFormat/>
    <w:rsid w:val="0056715B"/>
    <w:pPr>
      <w:numPr>
        <w:numId w:val="2"/>
      </w:numPr>
      <w:tabs>
        <w:tab w:val="left" w:pos="567"/>
      </w:tabs>
      <w:spacing w:line="400" w:lineRule="exact"/>
      <w:ind w:leftChars="0" w:left="0"/>
    </w:pPr>
    <w:rPr>
      <w:rFonts w:ascii="微軟正黑體" w:eastAsia="微軟正黑體" w:hAnsi="微軟正黑體"/>
      <w:color w:val="000000"/>
      <w:szCs w:val="22"/>
    </w:rPr>
  </w:style>
  <w:style w:type="paragraph" w:customStyle="1" w:styleId="5">
    <w:name w:val="標題5"/>
    <w:basedOn w:val="a3"/>
    <w:link w:val="50"/>
    <w:qFormat/>
    <w:rsid w:val="0056715B"/>
    <w:pPr>
      <w:widowControl/>
      <w:numPr>
        <w:numId w:val="1"/>
      </w:numPr>
      <w:spacing w:line="400" w:lineRule="exact"/>
      <w:ind w:leftChars="0" w:left="0"/>
    </w:pPr>
    <w:rPr>
      <w:rFonts w:ascii="微軟正黑體" w:eastAsia="微軟正黑體" w:hAnsi="微軟正黑體" w:cs="新細明體"/>
      <w:bCs/>
      <w:color w:val="000000"/>
      <w:kern w:val="0"/>
      <w:szCs w:val="22"/>
    </w:rPr>
  </w:style>
  <w:style w:type="character" w:customStyle="1" w:styleId="40">
    <w:name w:val="標題4 字元"/>
    <w:link w:val="4"/>
    <w:rsid w:val="0056715B"/>
    <w:rPr>
      <w:rFonts w:ascii="微軟正黑體" w:eastAsia="微軟正黑體" w:hAnsi="微軟正黑體" w:cs="Times New Roman"/>
      <w:color w:val="000000"/>
    </w:rPr>
  </w:style>
  <w:style w:type="character" w:customStyle="1" w:styleId="50">
    <w:name w:val="標題5 字元"/>
    <w:link w:val="5"/>
    <w:rsid w:val="0056715B"/>
    <w:rPr>
      <w:rFonts w:ascii="微軟正黑體" w:eastAsia="微軟正黑體" w:hAnsi="微軟正黑體" w:cs="新細明體"/>
      <w:bCs/>
      <w:color w:val="000000"/>
      <w:kern w:val="0"/>
    </w:rPr>
  </w:style>
  <w:style w:type="paragraph" w:styleId="a3">
    <w:name w:val="List Paragraph"/>
    <w:basedOn w:val="a"/>
    <w:uiPriority w:val="34"/>
    <w:qFormat/>
    <w:rsid w:val="005671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2018-01-12T02:29:00Z</dcterms:created>
  <dcterms:modified xsi:type="dcterms:W3CDTF">2018-01-15T03:16:00Z</dcterms:modified>
</cp:coreProperties>
</file>