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Cs w:val="32"/>
        </w:rPr>
      </w:pPr>
      <w:r w:rsidRPr="00AE7FD7">
        <w:rPr>
          <w:rFonts w:ascii="標楷體" w:hAnsi="標楷體" w:cs="Arial" w:hint="eastAsia"/>
          <w:szCs w:val="32"/>
        </w:rPr>
        <w:t>附件：</w:t>
      </w:r>
      <w:r w:rsidRPr="00095D3C">
        <w:rPr>
          <w:rFonts w:ascii="標楷體" w:hAnsi="標楷體" w:cs="Arial" w:hint="eastAsia"/>
          <w:b/>
          <w:szCs w:val="32"/>
        </w:rPr>
        <w:t>「</w:t>
      </w:r>
      <w:bookmarkStart w:id="0" w:name="_GoBack"/>
      <w:r w:rsidRPr="00095D3C">
        <w:rPr>
          <w:rFonts w:ascii="標楷體" w:hAnsi="標楷體" w:cs="Arial" w:hint="eastAsia"/>
          <w:b/>
          <w:szCs w:val="32"/>
        </w:rPr>
        <w:t>夢我所夢：草間彌生亞洲巡迴展</w:t>
      </w:r>
      <w:bookmarkEnd w:id="0"/>
      <w:r w:rsidRPr="00095D3C">
        <w:rPr>
          <w:rFonts w:ascii="標楷體" w:hAnsi="標楷體" w:cs="Arial" w:hint="eastAsia"/>
          <w:b/>
          <w:szCs w:val="32"/>
        </w:rPr>
        <w:t>」活動相關內容</w:t>
      </w:r>
    </w:p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 w:val="24"/>
          <w:szCs w:val="24"/>
        </w:rPr>
      </w:pP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一、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展覽時間：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02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07</w:t>
      </w:r>
      <w:r w:rsidRPr="00AD2253">
        <w:rPr>
          <w:rFonts w:ascii="Times New Roman" w:eastAsia="標楷體" w:hAnsi="Times New Roman"/>
          <w:sz w:val="24"/>
          <w:szCs w:val="24"/>
        </w:rPr>
        <w:t>日至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05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17</w:t>
      </w:r>
      <w:r w:rsidRPr="00AD2253">
        <w:rPr>
          <w:rFonts w:ascii="Times New Roman" w:eastAsia="標楷體" w:hAnsi="Times New Roman"/>
          <w:sz w:val="24"/>
          <w:szCs w:val="24"/>
        </w:rPr>
        <w:t>日</w:t>
      </w: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二、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展覽地點：</w:t>
      </w:r>
      <w:r w:rsidRPr="00AD2253">
        <w:rPr>
          <w:rFonts w:ascii="Times New Roman" w:eastAsia="標楷體" w:hAnsi="Times New Roman"/>
          <w:sz w:val="24"/>
          <w:szCs w:val="24"/>
        </w:rPr>
        <w:t>高雄市立美術館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三、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展覽特色：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tabs>
          <w:tab w:val="left" w:pos="709"/>
        </w:tabs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草間彌生首度在台大型個展：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草間彌生的藝術魅力早已深植台灣民眾之心，陸續在展覽空間、畫廊、公共藝術、時尚商品上發現其蹤，始終缺乏一次整合性的大型個展，本展將提供台灣觀眾一次難人可貴的藝術視覺饗宴，首度在台呈現草間彌生大型個展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近期作品亞洲巡迴展：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本展由韓國大邱美術館策展，主要呈現草間彌生近</w:t>
      </w:r>
      <w:r w:rsidRPr="00AD2253">
        <w:rPr>
          <w:sz w:val="24"/>
          <w:szCs w:val="24"/>
        </w:rPr>
        <w:t>20</w:t>
      </w:r>
      <w:r w:rsidRPr="00AD2253">
        <w:rPr>
          <w:rFonts w:hAnsi="標楷體"/>
          <w:sz w:val="24"/>
          <w:szCs w:val="24"/>
        </w:rPr>
        <w:t>年藝術顛峰之作，是近年與目前唯一草間彌生亞洲巡迴展，由韓國大邱市市立美術館金善姬館長策展，上海當代藝術館協助統籌，台灣為第四站，前幾站巡展城市與館舍分別為韓國大邱市市立美術館、上海當代藝術館、首爾藝術中心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圓點狂潮．同步世界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Pr="00AD2253">
        <w:rPr>
          <w:sz w:val="24"/>
          <w:szCs w:val="24"/>
        </w:rPr>
        <w:t>2012</w:t>
      </w:r>
      <w:r w:rsidRPr="00AD2253">
        <w:rPr>
          <w:rFonts w:hAnsi="標楷體"/>
          <w:sz w:val="24"/>
          <w:szCs w:val="24"/>
        </w:rPr>
        <w:t>年起國際藝壇上，歐美數間知名的大型美術館紛紛展出草間彌生藝術回顧展，加上草間與精品路易威登</w:t>
      </w:r>
      <w:r w:rsidRPr="00AD2253">
        <w:rPr>
          <w:sz w:val="24"/>
          <w:szCs w:val="24"/>
        </w:rPr>
        <w:t>LV</w:t>
      </w:r>
      <w:r w:rsidRPr="00AD2253">
        <w:rPr>
          <w:rFonts w:hAnsi="標楷體"/>
          <w:sz w:val="24"/>
          <w:szCs w:val="24"/>
        </w:rPr>
        <w:t>的精采合作，視覺迷離的圓點狂潮，正席捲全世界人的目光，本展多件作品表現出草間彌生重要的創作元素－圓點。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全新創作迷幻登台</w:t>
      </w:r>
    </w:p>
    <w:p w:rsidR="00095D3C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除了展出與全球美術館同步的經典作品，如</w:t>
      </w:r>
      <w:r w:rsidRPr="00AD2253">
        <w:rPr>
          <w:sz w:val="24"/>
          <w:szCs w:val="24"/>
        </w:rPr>
        <w:t>Infinity Mirrored Room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The Moment of Regeneration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Manhattan Suicide</w:t>
      </w:r>
      <w:r w:rsidRPr="00AD2253">
        <w:rPr>
          <w:rFonts w:hAnsi="標楷體"/>
          <w:sz w:val="24"/>
          <w:szCs w:val="24"/>
        </w:rPr>
        <w:t>，本展更帶來草間彌生</w:t>
      </w:r>
      <w:r w:rsidRPr="00AD2253">
        <w:rPr>
          <w:sz w:val="24"/>
          <w:szCs w:val="24"/>
        </w:rPr>
        <w:t>2013</w:t>
      </w:r>
      <w:r w:rsidRPr="00AD2253">
        <w:rPr>
          <w:rFonts w:hAnsi="標楷體"/>
          <w:sz w:val="24"/>
          <w:szCs w:val="24"/>
        </w:rPr>
        <w:t>年的全新創作，精采度更勝以往的回顧展。</w:t>
      </w:r>
    </w:p>
    <w:p w:rsidR="00095D3C" w:rsidRPr="00A52967" w:rsidRDefault="00095D3C" w:rsidP="00095D3C">
      <w:pPr>
        <w:pStyle w:val="a3"/>
        <w:numPr>
          <w:ilvl w:val="0"/>
          <w:numId w:val="1"/>
        </w:numPr>
        <w:tabs>
          <w:tab w:val="clear" w:pos="4153"/>
          <w:tab w:val="clear" w:pos="8306"/>
          <w:tab w:val="right" w:pos="426"/>
        </w:tabs>
        <w:ind w:left="851" w:hanging="425"/>
        <w:rPr>
          <w:rFonts w:ascii="Times New Roman" w:eastAsia="標楷體" w:hAnsi="Times New Roman"/>
          <w:sz w:val="24"/>
          <w:szCs w:val="24"/>
        </w:rPr>
      </w:pPr>
      <w:r w:rsidRPr="00A52967">
        <w:rPr>
          <w:rFonts w:ascii="Times New Roman" w:eastAsia="標楷體" w:hAnsi="Times New Roman" w:hint="eastAsia"/>
          <w:sz w:val="24"/>
          <w:szCs w:val="24"/>
        </w:rPr>
        <w:t>展覽架構</w:t>
      </w:r>
    </w:p>
    <w:p w:rsidR="00095D3C" w:rsidRPr="00A52967" w:rsidRDefault="00095D3C" w:rsidP="00095D3C">
      <w:pPr>
        <w:pStyle w:val="a5"/>
        <w:widowControl w:val="0"/>
        <w:numPr>
          <w:ilvl w:val="0"/>
          <w:numId w:val="4"/>
        </w:numPr>
        <w:adjustRightInd w:val="0"/>
        <w:spacing w:line="400" w:lineRule="exact"/>
        <w:contextualSpacing/>
        <w:textAlignment w:val="auto"/>
        <w:rPr>
          <w:rFonts w:hAnsi="標楷體"/>
          <w:b/>
          <w:sz w:val="24"/>
          <w:szCs w:val="24"/>
        </w:rPr>
      </w:pPr>
      <w:r w:rsidRPr="00A52967">
        <w:rPr>
          <w:rFonts w:hAnsi="標楷體" w:hint="eastAsia"/>
          <w:b/>
          <w:sz w:val="24"/>
          <w:szCs w:val="24"/>
        </w:rPr>
        <w:t>經典再現</w:t>
      </w:r>
      <w:r w:rsidRPr="00A52967">
        <w:rPr>
          <w:rFonts w:hAnsi="標楷體" w:hint="eastAsia"/>
          <w:b/>
          <w:sz w:val="24"/>
          <w:szCs w:val="24"/>
        </w:rPr>
        <w:t xml:space="preserve"> 1994-2012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呈現草間彌生</w:t>
      </w:r>
      <w:r w:rsidRPr="00A52967">
        <w:rPr>
          <w:rFonts w:hint="eastAsia"/>
          <w:sz w:val="24"/>
          <w:szCs w:val="24"/>
        </w:rPr>
        <w:t>1994-2012</w:t>
      </w:r>
      <w:r w:rsidRPr="00A52967">
        <w:rPr>
          <w:rFonts w:hint="eastAsia"/>
          <w:sz w:val="24"/>
          <w:szCs w:val="24"/>
        </w:rPr>
        <w:t>間經典作品，完整呈現其獨特的藝術風格。幼年時代她患偏執狂的強迫症，這種疾病，卻成了藝術之靈。她曾經說過在她的作品中反復出現的特定花紋等因素的擴散，完全出自佔據在她本身大腦中的物體形象的感觀認識。強迫症以及幻覺成為了她創作的基礎。</w:t>
      </w:r>
    </w:p>
    <w:p w:rsidR="00095D3C" w:rsidRPr="00A52967" w:rsidRDefault="00095D3C" w:rsidP="00095D3C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A52967">
        <w:rPr>
          <w:rFonts w:hint="eastAsia"/>
          <w:b/>
          <w:sz w:val="24"/>
          <w:szCs w:val="24"/>
        </w:rPr>
        <w:t>全新創作</w:t>
      </w:r>
      <w:r w:rsidRPr="00A52967">
        <w:rPr>
          <w:rFonts w:hint="eastAsia"/>
          <w:b/>
          <w:sz w:val="24"/>
          <w:szCs w:val="24"/>
        </w:rPr>
        <w:t xml:space="preserve"> 2013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lastRenderedPageBreak/>
        <w:t>本展展出數十件草間</w:t>
      </w:r>
      <w:r w:rsidRPr="00A52967">
        <w:rPr>
          <w:rFonts w:hint="eastAsia"/>
          <w:sz w:val="24"/>
          <w:szCs w:val="24"/>
        </w:rPr>
        <w:t>2013</w:t>
      </w:r>
      <w:r w:rsidRPr="00A52967">
        <w:rPr>
          <w:rFonts w:hint="eastAsia"/>
          <w:sz w:val="24"/>
          <w:szCs w:val="24"/>
        </w:rPr>
        <w:t>年的全新創作，讓人從中體會八十四歲的草間彌生每日來回往返醫院和工作室，精神抖擻繼續完成作品的旺盛創作能量，相信，觀眾將可通過此次的展覽，一同踏上一條追尋草間彌生的幸福巡禮者之路。</w:t>
      </w:r>
    </w:p>
    <w:p w:rsidR="00095D3C" w:rsidRPr="00AD2253" w:rsidRDefault="00095D3C" w:rsidP="00095D3C">
      <w:pPr>
        <w:pStyle w:val="a3"/>
        <w:numPr>
          <w:ilvl w:val="0"/>
          <w:numId w:val="1"/>
        </w:numPr>
        <w:tabs>
          <w:tab w:val="clear" w:pos="4153"/>
          <w:tab w:val="center" w:pos="851"/>
        </w:tabs>
        <w:rPr>
          <w:rFonts w:ascii="Times New Roman" w:eastAsia="標楷體" w:hAnsi="Times New Roman"/>
          <w:sz w:val="24"/>
          <w:szCs w:val="24"/>
        </w:rPr>
      </w:pPr>
      <w:r w:rsidRPr="00AD2253">
        <w:rPr>
          <w:rFonts w:ascii="Times New Roman" w:eastAsia="標楷體" w:hAnsi="Times New Roman"/>
          <w:sz w:val="24"/>
          <w:szCs w:val="24"/>
        </w:rPr>
        <w:t>票務資訊</w:t>
      </w:r>
      <w:r w:rsidRPr="00AD2253">
        <w:rPr>
          <w:rFonts w:ascii="Times New Roman" w:eastAsia="標楷體" w:hAnsi="Times New Roman" w:hint="eastAsia"/>
          <w:sz w:val="24"/>
          <w:szCs w:val="24"/>
        </w:rPr>
        <w:t>：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全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</w:t>
      </w:r>
      <w:r w:rsidRPr="00AD2253">
        <w:rPr>
          <w:sz w:val="24"/>
          <w:szCs w:val="24"/>
        </w:rPr>
        <w:t>280</w:t>
      </w:r>
      <w:r w:rsidRPr="00AD2253">
        <w:rPr>
          <w:rFonts w:hAnsi="標楷體"/>
          <w:sz w:val="24"/>
          <w:szCs w:val="24"/>
        </w:rPr>
        <w:t>元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優待票</w:t>
      </w:r>
      <w:r w:rsidRPr="00AD2253">
        <w:rPr>
          <w:sz w:val="24"/>
          <w:szCs w:val="24"/>
        </w:rPr>
        <w:t>250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</w:t>
      </w:r>
      <w:r w:rsidRPr="00AD2253">
        <w:rPr>
          <w:rFonts w:hAnsi="標楷體"/>
          <w:sz w:val="24"/>
          <w:szCs w:val="24"/>
        </w:rPr>
        <w:t>持本國國中至博士班學生證學生、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歲以上或超過</w:t>
      </w:r>
      <w:r w:rsidRPr="00AD2253">
        <w:rPr>
          <w:sz w:val="24"/>
          <w:szCs w:val="24"/>
        </w:rPr>
        <w:t>110</w:t>
      </w:r>
      <w:r w:rsidRPr="00AD2253">
        <w:rPr>
          <w:rFonts w:hAnsi="標楷體"/>
          <w:sz w:val="24"/>
          <w:szCs w:val="24"/>
        </w:rPr>
        <w:t>公分之兒童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團體票</w:t>
      </w:r>
      <w:r w:rsidRPr="00AD2253">
        <w:rPr>
          <w:sz w:val="24"/>
          <w:szCs w:val="24"/>
        </w:rPr>
        <w:t>220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(30</w:t>
      </w:r>
      <w:r w:rsidRPr="00AD2253">
        <w:rPr>
          <w:rFonts w:hAnsi="標楷體"/>
          <w:sz w:val="24"/>
          <w:szCs w:val="24"/>
        </w:rPr>
        <w:t>人以上團體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敬老票</w:t>
      </w:r>
      <w:r w:rsidRPr="00AD2253">
        <w:rPr>
          <w:sz w:val="24"/>
          <w:szCs w:val="24"/>
        </w:rPr>
        <w:t>140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(65</w:t>
      </w:r>
      <w:r w:rsidRPr="00AD2253">
        <w:rPr>
          <w:rFonts w:hAnsi="標楷體"/>
          <w:sz w:val="24"/>
          <w:szCs w:val="24"/>
        </w:rPr>
        <w:t>歲以上年長者憑證購買</w:t>
      </w:r>
      <w:r w:rsidRPr="00AD2253">
        <w:rPr>
          <w:sz w:val="24"/>
          <w:szCs w:val="24"/>
        </w:rPr>
        <w:t>)</w:t>
      </w:r>
    </w:p>
    <w:p w:rsidR="00095D3C" w:rsidRDefault="00095D3C" w:rsidP="00095D3C">
      <w:pPr>
        <w:pStyle w:val="a5"/>
        <w:spacing w:line="400" w:lineRule="exact"/>
        <w:ind w:leftChars="600" w:left="2398"/>
        <w:rPr>
          <w:rFonts w:hAnsi="標楷體"/>
          <w:sz w:val="24"/>
          <w:szCs w:val="24"/>
        </w:rPr>
      </w:pPr>
      <w:r w:rsidRPr="00AD2253">
        <w:rPr>
          <w:rFonts w:hAnsi="標楷體"/>
          <w:sz w:val="24"/>
          <w:szCs w:val="24"/>
        </w:rPr>
        <w:t>免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票：未滿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歲或身高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分"/>
        </w:smartTagPr>
        <w:r w:rsidRPr="00AD2253">
          <w:rPr>
            <w:sz w:val="24"/>
            <w:szCs w:val="24"/>
          </w:rPr>
          <w:t>110</w:t>
        </w:r>
        <w:r w:rsidRPr="00AD2253">
          <w:rPr>
            <w:rFonts w:hAnsi="標楷體"/>
            <w:sz w:val="24"/>
            <w:szCs w:val="24"/>
          </w:rPr>
          <w:t>公分</w:t>
        </w:r>
      </w:smartTag>
      <w:r w:rsidRPr="00AD2253">
        <w:rPr>
          <w:rFonts w:hAnsi="標楷體"/>
          <w:sz w:val="24"/>
          <w:szCs w:val="24"/>
        </w:rPr>
        <w:t>以下之兒童、身心障礙者憑證件與陪同者一位（不分國籍）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四、推廣活動：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1.</w:t>
      </w:r>
      <w:r>
        <w:rPr>
          <w:rFonts w:ascii="Times New Roman" w:eastAsia="標楷體" w:hAnsi="Times New Roman" w:hint="eastAsia"/>
          <w:sz w:val="24"/>
          <w:szCs w:val="24"/>
        </w:rPr>
        <w:t>教師研習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2.</w:t>
      </w:r>
      <w:r>
        <w:rPr>
          <w:rFonts w:ascii="Times New Roman" w:eastAsia="標楷體" w:hAnsi="Times New Roman" w:hint="eastAsia"/>
          <w:sz w:val="24"/>
          <w:szCs w:val="24"/>
        </w:rPr>
        <w:t>工坊活動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3.</w:t>
      </w:r>
      <w:r>
        <w:rPr>
          <w:rFonts w:ascii="Times New Roman" w:eastAsia="標楷體" w:hAnsi="Times New Roman" w:hint="eastAsia"/>
          <w:sz w:val="24"/>
          <w:szCs w:val="24"/>
        </w:rPr>
        <w:t>音樂會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4.</w:t>
      </w:r>
      <w:r>
        <w:rPr>
          <w:rFonts w:ascii="Times New Roman" w:eastAsia="標楷體" w:hAnsi="Times New Roman" w:hint="eastAsia"/>
          <w:sz w:val="24"/>
          <w:szCs w:val="24"/>
        </w:rPr>
        <w:t>專題講座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5.</w:t>
      </w:r>
      <w:r>
        <w:rPr>
          <w:rFonts w:ascii="Times New Roman" w:eastAsia="標楷體" w:hAnsi="Times New Roman" w:hint="eastAsia"/>
          <w:sz w:val="24"/>
          <w:szCs w:val="24"/>
        </w:rPr>
        <w:t>定時導覽與團體預約導覽服務</w:t>
      </w:r>
    </w:p>
    <w:p w:rsidR="00F01891" w:rsidRPr="00095D3C" w:rsidRDefault="00095D3C" w:rsidP="00095D3C">
      <w:pPr>
        <w:ind w:leftChars="413" w:left="991"/>
        <w:rPr>
          <w:rFonts w:ascii="Times New Roman" w:eastAsia="標楷體" w:hAnsi="Times New Roman" w:cs="Times New Roman"/>
          <w:kern w:val="0"/>
          <w:szCs w:val="24"/>
        </w:rPr>
      </w:pP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＊詳細活動內容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月中旬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將公布於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高美館網頁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sectPr w:rsidR="00F01891" w:rsidRPr="00095D3C" w:rsidSect="00AE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95" w:rsidRDefault="000D7195" w:rsidP="00B1590E">
      <w:r>
        <w:separator/>
      </w:r>
    </w:p>
  </w:endnote>
  <w:endnote w:type="continuationSeparator" w:id="0">
    <w:p w:rsidR="000D7195" w:rsidRDefault="000D7195" w:rsidP="00B1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95" w:rsidRDefault="000D7195" w:rsidP="00B1590E">
      <w:r>
        <w:separator/>
      </w:r>
    </w:p>
  </w:footnote>
  <w:footnote w:type="continuationSeparator" w:id="0">
    <w:p w:rsidR="000D7195" w:rsidRDefault="000D7195" w:rsidP="00B1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273E"/>
    <w:multiLevelType w:val="hybridMultilevel"/>
    <w:tmpl w:val="567AF31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6591440F"/>
    <w:multiLevelType w:val="hybridMultilevel"/>
    <w:tmpl w:val="474C85FE"/>
    <w:lvl w:ilvl="0" w:tplc="FF9CCED8">
      <w:start w:val="2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73D50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67A86279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3C"/>
    <w:rsid w:val="00095D3C"/>
    <w:rsid w:val="000D7195"/>
    <w:rsid w:val="003C2981"/>
    <w:rsid w:val="007153E9"/>
    <w:rsid w:val="00AE2CAB"/>
    <w:rsid w:val="00B1590E"/>
    <w:rsid w:val="00F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C20F736-55EC-4077-96ED-08B4E88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5">
    <w:name w:val="公文(說明)"/>
    <w:basedOn w:val="a"/>
    <w:next w:val="a6"/>
    <w:rsid w:val="00095D3C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6">
    <w:name w:val="公文(後續段落_主旨)"/>
    <w:basedOn w:val="a"/>
    <w:rsid w:val="00095D3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acer</cp:lastModifiedBy>
  <cp:revision>2</cp:revision>
  <dcterms:created xsi:type="dcterms:W3CDTF">2014-12-31T02:40:00Z</dcterms:created>
  <dcterms:modified xsi:type="dcterms:W3CDTF">2014-12-31T02:40:00Z</dcterms:modified>
</cp:coreProperties>
</file>