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79" w:rsidRPr="003741C3" w:rsidRDefault="00CC6B96" w:rsidP="00280B3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FF0000"/>
          <w:kern w:val="0"/>
          <w:sz w:val="36"/>
          <w:szCs w:val="36"/>
        </w:rPr>
      </w:pPr>
      <w:proofErr w:type="gramStart"/>
      <w:r w:rsidRPr="003741C3">
        <w:rPr>
          <w:rFonts w:ascii="標楷體" w:eastAsia="標楷體" w:hAnsi="標楷體" w:cs="TT18A7o00" w:hint="eastAsia"/>
          <w:b/>
          <w:kern w:val="0"/>
          <w:sz w:val="36"/>
          <w:szCs w:val="36"/>
        </w:rPr>
        <w:t>臺</w:t>
      </w:r>
      <w:proofErr w:type="gramEnd"/>
      <w:r w:rsidRPr="003741C3">
        <w:rPr>
          <w:rFonts w:ascii="標楷體" w:eastAsia="標楷體" w:hAnsi="標楷體" w:cs="TT18A7o00" w:hint="eastAsia"/>
          <w:b/>
          <w:kern w:val="0"/>
          <w:sz w:val="36"/>
          <w:szCs w:val="36"/>
        </w:rPr>
        <w:t>南市</w:t>
      </w:r>
      <w:r w:rsidR="003741C3" w:rsidRPr="003741C3">
        <w:rPr>
          <w:rFonts w:ascii="標楷體" w:eastAsia="標楷體" w:hAnsi="標楷體" w:cs="TT18A7o00" w:hint="eastAsia"/>
          <w:b/>
          <w:kern w:val="0"/>
          <w:sz w:val="36"/>
          <w:szCs w:val="36"/>
        </w:rPr>
        <w:t>麻豆</w:t>
      </w:r>
      <w:r w:rsidRPr="003741C3">
        <w:rPr>
          <w:rFonts w:ascii="標楷體" w:eastAsia="標楷體" w:hAnsi="標楷體" w:cs="TT18A7o00" w:hint="eastAsia"/>
          <w:b/>
          <w:kern w:val="0"/>
          <w:sz w:val="36"/>
          <w:szCs w:val="36"/>
        </w:rPr>
        <w:t>區</w:t>
      </w:r>
      <w:r w:rsidR="003741C3" w:rsidRPr="003741C3">
        <w:rPr>
          <w:rFonts w:ascii="標楷體" w:eastAsia="標楷體" w:hAnsi="標楷體" w:cs="TT18A7o00" w:hint="eastAsia"/>
          <w:b/>
          <w:kern w:val="0"/>
          <w:sz w:val="36"/>
          <w:szCs w:val="36"/>
        </w:rPr>
        <w:t>紀安</w:t>
      </w:r>
      <w:r w:rsidRPr="003741C3">
        <w:rPr>
          <w:rFonts w:ascii="標楷體" w:eastAsia="標楷體" w:hAnsi="標楷體" w:cs="TT18A7o00" w:hint="eastAsia"/>
          <w:b/>
          <w:kern w:val="0"/>
          <w:sz w:val="36"/>
          <w:szCs w:val="36"/>
        </w:rPr>
        <w:t>國民小學</w:t>
      </w:r>
      <w:r w:rsidR="001D5179" w:rsidRPr="003741C3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性騷擾防治</w:t>
      </w:r>
      <w:r w:rsidR="00852B75" w:rsidRPr="003741C3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及</w:t>
      </w:r>
      <w:r w:rsidR="001D5179" w:rsidRPr="003741C3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申訴</w:t>
      </w:r>
      <w:r w:rsidR="00852B75" w:rsidRPr="003741C3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處理</w:t>
      </w:r>
      <w:r w:rsidR="00CB0264" w:rsidRPr="003741C3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要點</w:t>
      </w:r>
    </w:p>
    <w:p w:rsidR="008464C9" w:rsidRPr="00C73C45" w:rsidRDefault="008464C9" w:rsidP="00545AF4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</w:p>
    <w:p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EC637E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涉及前點性騷擾事件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申訴案件由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</w:t>
      </w:r>
      <w:bookmarkStart w:id="0" w:name="_GoBack"/>
      <w:r w:rsidR="00EC637E" w:rsidRPr="005B74EE">
        <w:rPr>
          <w:rFonts w:ascii="標楷體" w:eastAsia="標楷體" w:hAnsi="標楷體" w:cs="Times New Roman" w:hint="eastAsia"/>
          <w:color w:val="FF0000"/>
          <w:sz w:val="28"/>
          <w:szCs w:val="28"/>
          <w14:ligatures w14:val="standardContextual"/>
        </w:rPr>
        <w:t>人事室</w:t>
      </w:r>
      <w:bookmarkEnd w:id="0"/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受理，申訴管道如下：</w:t>
      </w:r>
    </w:p>
    <w:p w:rsidR="0008643E" w:rsidRPr="003741C3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b/>
          <w:color w:val="000000"/>
          <w:sz w:val="28"/>
          <w:szCs w:val="28"/>
          <w14:ligatures w14:val="standardContextual"/>
        </w:rPr>
      </w:pPr>
      <w:r w:rsidRPr="003741C3">
        <w:rPr>
          <w:rFonts w:ascii="標楷體" w:eastAsia="標楷體" w:hAnsi="標楷體" w:cs="Times New Roman" w:hint="eastAsia"/>
          <w:b/>
          <w:color w:val="000000"/>
          <w:sz w:val="28"/>
          <w:szCs w:val="28"/>
          <w14:ligatures w14:val="standardContextual"/>
        </w:rPr>
        <w:t xml:space="preserve">   (</w:t>
      </w:r>
      <w:proofErr w:type="gramStart"/>
      <w:r w:rsidRPr="003741C3">
        <w:rPr>
          <w:rFonts w:ascii="標楷體" w:eastAsia="標楷體" w:hAnsi="標楷體" w:cs="Times New Roman" w:hint="eastAsia"/>
          <w:b/>
          <w:color w:val="000000"/>
          <w:sz w:val="28"/>
          <w:szCs w:val="28"/>
          <w14:ligatures w14:val="standardContextual"/>
        </w:rPr>
        <w:t>一</w:t>
      </w:r>
      <w:proofErr w:type="gramEnd"/>
      <w:r w:rsidRPr="003741C3">
        <w:rPr>
          <w:rFonts w:ascii="標楷體" w:eastAsia="標楷體" w:hAnsi="標楷體" w:cs="Times New Roman" w:hint="eastAsia"/>
          <w:b/>
          <w:color w:val="000000"/>
          <w:sz w:val="28"/>
          <w:szCs w:val="28"/>
          <w14:ligatures w14:val="standardContextual"/>
        </w:rPr>
        <w:t>)專線電話：</w:t>
      </w:r>
      <w:r w:rsidR="00CC6B96" w:rsidRPr="003741C3">
        <w:rPr>
          <w:rFonts w:ascii="標楷體" w:eastAsia="標楷體" w:hAnsi="標楷體" w:cs="Times New Roman" w:hint="eastAsia"/>
          <w:b/>
          <w:color w:val="FF0000"/>
          <w:sz w:val="28"/>
          <w:szCs w:val="28"/>
          <w14:ligatures w14:val="standardContextual"/>
        </w:rPr>
        <w:t>06-</w:t>
      </w:r>
      <w:r w:rsidR="003741C3" w:rsidRPr="003741C3">
        <w:rPr>
          <w:rFonts w:ascii="標楷體" w:eastAsia="標楷體" w:hAnsi="標楷體" w:cs="Times New Roman"/>
          <w:b/>
          <w:color w:val="FF0000"/>
          <w:sz w:val="28"/>
          <w:szCs w:val="28"/>
          <w14:ligatures w14:val="standardContextual"/>
        </w:rPr>
        <w:t>5722306</w:t>
      </w:r>
      <w:r w:rsidR="00CC6B96" w:rsidRPr="003741C3">
        <w:rPr>
          <w:rFonts w:ascii="標楷體" w:eastAsia="標楷體" w:hAnsi="標楷體" w:cs="Times New Roman" w:hint="eastAsia"/>
          <w:b/>
          <w:color w:val="FF0000"/>
          <w:sz w:val="28"/>
          <w:szCs w:val="28"/>
          <w14:ligatures w14:val="standardContextual"/>
        </w:rPr>
        <w:t>分機</w:t>
      </w:r>
      <w:r w:rsidR="003741C3" w:rsidRPr="003741C3">
        <w:rPr>
          <w:rFonts w:ascii="標楷體" w:eastAsia="標楷體" w:hAnsi="標楷體" w:cs="Times New Roman"/>
          <w:b/>
          <w:color w:val="FF0000"/>
          <w:sz w:val="28"/>
          <w:szCs w:val="28"/>
          <w14:ligatures w14:val="standardContextual"/>
        </w:rPr>
        <w:t>186</w:t>
      </w:r>
    </w:p>
    <w:p w:rsidR="00EC637E" w:rsidRPr="003741C3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b/>
          <w:color w:val="000000"/>
          <w:sz w:val="28"/>
          <w:szCs w:val="28"/>
          <w14:ligatures w14:val="standardContextual"/>
        </w:rPr>
      </w:pPr>
      <w:r w:rsidRPr="003741C3">
        <w:rPr>
          <w:rFonts w:ascii="標楷體" w:eastAsia="標楷體" w:hAnsi="標楷體" w:cs="Times New Roman" w:hint="eastAsia"/>
          <w:b/>
          <w:color w:val="000000"/>
          <w:sz w:val="28"/>
          <w:szCs w:val="28"/>
          <w14:ligatures w14:val="standardContextual"/>
        </w:rPr>
        <w:t xml:space="preserve">   (二)傳真：</w:t>
      </w:r>
      <w:r w:rsidR="00CC6B96" w:rsidRPr="003741C3">
        <w:rPr>
          <w:rFonts w:ascii="標楷體" w:eastAsia="標楷體" w:hAnsi="標楷體" w:cs="Times New Roman" w:hint="eastAsia"/>
          <w:b/>
          <w:color w:val="FF0000"/>
          <w:sz w:val="28"/>
          <w:szCs w:val="28"/>
          <w14:ligatures w14:val="standardContextual"/>
        </w:rPr>
        <w:t>06-</w:t>
      </w:r>
      <w:r w:rsidR="003741C3" w:rsidRPr="003741C3">
        <w:rPr>
          <w:rFonts w:ascii="標楷體" w:eastAsia="標楷體" w:hAnsi="標楷體" w:cs="Times New Roman"/>
          <w:b/>
          <w:color w:val="FF0000"/>
          <w:sz w:val="28"/>
          <w:szCs w:val="28"/>
          <w14:ligatures w14:val="standardContextual"/>
        </w:rPr>
        <w:t>5714316</w:t>
      </w:r>
    </w:p>
    <w:p w:rsidR="00EC637E" w:rsidRPr="003741C3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b/>
          <w:color w:val="000000"/>
          <w:sz w:val="28"/>
          <w:szCs w:val="28"/>
          <w14:ligatures w14:val="standardContextual"/>
        </w:rPr>
      </w:pPr>
      <w:r w:rsidRPr="003741C3">
        <w:rPr>
          <w:rFonts w:ascii="標楷體" w:eastAsia="標楷體" w:hAnsi="標楷體" w:cs="Times New Roman" w:hint="eastAsia"/>
          <w:b/>
          <w:color w:val="000000"/>
          <w:sz w:val="28"/>
          <w:szCs w:val="28"/>
          <w14:ligatures w14:val="standardContextual"/>
        </w:rPr>
        <w:t xml:space="preserve">   (三)電子郵件：</w:t>
      </w:r>
      <w:r w:rsidR="003741C3" w:rsidRPr="003741C3">
        <w:rPr>
          <w:rFonts w:ascii="標楷體" w:eastAsia="標楷體" w:hAnsi="標楷體"/>
          <w:b/>
          <w:color w:val="FF0000"/>
          <w:sz w:val="28"/>
        </w:rPr>
        <w:t>chun0526</w:t>
      </w:r>
      <w:r w:rsidR="003741C3" w:rsidRPr="003741C3">
        <w:rPr>
          <w:rFonts w:ascii="標楷體" w:eastAsia="標楷體" w:hAnsi="標楷體" w:hint="eastAsia"/>
          <w:b/>
          <w:color w:val="FF0000"/>
          <w:sz w:val="28"/>
        </w:rPr>
        <w:t>@</w:t>
      </w:r>
      <w:r w:rsidR="003741C3" w:rsidRPr="003741C3">
        <w:rPr>
          <w:rFonts w:ascii="標楷體" w:eastAsia="標楷體" w:hAnsi="標楷體"/>
          <w:b/>
          <w:color w:val="FF0000"/>
          <w:sz w:val="28"/>
        </w:rPr>
        <w:t>tn.edu.tw</w:t>
      </w:r>
    </w:p>
    <w:p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人為前目以外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之人員，依性別平等工作法第三十二條之一     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proofErr w:type="gramStart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</w:t>
      </w:r>
      <w:proofErr w:type="gramEnd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所定性騷擾防治措施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</w:t>
      </w:r>
      <w:proofErr w:type="gramStart"/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</w:t>
      </w:r>
      <w:proofErr w:type="gramEnd"/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前項所定立即有效之糾正及補救措施如下：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行避免被害人受性騷擾情形再度發生之措施。 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諮詢、醫療或心理諮商、社會福利資源及其他必要之服務。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</w:t>
      </w:r>
    </w:p>
    <w:p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proofErr w:type="gramStart"/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  <w:proofErr w:type="gramEnd"/>
    </w:p>
    <w:p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成立</w:t>
      </w:r>
      <w:r w:rsidR="005D79B6" w:rsidRPr="0042158A">
        <w:rPr>
          <w:rFonts w:ascii="標楷體" w:eastAsia="標楷體" w:hAnsi="標楷體" w:cs="標楷體" w:hint="eastAsia"/>
          <w:color w:val="FF0000"/>
          <w:sz w:val="28"/>
          <w:szCs w:val="28"/>
        </w:rPr>
        <w:t>性騷擾事件申訴處理委員會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</w:t>
      </w:r>
      <w:r w:rsidR="005D79B6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CB0264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稱申訴處理委員會)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</w:t>
      </w:r>
      <w:r w:rsidR="00C1241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</w:t>
      </w:r>
      <w:r w:rsidR="002478D1" w:rsidRPr="0042158A">
        <w:rPr>
          <w:rFonts w:ascii="標楷體" w:eastAsia="標楷體" w:hAnsi="標楷體" w:cs="標楷體" w:hint="eastAsia"/>
          <w:color w:val="FF0000"/>
          <w:sz w:val="28"/>
          <w:szCs w:val="28"/>
        </w:rPr>
        <w:t>性別平等教育委員會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:rsidR="008D6E0E" w:rsidRPr="004D5DA6" w:rsidRDefault="005D79B6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前項申訴處理委員會置委員五至</w:t>
      </w:r>
      <w:r w:rsidR="006E6C75" w:rsidRPr="004D5DA6">
        <w:rPr>
          <w:rFonts w:ascii="標楷體" w:eastAsia="標楷體" w:hAnsi="標楷體" w:cs="標楷體" w:hint="eastAsia"/>
          <w:sz w:val="28"/>
          <w:szCs w:val="28"/>
        </w:rPr>
        <w:t>九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人，由</w:t>
      </w:r>
      <w:r w:rsidR="00B904D5" w:rsidRPr="004D5DA6">
        <w:rPr>
          <w:rFonts w:ascii="標楷體" w:eastAsia="標楷體" w:hAnsi="標楷體" w:cs="標楷體" w:hint="eastAsia"/>
          <w:sz w:val="28"/>
          <w:szCs w:val="28"/>
        </w:rPr>
        <w:t>本校校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長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就下列人員聘(派)兼之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，並指定其中</w:t>
      </w:r>
      <w:proofErr w:type="gramStart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人為召集人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904D5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F76B4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所屬教職員工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(二)專家學者。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前項專家學者應具有下列資格之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)現任教育部審定合格之國內、外大專校院講師職務以上，講授性別平等、心理、諮商輔導、法律或性騷擾防治相關領域學科二年以上者。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(二)具有性別平等、心理、諮商輔導、法律或性騷擾防治相關領域之專門知識或技術，並有二年以上實務經驗者。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(三)屬各性騷擾防治主管機關建立之性騷擾調查專業人才資料庫人員。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之女性委員比例不得少於委員總數二分之一。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委員任期二年，期滿得續聘（派）之。任期內出缺時，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得補聘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（派）至原任期屆滿之日止。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會議由召集人召集並為主席；召集人因故不能出席時，由召集人指定出席委員一人或出席委員互推一人代理之。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會議應有全體委員過半數出席，始得開議；其決議應經出席委員過半數同意行之。</w:t>
      </w:r>
    </w:p>
    <w:p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)屬性別平等工作法規範之性騷擾事件：</w:t>
      </w:r>
    </w:p>
    <w:p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應自行迴避而不迴避，或就同一申訴事件雖不具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頗之虞者，申訴人或被申訴人得以書面舉其原因及事實，向申訴處理委員會申請令其迴避；被申請迴避之人員，對於該申請得提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、被申請迴避之人員在申訴處理委員會就該申請事件為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准許或駁</w:t>
      </w:r>
      <w:proofErr w:type="gramEnd"/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者，應由申訴處理委員會命其迴避。</w:t>
      </w:r>
    </w:p>
    <w:p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，應舉其原因及事實，向申訴處理委員會為之，並為適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明；被申請迴避之調查人員，得提出意見書。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、被申請迴避之調查人員，於申訴處理委員會為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准駁前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委員會應命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其迴避。</w:t>
      </w:r>
    </w:p>
    <w:p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申訴處理委員會之處理程序如下：</w:t>
      </w:r>
    </w:p>
    <w:p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二)申訴處理委員會得指派委員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r w:rsidR="004D5DA6" w:rsidRPr="0042158A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="00397262" w:rsidRPr="0042158A">
        <w:rPr>
          <w:rFonts w:ascii="標楷體" w:eastAsia="標楷體" w:hAnsi="標楷體" w:hint="eastAsia"/>
          <w:color w:val="FF0000"/>
          <w:sz w:val="28"/>
          <w:szCs w:val="28"/>
        </w:rPr>
        <w:t>註</w:t>
      </w:r>
      <w:proofErr w:type="gramEnd"/>
      <w:r w:rsidR="00397262" w:rsidRPr="0042158A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4D5DA6" w:rsidRPr="0042158A">
        <w:rPr>
          <w:rFonts w:ascii="標楷體" w:eastAsia="標楷體" w:hAnsi="標楷體" w:hint="eastAsia"/>
          <w:color w:val="FF0000"/>
          <w:sz w:val="28"/>
          <w:szCs w:val="28"/>
        </w:rPr>
        <w:t>一百人以上應組成調查小組)</w:t>
      </w:r>
      <w:bookmarkStart w:id="1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(三)申訴處理委員會或調查小組召開會議時，得通知當事人及關係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、申訴處理委員會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應為附理由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之決議，並得作成懲處或其他處理           之建議。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前目決議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，應以書面通知申訴人及被申訴人。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</w:t>
      </w:r>
      <w:proofErr w:type="gramStart"/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規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、申訴處理委員會受理之性騷擾申訴事件如已進入司法程序，或已移送監察院調查或懲戒法院審理者，申訴處理委員會得決議暫緩調查及審議。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</w:t>
      </w:r>
      <w:proofErr w:type="gramStart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)適用或準用公務人員保障法之員工，依公務人員保障法向公務人員保障暨培訓委員會提起復審。</w:t>
      </w:r>
    </w:p>
    <w:p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</w:t>
      </w:r>
      <w:proofErr w:type="gramEnd"/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proofErr w:type="gramStart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42158A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FF0000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、申訴處理委員會</w:t>
      </w:r>
      <w:proofErr w:type="gramStart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委員均為無</w:t>
      </w:r>
      <w:proofErr w:type="gramEnd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給職。</w:t>
      </w:r>
      <w:r w:rsidR="00AF71B3" w:rsidRPr="0042158A">
        <w:rPr>
          <w:rFonts w:ascii="標楷體" w:eastAsia="標楷體" w:hAnsi="標楷體" w:cs="TT18BEo00" w:hint="eastAsia"/>
          <w:color w:val="FF0000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42158A">
        <w:rPr>
          <w:rFonts w:ascii="標楷體" w:eastAsia="標楷體" w:hAnsi="標楷體" w:cs="TT18BEo00" w:hint="eastAsia"/>
          <w:color w:val="FF0000"/>
          <w:kern w:val="0"/>
          <w:sz w:val="28"/>
          <w:szCs w:val="28"/>
        </w:rPr>
        <w:t>。</w:t>
      </w:r>
    </w:p>
    <w:p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二十、申訴處理委員會所需經費由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sectPr w:rsidR="005373B2" w:rsidSect="004031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BEB" w:rsidRDefault="006D2BEB" w:rsidP="00E35798">
      <w:r>
        <w:separator/>
      </w:r>
    </w:p>
  </w:endnote>
  <w:endnote w:type="continuationSeparator" w:id="0">
    <w:p w:rsidR="006D2BEB" w:rsidRDefault="006D2BEB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BEB" w:rsidRDefault="006D2BEB" w:rsidP="00E35798">
      <w:r>
        <w:separator/>
      </w:r>
    </w:p>
  </w:footnote>
  <w:footnote w:type="continuationSeparator" w:id="0">
    <w:p w:rsidR="006D2BEB" w:rsidRDefault="006D2BEB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EB"/>
    <w:rsid w:val="00152518"/>
    <w:rsid w:val="00156DD7"/>
    <w:rsid w:val="001909EA"/>
    <w:rsid w:val="0019285A"/>
    <w:rsid w:val="00195BD7"/>
    <w:rsid w:val="001A5583"/>
    <w:rsid w:val="001B1F7F"/>
    <w:rsid w:val="001B4E36"/>
    <w:rsid w:val="001C6793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741C3"/>
    <w:rsid w:val="00380FA6"/>
    <w:rsid w:val="00382A8F"/>
    <w:rsid w:val="0039451C"/>
    <w:rsid w:val="00397262"/>
    <w:rsid w:val="003A26E0"/>
    <w:rsid w:val="003C4ECD"/>
    <w:rsid w:val="003E1F0D"/>
    <w:rsid w:val="003E7310"/>
    <w:rsid w:val="003F1CF7"/>
    <w:rsid w:val="003F6A29"/>
    <w:rsid w:val="004031DC"/>
    <w:rsid w:val="00406DD3"/>
    <w:rsid w:val="00413B34"/>
    <w:rsid w:val="00414DE3"/>
    <w:rsid w:val="00416310"/>
    <w:rsid w:val="00420BBE"/>
    <w:rsid w:val="0042158A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126C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B74EE"/>
    <w:rsid w:val="005C2286"/>
    <w:rsid w:val="005C510C"/>
    <w:rsid w:val="005D75AE"/>
    <w:rsid w:val="005D79B6"/>
    <w:rsid w:val="005E4633"/>
    <w:rsid w:val="0060188B"/>
    <w:rsid w:val="0060306C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D2BEB"/>
    <w:rsid w:val="006E6C75"/>
    <w:rsid w:val="006E7F35"/>
    <w:rsid w:val="006F0F8F"/>
    <w:rsid w:val="006F198A"/>
    <w:rsid w:val="006F315F"/>
    <w:rsid w:val="006F3F06"/>
    <w:rsid w:val="00703445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913E0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B433F"/>
    <w:rsid w:val="009C0833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5E7A"/>
    <w:rsid w:val="00A873B5"/>
    <w:rsid w:val="00A8763F"/>
    <w:rsid w:val="00A9633D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1818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94FEE"/>
    <w:rsid w:val="00CA3911"/>
    <w:rsid w:val="00CB0264"/>
    <w:rsid w:val="00CC1275"/>
    <w:rsid w:val="00CC2BC7"/>
    <w:rsid w:val="00CC67CC"/>
    <w:rsid w:val="00CC6B96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D3B46"/>
    <w:rsid w:val="00FD47EC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C6B9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C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CC11-F6D5-4AED-9D7B-2C499204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User</cp:lastModifiedBy>
  <cp:revision>2</cp:revision>
  <cp:lastPrinted>2024-05-24T06:43:00Z</cp:lastPrinted>
  <dcterms:created xsi:type="dcterms:W3CDTF">2024-06-15T08:55:00Z</dcterms:created>
  <dcterms:modified xsi:type="dcterms:W3CDTF">2024-06-15T08:55:00Z</dcterms:modified>
</cp:coreProperties>
</file>