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25" w:rsidRDefault="006C27B0">
      <w:pPr>
        <w:pStyle w:val="Standard"/>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5394240</wp:posOffset>
                </wp:positionH>
                <wp:positionV relativeFrom="paragraph">
                  <wp:posOffset>-253440</wp:posOffset>
                </wp:positionV>
                <wp:extent cx="692640" cy="329400"/>
                <wp:effectExtent l="0" t="0" r="12210" b="13500"/>
                <wp:wrapNone/>
                <wp:docPr id="1" name=""/>
                <wp:cNvGraphicFramePr/>
                <a:graphic xmlns:a="http://schemas.openxmlformats.org/drawingml/2006/main">
                  <a:graphicData uri="http://schemas.microsoft.com/office/word/2010/wordprocessingShape">
                    <wps:wsp>
                      <wps:cNvSpPr txBox="1"/>
                      <wps:spPr>
                        <a:xfrm>
                          <a:off x="0" y="0"/>
                          <a:ext cx="692640" cy="329400"/>
                        </a:xfrm>
                        <a:prstGeom prst="rect">
                          <a:avLst/>
                        </a:prstGeom>
                        <a:solidFill>
                          <a:srgbClr val="FFFFFF"/>
                        </a:solidFill>
                        <a:ln w="762">
                          <a:solidFill>
                            <a:srgbClr val="000000"/>
                          </a:solidFill>
                          <a:prstDash val="solid"/>
                        </a:ln>
                      </wps:spPr>
                      <wps:txbx>
                        <w:txbxContent>
                          <w:p w:rsidR="00D47925" w:rsidRDefault="006C27B0">
                            <w:pPr>
                              <w:pStyle w:val="Framecontents"/>
                            </w:pPr>
                            <w:r>
                              <w:rPr>
                                <w:rFonts w:ascii="標楷體" w:eastAsia="標楷體" w:hAnsi="標楷體" w:cs="標楷體"/>
                                <w:b/>
                                <w:bCs/>
                              </w:rPr>
                              <w:t>附件</w:t>
                            </w:r>
                            <w:r>
                              <w:rPr>
                                <w:rFonts w:ascii="標楷體" w:eastAsia="標楷體" w:hAnsi="標楷體" w:cs="標楷體"/>
                                <w:b/>
                                <w:bCs/>
                              </w:rPr>
                              <w:t>4</w:t>
                            </w:r>
                          </w:p>
                        </w:txbxContent>
                      </wps:txbx>
                      <wps:bodyPr wrap="none" lIns="91440" tIns="45720" rIns="91440" bIns="4572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24.75pt;margin-top:-19.95pt;width:54.55pt;height:25.9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" strokeweight=".06pt">
                <v:textbox style="mso-fit-shape-to-text:t">
                  <w:txbxContent>
                    <w:p w:rsidR="00D47925" w:rsidRDefault="006C27B0">
                      <w:pPr>
                        <w:pStyle w:val="Framecontents"/>
                      </w:pPr>
                      <w:r>
                        <w:rPr>
                          <w:rFonts w:ascii="標楷體" w:eastAsia="標楷體" w:hAnsi="標楷體" w:cs="標楷體"/>
                          <w:b/>
                          <w:bCs/>
                        </w:rPr>
                        <w:t>附件</w:t>
                      </w:r>
                      <w:r>
                        <w:rPr>
                          <w:rFonts w:ascii="標楷體" w:eastAsia="標楷體" w:hAnsi="標楷體" w:cs="標楷體"/>
                          <w:b/>
                          <w:bCs/>
                        </w:rPr>
                        <w:t>4</w:t>
                      </w:r>
                    </w:p>
                  </w:txbxContent>
                </v:textbox>
              </v:shape>
            </w:pict>
          </mc:Fallback>
        </mc:AlternateContent>
      </w:r>
      <w:r>
        <w:rPr>
          <w:rFonts w:ascii="標楷體" w:eastAsia="標楷體" w:hAnsi="標楷體"/>
          <w:b/>
          <w:sz w:val="36"/>
          <w:szCs w:val="36"/>
        </w:rPr>
        <w:t>臺南市</w:t>
      </w:r>
      <w:r>
        <w:rPr>
          <w:rFonts w:ascii="標楷體" w:eastAsia="標楷體" w:hAnsi="標楷體"/>
          <w:b/>
          <w:sz w:val="36"/>
          <w:szCs w:val="36"/>
        </w:rPr>
        <w:t>110</w:t>
      </w:r>
      <w:r>
        <w:rPr>
          <w:rFonts w:ascii="標楷體" w:eastAsia="標楷體" w:hAnsi="標楷體"/>
          <w:b/>
          <w:sz w:val="36"/>
          <w:szCs w:val="36"/>
        </w:rPr>
        <w:t>年度市立國民中小學候用主任甄選儲訓</w:t>
      </w:r>
    </w:p>
    <w:p w:rsidR="00D47925" w:rsidRDefault="006C27B0">
      <w:pPr>
        <w:pStyle w:val="Standard"/>
        <w:jc w:val="center"/>
      </w:pPr>
      <w:r>
        <w:rPr>
          <w:rFonts w:ascii="標楷體" w:eastAsia="標楷體" w:hAnsi="標楷體"/>
          <w:b/>
          <w:color w:val="000000"/>
          <w:sz w:val="36"/>
          <w:szCs w:val="36"/>
        </w:rPr>
        <w:t>資績評分表審查原則</w:t>
      </w:r>
    </w:p>
    <w:p w:rsidR="00D47925" w:rsidRDefault="006C27B0">
      <w:pPr>
        <w:pStyle w:val="Standard"/>
        <w:spacing w:line="360" w:lineRule="exact"/>
        <w:ind w:left="280" w:hanging="280"/>
      </w:pPr>
      <w:r>
        <w:rPr>
          <w:rFonts w:ascii="標楷體" w:eastAsia="標楷體" w:hAnsi="標楷體"/>
          <w:b/>
          <w:color w:val="000000"/>
          <w:sz w:val="28"/>
          <w:szCs w:val="28"/>
        </w:rPr>
        <w:t>※</w:t>
      </w:r>
      <w:r>
        <w:rPr>
          <w:rFonts w:ascii="標楷體" w:eastAsia="標楷體" w:hAnsi="標楷體"/>
          <w:b/>
          <w:color w:val="000000"/>
          <w:sz w:val="28"/>
          <w:szCs w:val="28"/>
        </w:rPr>
        <w:t>基本條件</w:t>
      </w:r>
    </w:p>
    <w:p w:rsidR="00D47925" w:rsidRDefault="006C27B0">
      <w:pPr>
        <w:pStyle w:val="Standard"/>
        <w:spacing w:line="360" w:lineRule="exact"/>
        <w:ind w:left="240" w:hanging="240"/>
      </w:pPr>
      <w:r>
        <w:rPr>
          <w:rFonts w:ascii="標楷體" w:eastAsia="標楷體" w:hAnsi="標楷體"/>
          <w:bCs/>
          <w:color w:val="000000"/>
          <w:szCs w:val="24"/>
        </w:rPr>
        <w:t>1.</w:t>
      </w:r>
      <w:r>
        <w:rPr>
          <w:rFonts w:ascii="標楷體" w:eastAsia="標楷體" w:hAnsi="標楷體"/>
          <w:bCs/>
          <w:color w:val="000000"/>
          <w:szCs w:val="24"/>
        </w:rPr>
        <w:t>現任本市市立國民中小學合格教師，服務滿</w:t>
      </w:r>
      <w:r>
        <w:rPr>
          <w:rFonts w:ascii="標楷體" w:eastAsia="標楷體" w:hAnsi="標楷體"/>
          <w:bCs/>
          <w:color w:val="000000"/>
          <w:szCs w:val="24"/>
        </w:rPr>
        <w:t>5</w:t>
      </w:r>
      <w:r>
        <w:rPr>
          <w:rFonts w:ascii="標楷體" w:eastAsia="標楷體" w:hAnsi="標楷體"/>
          <w:bCs/>
          <w:color w:val="000000"/>
          <w:szCs w:val="24"/>
        </w:rPr>
        <w:t>年以上</w:t>
      </w:r>
      <w:r>
        <w:rPr>
          <w:rFonts w:ascii="標楷體" w:eastAsia="標楷體" w:hAnsi="標楷體"/>
          <w:bCs/>
          <w:color w:val="000000"/>
          <w:szCs w:val="24"/>
        </w:rPr>
        <w:t>(</w:t>
      </w:r>
      <w:r>
        <w:rPr>
          <w:rFonts w:ascii="標楷體" w:eastAsia="標楷體" w:hAnsi="標楷體"/>
          <w:bCs/>
          <w:color w:val="000000"/>
          <w:szCs w:val="24"/>
        </w:rPr>
        <w:t>公私立國民中小學編制內合格教師，年資得合併採計</w:t>
      </w:r>
      <w:r>
        <w:rPr>
          <w:rFonts w:ascii="標楷體" w:eastAsia="標楷體" w:hAnsi="標楷體"/>
          <w:bCs/>
          <w:color w:val="000000"/>
          <w:szCs w:val="24"/>
        </w:rPr>
        <w:t>)</w:t>
      </w:r>
      <w:r>
        <w:rPr>
          <w:rFonts w:ascii="標楷體" w:eastAsia="標楷體" w:hAnsi="標楷體"/>
          <w:bCs/>
          <w:color w:val="000000"/>
          <w:szCs w:val="24"/>
        </w:rPr>
        <w:t>，期間曾任組長</w:t>
      </w:r>
      <w:r>
        <w:rPr>
          <w:rFonts w:ascii="標楷體" w:eastAsia="標楷體" w:hAnsi="標楷體"/>
          <w:bCs/>
          <w:color w:val="000000"/>
          <w:szCs w:val="24"/>
        </w:rPr>
        <w:t>2</w:t>
      </w:r>
      <w:r>
        <w:rPr>
          <w:rFonts w:ascii="標楷體" w:eastAsia="標楷體" w:hAnsi="標楷體"/>
          <w:bCs/>
          <w:color w:val="000000"/>
          <w:szCs w:val="24"/>
        </w:rPr>
        <w:t>年</w:t>
      </w:r>
      <w:r>
        <w:rPr>
          <w:rFonts w:ascii="標楷體" w:eastAsia="標楷體" w:hAnsi="標楷體"/>
          <w:bCs/>
          <w:szCs w:val="24"/>
        </w:rPr>
        <w:t>或</w:t>
      </w:r>
      <w:r>
        <w:rPr>
          <w:rFonts w:ascii="標楷體" w:eastAsia="標楷體" w:hAnsi="標楷體"/>
          <w:bCs/>
          <w:color w:val="000000"/>
          <w:szCs w:val="24"/>
        </w:rPr>
        <w:t>導師</w:t>
      </w:r>
      <w:r>
        <w:rPr>
          <w:rFonts w:ascii="標楷體" w:eastAsia="標楷體" w:hAnsi="標楷體"/>
          <w:bCs/>
          <w:color w:val="000000"/>
          <w:szCs w:val="24"/>
        </w:rPr>
        <w:t>3</w:t>
      </w:r>
      <w:r>
        <w:rPr>
          <w:rFonts w:ascii="標楷體" w:eastAsia="標楷體" w:hAnsi="標楷體"/>
          <w:bCs/>
          <w:color w:val="000000"/>
          <w:szCs w:val="24"/>
        </w:rPr>
        <w:t>年，或組長</w:t>
      </w:r>
      <w:r>
        <w:rPr>
          <w:rFonts w:ascii="標楷體" w:eastAsia="標楷體" w:hAnsi="標楷體"/>
          <w:bCs/>
          <w:color w:val="000000"/>
          <w:szCs w:val="24"/>
        </w:rPr>
        <w:t>1</w:t>
      </w:r>
      <w:r>
        <w:rPr>
          <w:rFonts w:ascii="標楷體" w:eastAsia="標楷體" w:hAnsi="標楷體"/>
          <w:bCs/>
          <w:color w:val="000000"/>
          <w:szCs w:val="24"/>
        </w:rPr>
        <w:t>年及導師</w:t>
      </w:r>
      <w:r>
        <w:rPr>
          <w:rFonts w:ascii="標楷體" w:eastAsia="標楷體" w:hAnsi="標楷體"/>
          <w:bCs/>
          <w:color w:val="000000"/>
          <w:szCs w:val="24"/>
        </w:rPr>
        <w:t>2</w:t>
      </w:r>
      <w:r>
        <w:rPr>
          <w:rFonts w:ascii="標楷體" w:eastAsia="標楷體" w:hAnsi="標楷體"/>
          <w:bCs/>
          <w:color w:val="000000"/>
          <w:szCs w:val="24"/>
        </w:rPr>
        <w:t>年以上；或實際服務偏遠地區學校滿</w:t>
      </w:r>
      <w:r>
        <w:rPr>
          <w:rFonts w:ascii="標楷體" w:eastAsia="標楷體" w:hAnsi="標楷體"/>
          <w:bCs/>
          <w:color w:val="000000"/>
          <w:szCs w:val="24"/>
        </w:rPr>
        <w:t>3</w:t>
      </w:r>
      <w:r>
        <w:rPr>
          <w:rFonts w:ascii="標楷體" w:eastAsia="標楷體" w:hAnsi="標楷體"/>
          <w:bCs/>
          <w:color w:val="000000"/>
          <w:szCs w:val="24"/>
        </w:rPr>
        <w:t>年，期間曾任組長</w:t>
      </w:r>
      <w:r>
        <w:rPr>
          <w:rFonts w:ascii="標楷體" w:eastAsia="標楷體" w:hAnsi="標楷體"/>
          <w:bCs/>
          <w:color w:val="000000"/>
          <w:szCs w:val="24"/>
        </w:rPr>
        <w:t>1</w:t>
      </w:r>
      <w:r>
        <w:rPr>
          <w:rFonts w:ascii="標楷體" w:eastAsia="標楷體" w:hAnsi="標楷體"/>
          <w:bCs/>
          <w:color w:val="000000"/>
          <w:szCs w:val="24"/>
        </w:rPr>
        <w:t>年或導師</w:t>
      </w:r>
      <w:r>
        <w:rPr>
          <w:rFonts w:ascii="標楷體" w:eastAsia="標楷體" w:hAnsi="標楷體"/>
          <w:bCs/>
          <w:color w:val="000000"/>
          <w:szCs w:val="24"/>
        </w:rPr>
        <w:t>2</w:t>
      </w:r>
      <w:r>
        <w:rPr>
          <w:rFonts w:ascii="標楷體" w:eastAsia="標楷體" w:hAnsi="標楷體"/>
          <w:bCs/>
          <w:color w:val="000000"/>
          <w:szCs w:val="24"/>
        </w:rPr>
        <w:t>年以上。</w:t>
      </w:r>
    </w:p>
    <w:p w:rsidR="00D47925" w:rsidRDefault="006C27B0">
      <w:pPr>
        <w:pStyle w:val="Standard"/>
        <w:spacing w:line="360" w:lineRule="exact"/>
        <w:ind w:left="240" w:hanging="240"/>
      </w:pPr>
      <w:r>
        <w:rPr>
          <w:rFonts w:ascii="標楷體" w:eastAsia="標楷體" w:hAnsi="標楷體"/>
          <w:bCs/>
          <w:color w:val="000000"/>
          <w:szCs w:val="24"/>
        </w:rPr>
        <w:t>2.</w:t>
      </w:r>
      <w:r>
        <w:rPr>
          <w:rFonts w:ascii="標楷體" w:eastAsia="標楷體" w:hAnsi="標楷體"/>
          <w:bCs/>
          <w:color w:val="000000"/>
          <w:szCs w:val="24"/>
        </w:rPr>
        <w:t>服務滿</w:t>
      </w:r>
      <w:r>
        <w:rPr>
          <w:rFonts w:ascii="標楷體" w:eastAsia="標楷體" w:hAnsi="標楷體"/>
          <w:bCs/>
          <w:color w:val="000000"/>
          <w:szCs w:val="24"/>
        </w:rPr>
        <w:t>5</w:t>
      </w:r>
      <w:r>
        <w:rPr>
          <w:rFonts w:ascii="標楷體" w:eastAsia="標楷體" w:hAnsi="標楷體"/>
          <w:bCs/>
          <w:color w:val="000000"/>
          <w:szCs w:val="24"/>
        </w:rPr>
        <w:t>年之年資可採計外縣市</w:t>
      </w:r>
      <w:r>
        <w:rPr>
          <w:rFonts w:ascii="標楷體" w:eastAsia="標楷體" w:hAnsi="標楷體"/>
          <w:bCs/>
          <w:color w:val="000000"/>
          <w:szCs w:val="24"/>
        </w:rPr>
        <w:t>(</w:t>
      </w:r>
      <w:r>
        <w:rPr>
          <w:rFonts w:ascii="標楷體" w:eastAsia="標楷體" w:hAnsi="標楷體"/>
          <w:bCs/>
          <w:color w:val="000000"/>
          <w:szCs w:val="24"/>
        </w:rPr>
        <w:t>含偏遠地區</w:t>
      </w:r>
      <w:r>
        <w:rPr>
          <w:rFonts w:ascii="標楷體" w:eastAsia="標楷體" w:hAnsi="標楷體"/>
          <w:bCs/>
          <w:color w:val="000000"/>
          <w:szCs w:val="24"/>
        </w:rPr>
        <w:t>)</w:t>
      </w:r>
      <w:r>
        <w:rPr>
          <w:rFonts w:ascii="標楷體" w:eastAsia="標楷體" w:hAnsi="標楷體"/>
          <w:bCs/>
          <w:color w:val="000000"/>
          <w:szCs w:val="24"/>
        </w:rPr>
        <w:t>服務年資，</w:t>
      </w:r>
      <w:r>
        <w:rPr>
          <w:rFonts w:ascii="標楷體" w:eastAsia="標楷體" w:hAnsi="標楷體"/>
          <w:color w:val="000000"/>
          <w:szCs w:val="24"/>
        </w:rPr>
        <w:t>惟須扣除留職停薪，其服務年資需檢附原校開立「服務證明書」。</w:t>
      </w:r>
    </w:p>
    <w:p w:rsidR="00D47925" w:rsidRDefault="006C27B0">
      <w:pPr>
        <w:pStyle w:val="Standard"/>
        <w:spacing w:line="360" w:lineRule="exact"/>
      </w:pPr>
      <w:r>
        <w:rPr>
          <w:rFonts w:ascii="標楷體" w:eastAsia="標楷體" w:hAnsi="標楷體"/>
          <w:color w:val="000000"/>
          <w:szCs w:val="24"/>
        </w:rPr>
        <w:t>3.</w:t>
      </w:r>
      <w:r>
        <w:rPr>
          <w:rFonts w:ascii="標楷體" w:eastAsia="標楷體" w:hAnsi="標楷體"/>
          <w:color w:val="000000"/>
          <w:szCs w:val="24"/>
        </w:rPr>
        <w:t>其兼任人事、主計或代理主任者，比照具有組長資格之規定計算。</w:t>
      </w:r>
    </w:p>
    <w:p w:rsidR="00D47925" w:rsidRDefault="006C27B0">
      <w:pPr>
        <w:pStyle w:val="Standard"/>
        <w:spacing w:line="360" w:lineRule="exact"/>
      </w:pPr>
      <w:r>
        <w:rPr>
          <w:rFonts w:ascii="標楷體" w:eastAsia="標楷體" w:hAnsi="標楷體"/>
          <w:color w:val="000000"/>
          <w:szCs w:val="24"/>
        </w:rPr>
        <w:t>4.</w:t>
      </w:r>
      <w:r>
        <w:rPr>
          <w:rFonts w:ascii="標楷體" w:eastAsia="標楷體" w:hAnsi="標楷體"/>
          <w:color w:val="000000"/>
          <w:szCs w:val="24"/>
        </w:rPr>
        <w:t>外縣市偏遠地區學校亦請提出偏遠學校證明</w:t>
      </w:r>
      <w:r>
        <w:rPr>
          <w:rFonts w:ascii="標楷體" w:eastAsia="標楷體" w:hAnsi="標楷體"/>
          <w:color w:val="000000"/>
          <w:szCs w:val="24"/>
        </w:rPr>
        <w:t>(106</w:t>
      </w:r>
      <w:r>
        <w:rPr>
          <w:rFonts w:ascii="標楷體" w:eastAsia="標楷體" w:hAnsi="標楷體"/>
          <w:color w:val="000000"/>
          <w:szCs w:val="24"/>
        </w:rPr>
        <w:t>學年度</w:t>
      </w:r>
      <w:r>
        <w:rPr>
          <w:rFonts w:ascii="標楷體" w:eastAsia="標楷體" w:hAnsi="標楷體"/>
          <w:color w:val="000000"/>
          <w:szCs w:val="24"/>
        </w:rPr>
        <w:t>(</w:t>
      </w:r>
      <w:r>
        <w:rPr>
          <w:rFonts w:ascii="標楷體" w:eastAsia="標楷體" w:hAnsi="標楷體"/>
          <w:color w:val="000000"/>
          <w:szCs w:val="24"/>
        </w:rPr>
        <w:t>含</w:t>
      </w:r>
      <w:r>
        <w:rPr>
          <w:rFonts w:ascii="標楷體" w:eastAsia="標楷體" w:hAnsi="標楷體"/>
          <w:color w:val="000000"/>
          <w:szCs w:val="24"/>
        </w:rPr>
        <w:t>)</w:t>
      </w:r>
      <w:r>
        <w:rPr>
          <w:rFonts w:ascii="標楷體" w:eastAsia="標楷體" w:hAnsi="標楷體"/>
          <w:color w:val="000000"/>
          <w:szCs w:val="24"/>
        </w:rPr>
        <w:t>以前</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br/>
      </w:r>
      <w:r>
        <w:rPr>
          <w:rFonts w:ascii="標楷體" w:eastAsia="標楷體" w:hAnsi="標楷體"/>
          <w:bCs/>
          <w:color w:val="000000"/>
          <w:szCs w:val="24"/>
        </w:rPr>
        <w:t>5.</w:t>
      </w:r>
      <w:r>
        <w:rPr>
          <w:rFonts w:ascii="標楷體" w:eastAsia="標楷體" w:hAnsi="標楷體"/>
          <w:b/>
          <w:bCs/>
          <w:color w:val="000000"/>
          <w:szCs w:val="24"/>
        </w:rPr>
        <w:t>請檢附教師證正本。</w:t>
      </w:r>
    </w:p>
    <w:p w:rsidR="00D47925" w:rsidRDefault="006C27B0">
      <w:pPr>
        <w:pStyle w:val="Standard"/>
        <w:spacing w:line="360" w:lineRule="exact"/>
      </w:pPr>
      <w:r>
        <w:rPr>
          <w:rFonts w:ascii="標楷體" w:eastAsia="標楷體" w:hAnsi="標楷體"/>
          <w:bCs/>
          <w:szCs w:val="24"/>
        </w:rPr>
        <w:t>6.</w:t>
      </w:r>
      <w:r>
        <w:rPr>
          <w:rFonts w:ascii="標楷體" w:eastAsia="標楷體" w:hAnsi="標楷體"/>
          <w:bCs/>
          <w:szCs w:val="24"/>
        </w:rPr>
        <w:t>曾任公私立國民中小學編制內合格教師，其年資得合併採計。公立學校教師之服務年資自</w:t>
      </w:r>
    </w:p>
    <w:p w:rsidR="00D47925" w:rsidRDefault="006C27B0">
      <w:pPr>
        <w:pStyle w:val="Standard"/>
        <w:spacing w:line="360" w:lineRule="exact"/>
      </w:pPr>
      <w:r>
        <w:rPr>
          <w:rFonts w:ascii="標楷體" w:eastAsia="標楷體" w:hAnsi="標楷體"/>
          <w:bCs/>
          <w:szCs w:val="24"/>
        </w:rPr>
        <w:t xml:space="preserve">  </w:t>
      </w:r>
      <w:r>
        <w:rPr>
          <w:rFonts w:ascii="標楷體" w:eastAsia="標楷體" w:hAnsi="標楷體"/>
          <w:bCs/>
          <w:szCs w:val="24"/>
        </w:rPr>
        <w:t>核定起薪日期起算；曾於私立學校服務之年資，自取得合格教師證書之日期起算；試用教</w:t>
      </w:r>
    </w:p>
    <w:p w:rsidR="00D47925" w:rsidRDefault="006C27B0">
      <w:pPr>
        <w:pStyle w:val="Standard"/>
        <w:spacing w:line="360" w:lineRule="exact"/>
      </w:pPr>
      <w:r>
        <w:rPr>
          <w:rFonts w:ascii="標楷體" w:eastAsia="標楷體" w:hAnsi="標楷體"/>
          <w:bCs/>
          <w:szCs w:val="24"/>
        </w:rPr>
        <w:t xml:space="preserve">  </w:t>
      </w:r>
      <w:r>
        <w:rPr>
          <w:rFonts w:ascii="標楷體" w:eastAsia="標楷體" w:hAnsi="標楷體"/>
          <w:bCs/>
          <w:szCs w:val="24"/>
        </w:rPr>
        <w:t>師及舊制占缺實習教師服務年資，一律採計積分。</w:t>
      </w:r>
    </w:p>
    <w:p w:rsidR="00D47925" w:rsidRDefault="00D47925">
      <w:pPr>
        <w:pStyle w:val="Standard"/>
        <w:spacing w:line="360" w:lineRule="exact"/>
        <w:rPr>
          <w:rFonts w:ascii="標楷體" w:eastAsia="標楷體" w:hAnsi="標楷體" w:cs="細明體"/>
          <w:color w:val="000000"/>
          <w:szCs w:val="24"/>
        </w:rPr>
      </w:pPr>
    </w:p>
    <w:p w:rsidR="00D47925" w:rsidRDefault="006C27B0">
      <w:pPr>
        <w:pStyle w:val="Standard"/>
        <w:spacing w:line="360" w:lineRule="exact"/>
      </w:pPr>
      <w:r>
        <w:rPr>
          <w:rFonts w:ascii="標楷體" w:eastAsia="標楷體" w:hAnsi="標楷體" w:cs="細明體"/>
          <w:b/>
          <w:color w:val="000000"/>
          <w:sz w:val="28"/>
          <w:szCs w:val="28"/>
        </w:rPr>
        <w:t>※</w:t>
      </w:r>
      <w:r>
        <w:rPr>
          <w:rFonts w:ascii="標楷體" w:eastAsia="標楷體" w:hAnsi="標楷體"/>
          <w:b/>
          <w:color w:val="000000"/>
          <w:sz w:val="28"/>
          <w:szCs w:val="28"/>
        </w:rPr>
        <w:t>經歷</w:t>
      </w:r>
      <w:r>
        <w:rPr>
          <w:rFonts w:ascii="標楷體" w:eastAsia="標楷體" w:hAnsi="標楷體"/>
          <w:color w:val="000000"/>
          <w:szCs w:val="24"/>
        </w:rPr>
        <w:br/>
      </w:r>
      <w:r>
        <w:rPr>
          <w:rFonts w:ascii="標楷體" w:eastAsia="標楷體" w:hAnsi="標楷體"/>
          <w:color w:val="000000"/>
          <w:szCs w:val="24"/>
        </w:rPr>
        <w:t>1.</w:t>
      </w:r>
      <w:r>
        <w:rPr>
          <w:rFonts w:ascii="標楷體" w:eastAsia="標楷體" w:hAnsi="標楷體"/>
          <w:szCs w:val="24"/>
        </w:rPr>
        <w:t>任導師或任偏遠學校教師自第</w:t>
      </w:r>
      <w:r>
        <w:rPr>
          <w:rFonts w:ascii="標楷體" w:eastAsia="標楷體" w:hAnsi="標楷體"/>
          <w:szCs w:val="24"/>
        </w:rPr>
        <w:t>3</w:t>
      </w:r>
      <w:r>
        <w:rPr>
          <w:rFonts w:ascii="標楷體" w:eastAsia="標楷體" w:hAnsi="標楷體"/>
          <w:szCs w:val="24"/>
        </w:rPr>
        <w:t>年起每滿</w:t>
      </w:r>
      <w:r>
        <w:rPr>
          <w:rFonts w:ascii="標楷體" w:eastAsia="標楷體" w:hAnsi="標楷體"/>
          <w:szCs w:val="24"/>
        </w:rPr>
        <w:t>1</w:t>
      </w:r>
      <w:r>
        <w:rPr>
          <w:rFonts w:ascii="標楷體" w:eastAsia="標楷體" w:hAnsi="標楷體"/>
          <w:szCs w:val="24"/>
        </w:rPr>
        <w:t>年</w:t>
      </w:r>
      <w:r>
        <w:rPr>
          <w:rFonts w:ascii="標楷體" w:eastAsia="標楷體" w:hAnsi="標楷體"/>
          <w:szCs w:val="24"/>
        </w:rPr>
        <w:t>4</w:t>
      </w:r>
      <w:r>
        <w:rPr>
          <w:rFonts w:ascii="標楷體" w:eastAsia="標楷體" w:hAnsi="標楷體"/>
          <w:szCs w:val="24"/>
        </w:rPr>
        <w:t>分。</w:t>
      </w:r>
    </w:p>
    <w:p w:rsidR="00D47925" w:rsidRDefault="006C27B0">
      <w:pPr>
        <w:pStyle w:val="Standard"/>
        <w:spacing w:line="360" w:lineRule="exact"/>
      </w:pPr>
      <w:r>
        <w:rPr>
          <w:rFonts w:ascii="標楷體" w:eastAsia="標楷體" w:hAnsi="標楷體"/>
          <w:color w:val="000000"/>
          <w:szCs w:val="24"/>
        </w:rPr>
        <w:t>2.</w:t>
      </w:r>
      <w:r>
        <w:rPr>
          <w:rFonts w:ascii="標楷體" w:eastAsia="標楷體" w:hAnsi="標楷體"/>
          <w:color w:val="000000"/>
          <w:szCs w:val="24"/>
        </w:rPr>
        <w:t>依簡章規定計算從事教職服務之年資，請擇一及擇優採計</w:t>
      </w:r>
      <w:r>
        <w:rPr>
          <w:rFonts w:ascii="標楷體" w:eastAsia="標楷體" w:hAnsi="標楷體"/>
          <w:color w:val="000000"/>
          <w:szCs w:val="24"/>
        </w:rPr>
        <w:t>(</w:t>
      </w:r>
      <w:r>
        <w:rPr>
          <w:rFonts w:ascii="標楷體" w:eastAsia="標楷體" w:hAnsi="標楷體"/>
          <w:color w:val="000000"/>
          <w:szCs w:val="24"/>
        </w:rPr>
        <w:t>每項年資不重複計算</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br/>
      </w:r>
      <w:r>
        <w:rPr>
          <w:rFonts w:ascii="標楷體" w:eastAsia="標楷體" w:hAnsi="標楷體"/>
          <w:color w:val="000000"/>
          <w:szCs w:val="24"/>
        </w:rPr>
        <w:t>3.</w:t>
      </w:r>
      <w:r>
        <w:rPr>
          <w:rFonts w:ascii="標楷體" w:eastAsia="標楷體" w:hAnsi="標楷體"/>
          <w:color w:val="000000"/>
          <w:szCs w:val="24"/>
        </w:rPr>
        <w:t>未滿一年之年資每累積滿</w:t>
      </w:r>
      <w:r>
        <w:rPr>
          <w:rFonts w:ascii="標楷體" w:eastAsia="標楷體" w:hAnsi="標楷體"/>
          <w:color w:val="000000"/>
          <w:szCs w:val="24"/>
        </w:rPr>
        <w:t>12</w:t>
      </w:r>
      <w:r>
        <w:rPr>
          <w:rFonts w:ascii="標楷體" w:eastAsia="標楷體" w:hAnsi="標楷體"/>
          <w:color w:val="000000"/>
          <w:szCs w:val="24"/>
        </w:rPr>
        <w:t>個月即核算</w:t>
      </w:r>
      <w:r>
        <w:rPr>
          <w:rFonts w:ascii="標楷體" w:eastAsia="標楷體" w:hAnsi="標楷體"/>
          <w:color w:val="000000"/>
          <w:szCs w:val="24"/>
        </w:rPr>
        <w:t>1</w:t>
      </w:r>
      <w:r>
        <w:rPr>
          <w:rFonts w:ascii="標楷體" w:eastAsia="標楷體" w:hAnsi="標楷體"/>
          <w:color w:val="000000"/>
          <w:szCs w:val="24"/>
        </w:rPr>
        <w:t>年年資，</w:t>
      </w:r>
      <w:r>
        <w:rPr>
          <w:rFonts w:ascii="標楷體" w:eastAsia="標楷體" w:hAnsi="標楷體"/>
          <w:szCs w:val="24"/>
        </w:rPr>
        <w:t>並准予採計低階年資給分。</w:t>
      </w:r>
    </w:p>
    <w:p w:rsidR="00D47925" w:rsidRDefault="006C27B0">
      <w:pPr>
        <w:pStyle w:val="Standard"/>
        <w:spacing w:line="360" w:lineRule="exact"/>
      </w:pPr>
      <w:r>
        <w:rPr>
          <w:rFonts w:ascii="標楷體" w:eastAsia="標楷體" w:hAnsi="標楷體"/>
          <w:szCs w:val="24"/>
        </w:rPr>
        <w:t>4.</w:t>
      </w:r>
      <w:r>
        <w:rPr>
          <w:rFonts w:ascii="標楷體" w:eastAsia="標楷體" w:hAnsi="標楷體"/>
          <w:szCs w:val="24"/>
        </w:rPr>
        <w:t>教師應徵服役留職停薪期間之年資，視同在職採計積分。</w:t>
      </w:r>
      <w:r>
        <w:rPr>
          <w:rFonts w:ascii="標楷體" w:eastAsia="標楷體" w:hAnsi="標楷體"/>
          <w:color w:val="000000"/>
          <w:szCs w:val="24"/>
        </w:rPr>
        <w:br/>
      </w:r>
      <w:r>
        <w:rPr>
          <w:rFonts w:ascii="標楷體" w:eastAsia="標楷體" w:hAnsi="標楷體"/>
          <w:color w:val="000000"/>
          <w:szCs w:val="24"/>
        </w:rPr>
        <w:t>5.</w:t>
      </w:r>
      <w:r>
        <w:rPr>
          <w:rFonts w:ascii="標楷體" w:eastAsia="標楷體" w:hAnsi="標楷體"/>
          <w:color w:val="000000"/>
          <w:szCs w:val="24"/>
        </w:rPr>
        <w:t>公私立國民中小學教師</w:t>
      </w:r>
      <w:r>
        <w:rPr>
          <w:rFonts w:ascii="標楷體" w:eastAsia="標楷體" w:hAnsi="標楷體"/>
          <w:color w:val="000000"/>
          <w:szCs w:val="24"/>
        </w:rPr>
        <w:t>(</w:t>
      </w:r>
      <w:r>
        <w:rPr>
          <w:rFonts w:ascii="標楷體" w:eastAsia="標楷體" w:hAnsi="標楷體"/>
          <w:color w:val="000000"/>
          <w:szCs w:val="24"/>
        </w:rPr>
        <w:t>含完全中學國中部教師</w:t>
      </w:r>
      <w:r>
        <w:rPr>
          <w:rFonts w:ascii="標楷體" w:eastAsia="標楷體" w:hAnsi="標楷體"/>
          <w:color w:val="000000"/>
          <w:szCs w:val="24"/>
        </w:rPr>
        <w:t>)</w:t>
      </w:r>
      <w:r>
        <w:rPr>
          <w:rFonts w:ascii="標楷體" w:eastAsia="標楷體" w:hAnsi="標楷體"/>
          <w:color w:val="000000"/>
          <w:szCs w:val="24"/>
        </w:rPr>
        <w:t>年資可併計，惟公私立高中職任教年資、</w:t>
      </w:r>
    </w:p>
    <w:p w:rsidR="00D47925" w:rsidRDefault="006C27B0">
      <w:pPr>
        <w:pStyle w:val="Standard"/>
        <w:spacing w:line="360" w:lineRule="exact"/>
      </w:pPr>
      <w:r>
        <w:rPr>
          <w:rFonts w:ascii="標楷體" w:eastAsia="標楷體" w:hAnsi="標楷體"/>
          <w:color w:val="000000"/>
          <w:szCs w:val="24"/>
        </w:rPr>
        <w:t xml:space="preserve">  </w:t>
      </w:r>
      <w:r>
        <w:rPr>
          <w:rFonts w:ascii="標楷體" w:eastAsia="標楷體" w:hAnsi="標楷體"/>
          <w:color w:val="000000"/>
          <w:szCs w:val="24"/>
        </w:rPr>
        <w:t>幼兒園教師任教年資不得併計</w:t>
      </w:r>
      <w:r>
        <w:rPr>
          <w:rFonts w:ascii="標楷體" w:eastAsia="標楷體" w:hAnsi="標楷體"/>
          <w:color w:val="000000"/>
          <w:szCs w:val="24"/>
        </w:rPr>
        <w:t>(</w:t>
      </w:r>
      <w:r>
        <w:rPr>
          <w:rFonts w:ascii="標楷體" w:eastAsia="標楷體" w:hAnsi="標楷體"/>
          <w:color w:val="000000"/>
          <w:szCs w:val="24"/>
        </w:rPr>
        <w:t>如有以上情形請於服務證明註記</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br/>
      </w:r>
      <w:r>
        <w:rPr>
          <w:rFonts w:ascii="標楷體" w:eastAsia="標楷體" w:hAnsi="標楷體" w:cs="細明體"/>
          <w:color w:val="000000"/>
          <w:szCs w:val="24"/>
        </w:rPr>
        <w:t>6.</w:t>
      </w:r>
      <w:r>
        <w:rPr>
          <w:rFonts w:ascii="標楷體" w:eastAsia="標楷體" w:hAnsi="標楷體" w:cs="細明體"/>
          <w:color w:val="000000"/>
          <w:szCs w:val="24"/>
        </w:rPr>
        <w:t>完全中學高中部之主任</w:t>
      </w:r>
      <w:r>
        <w:rPr>
          <w:rFonts w:ascii="標楷體" w:eastAsia="標楷體" w:hAnsi="標楷體" w:cs="細明體"/>
          <w:color w:val="000000"/>
          <w:szCs w:val="24"/>
        </w:rPr>
        <w:t>(</w:t>
      </w:r>
      <w:r>
        <w:rPr>
          <w:rFonts w:ascii="標楷體" w:eastAsia="標楷體" w:hAnsi="標楷體" w:cs="細明體"/>
          <w:color w:val="000000"/>
          <w:szCs w:val="24"/>
        </w:rPr>
        <w:t>由國中部教師兼任者</w:t>
      </w:r>
      <w:r>
        <w:rPr>
          <w:rFonts w:ascii="標楷體" w:eastAsia="標楷體" w:hAnsi="標楷體" w:cs="細明體"/>
          <w:color w:val="000000"/>
          <w:szCs w:val="24"/>
        </w:rPr>
        <w:t>)</w:t>
      </w:r>
      <w:r>
        <w:rPr>
          <w:rFonts w:ascii="標楷體" w:eastAsia="標楷體" w:hAnsi="標楷體" w:cs="細明體"/>
          <w:color w:val="000000"/>
          <w:szCs w:val="24"/>
        </w:rPr>
        <w:t>比照代理主任計分條件。</w:t>
      </w:r>
    </w:p>
    <w:p w:rsidR="00D47925" w:rsidRDefault="006C27B0">
      <w:pPr>
        <w:pStyle w:val="Standard"/>
        <w:spacing w:line="360" w:lineRule="exact"/>
      </w:pPr>
      <w:r>
        <w:rPr>
          <w:rFonts w:ascii="標楷體" w:eastAsia="標楷體" w:hAnsi="標楷體" w:cs="細明體"/>
          <w:color w:val="000000"/>
          <w:szCs w:val="24"/>
        </w:rPr>
        <w:t>7.</w:t>
      </w:r>
      <w:r>
        <w:rPr>
          <w:rFonts w:ascii="標楷體" w:eastAsia="標楷體" w:hAnsi="標楷體" w:cs="細明體"/>
          <w:color w:val="000000"/>
          <w:szCs w:val="24"/>
        </w:rPr>
        <w:t>於私立高中國中部服務者，請檢附國中部服務佐證資料。</w:t>
      </w:r>
    </w:p>
    <w:p w:rsidR="00D47925" w:rsidRDefault="006C27B0">
      <w:pPr>
        <w:pStyle w:val="Standard"/>
        <w:spacing w:line="360" w:lineRule="exact"/>
        <w:ind w:left="240" w:hanging="240"/>
      </w:pPr>
      <w:r>
        <w:rPr>
          <w:rFonts w:ascii="標楷體" w:eastAsia="標楷體" w:hAnsi="標楷體" w:cs="細明體"/>
          <w:color w:val="000000"/>
          <w:szCs w:val="24"/>
        </w:rPr>
        <w:t>8.</w:t>
      </w:r>
      <w:r>
        <w:rPr>
          <w:rFonts w:ascii="標楷體" w:eastAsia="標楷體" w:hAnsi="標楷體" w:cs="細明體"/>
          <w:szCs w:val="24"/>
        </w:rPr>
        <w:t>如擔任副組長職務</w:t>
      </w:r>
      <w:r>
        <w:rPr>
          <w:rFonts w:ascii="標楷體" w:eastAsia="標楷體" w:hAnsi="標楷體" w:cs="細明體"/>
          <w:szCs w:val="24"/>
        </w:rPr>
        <w:t>(</w:t>
      </w:r>
      <w:r>
        <w:rPr>
          <w:rFonts w:ascii="標楷體" w:eastAsia="標楷體" w:hAnsi="標楷體" w:cs="細明體"/>
          <w:szCs w:val="24"/>
        </w:rPr>
        <w:t>編制內具有兼職聘書者</w:t>
      </w:r>
      <w:r>
        <w:rPr>
          <w:rFonts w:ascii="標楷體" w:eastAsia="標楷體" w:hAnsi="標楷體" w:cs="細明體"/>
          <w:szCs w:val="24"/>
        </w:rPr>
        <w:t>)</w:t>
      </w:r>
      <w:r>
        <w:rPr>
          <w:rFonts w:ascii="標楷體" w:eastAsia="標楷體" w:hAnsi="標楷體" w:cs="細明體"/>
          <w:szCs w:val="24"/>
        </w:rPr>
        <w:t>之計分，曾擔任此職務之教師，請貴校人事主管於服務證明加註：該副組長為編制內並領有主管加給。</w:t>
      </w:r>
    </w:p>
    <w:p w:rsidR="00D47925" w:rsidRDefault="00D47925">
      <w:pPr>
        <w:pStyle w:val="Standard"/>
        <w:spacing w:line="360" w:lineRule="exact"/>
        <w:ind w:left="165" w:hanging="165"/>
        <w:rPr>
          <w:rFonts w:ascii="標楷體" w:eastAsia="標楷體" w:hAnsi="標楷體"/>
          <w:b/>
          <w:color w:val="000000"/>
          <w:sz w:val="28"/>
          <w:szCs w:val="28"/>
        </w:rPr>
      </w:pPr>
    </w:p>
    <w:p w:rsidR="00D47925" w:rsidRDefault="006C27B0">
      <w:pPr>
        <w:pStyle w:val="Standard"/>
        <w:spacing w:line="360" w:lineRule="exact"/>
        <w:ind w:left="165" w:hanging="165"/>
      </w:pPr>
      <w:r>
        <w:rPr>
          <w:rFonts w:ascii="標楷體" w:eastAsia="標楷體" w:hAnsi="標楷體"/>
          <w:b/>
          <w:color w:val="000000"/>
          <w:sz w:val="28"/>
          <w:szCs w:val="28"/>
        </w:rPr>
        <w:t>※</w:t>
      </w:r>
      <w:r>
        <w:rPr>
          <w:rFonts w:ascii="標楷體" w:eastAsia="標楷體" w:hAnsi="標楷體"/>
          <w:b/>
          <w:color w:val="000000"/>
          <w:sz w:val="28"/>
          <w:szCs w:val="28"/>
        </w:rPr>
        <w:t>服務成績</w:t>
      </w:r>
      <w:r>
        <w:rPr>
          <w:rFonts w:ascii="標楷體" w:eastAsia="標楷體" w:hAnsi="標楷體"/>
          <w:b/>
          <w:color w:val="000000"/>
          <w:sz w:val="28"/>
          <w:szCs w:val="28"/>
        </w:rPr>
        <w:t>-</w:t>
      </w:r>
      <w:r>
        <w:rPr>
          <w:rFonts w:ascii="標楷體" w:eastAsia="標楷體" w:hAnsi="標楷體"/>
          <w:b/>
          <w:color w:val="000000"/>
          <w:sz w:val="28"/>
          <w:szCs w:val="28"/>
        </w:rPr>
        <w:t>【最近</w:t>
      </w:r>
      <w:r>
        <w:rPr>
          <w:rFonts w:ascii="標楷體" w:eastAsia="標楷體" w:hAnsi="標楷體"/>
          <w:b/>
          <w:color w:val="000000"/>
          <w:sz w:val="28"/>
          <w:szCs w:val="28"/>
        </w:rPr>
        <w:t>5</w:t>
      </w:r>
      <w:r>
        <w:rPr>
          <w:rFonts w:ascii="標楷體" w:eastAsia="標楷體" w:hAnsi="標楷體"/>
          <w:b/>
          <w:color w:val="000000"/>
          <w:sz w:val="28"/>
          <w:szCs w:val="28"/>
        </w:rPr>
        <w:t>年考核】：</w:t>
      </w:r>
      <w:r>
        <w:rPr>
          <w:rFonts w:ascii="標楷體" w:eastAsia="標楷體" w:hAnsi="標楷體"/>
          <w:b/>
          <w:sz w:val="28"/>
          <w:szCs w:val="28"/>
        </w:rPr>
        <w:t>104</w:t>
      </w:r>
      <w:r>
        <w:rPr>
          <w:rFonts w:ascii="標楷體" w:eastAsia="標楷體" w:hAnsi="標楷體"/>
          <w:b/>
          <w:color w:val="000000"/>
          <w:sz w:val="28"/>
          <w:szCs w:val="28"/>
        </w:rPr>
        <w:t>學年度至</w:t>
      </w:r>
      <w:r>
        <w:rPr>
          <w:rFonts w:ascii="標楷體" w:eastAsia="標楷體" w:hAnsi="標楷體"/>
          <w:b/>
          <w:sz w:val="28"/>
          <w:szCs w:val="28"/>
        </w:rPr>
        <w:t>108</w:t>
      </w:r>
      <w:r>
        <w:rPr>
          <w:rFonts w:ascii="標楷體" w:eastAsia="標楷體" w:hAnsi="標楷體"/>
          <w:b/>
          <w:color w:val="000000"/>
          <w:sz w:val="28"/>
          <w:szCs w:val="28"/>
        </w:rPr>
        <w:t>學年度</w:t>
      </w:r>
      <w:r>
        <w:rPr>
          <w:rFonts w:ascii="標楷體" w:eastAsia="標楷體" w:hAnsi="標楷體"/>
          <w:b/>
          <w:color w:val="000000"/>
          <w:sz w:val="28"/>
          <w:szCs w:val="28"/>
        </w:rPr>
        <w:t>(</w:t>
      </w:r>
      <w:r>
        <w:rPr>
          <w:rFonts w:ascii="標楷體" w:eastAsia="標楷體" w:hAnsi="標楷體"/>
          <w:b/>
          <w:color w:val="000000"/>
          <w:sz w:val="28"/>
          <w:szCs w:val="28"/>
        </w:rPr>
        <w:t>近五年</w:t>
      </w:r>
      <w:r>
        <w:rPr>
          <w:rFonts w:ascii="標楷體" w:eastAsia="標楷體" w:hAnsi="標楷體"/>
          <w:b/>
          <w:color w:val="000000"/>
          <w:sz w:val="28"/>
          <w:szCs w:val="28"/>
        </w:rPr>
        <w:t>)</w:t>
      </w:r>
      <w:r>
        <w:rPr>
          <w:rFonts w:ascii="標楷體" w:eastAsia="標楷體" w:hAnsi="標楷體"/>
          <w:b/>
          <w:color w:val="000000"/>
          <w:sz w:val="28"/>
          <w:szCs w:val="28"/>
        </w:rPr>
        <w:t>成績考核</w:t>
      </w:r>
    </w:p>
    <w:p w:rsidR="00D47925" w:rsidRDefault="006C27B0">
      <w:pPr>
        <w:pStyle w:val="Standard"/>
        <w:spacing w:line="360" w:lineRule="exact"/>
      </w:pPr>
      <w:r>
        <w:rPr>
          <w:rFonts w:ascii="標楷體" w:eastAsia="標楷體" w:hAnsi="標楷體"/>
          <w:color w:val="000000"/>
          <w:szCs w:val="24"/>
        </w:rPr>
        <w:t>1.</w:t>
      </w:r>
      <w:r>
        <w:rPr>
          <w:rFonts w:ascii="標楷體" w:eastAsia="標楷體" w:hAnsi="標楷體"/>
          <w:color w:val="000000"/>
          <w:szCs w:val="24"/>
        </w:rPr>
        <w:t>最近五年成績考核若為「另予考核」者同意採計，惟其資績折半計算。</w:t>
      </w:r>
    </w:p>
    <w:p w:rsidR="00D47925" w:rsidRDefault="006C27B0">
      <w:pPr>
        <w:pStyle w:val="Standard"/>
        <w:spacing w:line="360" w:lineRule="exact"/>
      </w:pPr>
      <w:r>
        <w:rPr>
          <w:rFonts w:ascii="標楷體" w:eastAsia="標楷體" w:hAnsi="標楷體" w:cs="細明體"/>
          <w:b/>
          <w:color w:val="000000"/>
          <w:sz w:val="28"/>
          <w:szCs w:val="28"/>
        </w:rPr>
        <w:t>※</w:t>
      </w:r>
      <w:r>
        <w:rPr>
          <w:rFonts w:ascii="標楷體" w:eastAsia="標楷體" w:hAnsi="標楷體"/>
          <w:b/>
          <w:color w:val="000000"/>
          <w:sz w:val="28"/>
          <w:szCs w:val="28"/>
        </w:rPr>
        <w:t>服務成績</w:t>
      </w:r>
      <w:r>
        <w:rPr>
          <w:rFonts w:ascii="標楷體" w:eastAsia="標楷體" w:hAnsi="標楷體"/>
          <w:b/>
          <w:color w:val="000000"/>
          <w:sz w:val="28"/>
          <w:szCs w:val="28"/>
        </w:rPr>
        <w:t>-</w:t>
      </w:r>
      <w:r>
        <w:rPr>
          <w:rFonts w:ascii="標楷體" w:eastAsia="標楷體" w:hAnsi="標楷體"/>
          <w:b/>
          <w:color w:val="000000"/>
          <w:sz w:val="28"/>
          <w:szCs w:val="28"/>
        </w:rPr>
        <w:t>【獎勵】積分審查標準：</w:t>
      </w:r>
    </w:p>
    <w:p w:rsidR="00D47925" w:rsidRDefault="006C27B0">
      <w:pPr>
        <w:pStyle w:val="Standard"/>
        <w:snapToGrid w:val="0"/>
        <w:spacing w:line="360" w:lineRule="exact"/>
        <w:ind w:left="240" w:hanging="240"/>
      </w:pPr>
      <w:r>
        <w:rPr>
          <w:rFonts w:ascii="標楷體" w:eastAsia="標楷體" w:hAnsi="標楷體"/>
          <w:szCs w:val="24"/>
        </w:rPr>
        <w:t>1.</w:t>
      </w:r>
      <w:r>
        <w:rPr>
          <w:rFonts w:ascii="標楷體" w:eastAsia="標楷體" w:hAnsi="標楷體"/>
          <w:szCs w:val="24"/>
        </w:rPr>
        <w:t>採計期間：自</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4</w:t>
      </w:r>
      <w:r>
        <w:rPr>
          <w:rFonts w:ascii="標楷體" w:eastAsia="標楷體" w:hAnsi="標楷體"/>
          <w:szCs w:val="24"/>
        </w:rPr>
        <w:t>日起至</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3</w:t>
      </w:r>
      <w:r>
        <w:rPr>
          <w:rFonts w:ascii="標楷體" w:eastAsia="標楷體" w:hAnsi="標楷體"/>
          <w:szCs w:val="24"/>
        </w:rPr>
        <w:t>日止以權責機關核定發文之日為準。參與縣市級或全國性之課程或教學競賽</w:t>
      </w:r>
    </w:p>
    <w:p w:rsidR="00D47925" w:rsidRDefault="006C27B0">
      <w:pPr>
        <w:pStyle w:val="Standard"/>
        <w:snapToGrid w:val="0"/>
        <w:spacing w:line="360" w:lineRule="exact"/>
        <w:ind w:firstLine="120"/>
      </w:pPr>
      <w:r>
        <w:rPr>
          <w:rFonts w:ascii="標楷體" w:eastAsia="標楷體" w:hAnsi="標楷體"/>
          <w:szCs w:val="24"/>
        </w:rPr>
        <w:t>(1)</w:t>
      </w:r>
      <w:r>
        <w:rPr>
          <w:rFonts w:ascii="標楷體" w:eastAsia="標楷體" w:hAnsi="標楷體"/>
          <w:szCs w:val="24"/>
        </w:rPr>
        <w:t>縣市級：各縣市</w:t>
      </w:r>
      <w:r>
        <w:rPr>
          <w:rFonts w:ascii="標楷體" w:eastAsia="標楷體" w:hAnsi="標楷體"/>
          <w:szCs w:val="24"/>
        </w:rPr>
        <w:t>政府主辦或委辦；各縣市政府教育局主辦或委辦</w:t>
      </w:r>
      <w:r>
        <w:rPr>
          <w:rFonts w:ascii="標楷體" w:eastAsia="標楷體" w:hAnsi="標楷體"/>
          <w:szCs w:val="24"/>
        </w:rPr>
        <w:t>(</w:t>
      </w:r>
      <w:r>
        <w:rPr>
          <w:rFonts w:ascii="標楷體" w:eastAsia="標楷體" w:hAnsi="標楷體"/>
          <w:szCs w:val="24"/>
        </w:rPr>
        <w:t>含體育局、體育處</w:t>
      </w:r>
      <w:r>
        <w:rPr>
          <w:rFonts w:ascii="標楷體" w:eastAsia="標楷體" w:hAnsi="標楷體"/>
          <w:szCs w:val="24"/>
        </w:rPr>
        <w:t>)</w:t>
      </w:r>
      <w:r>
        <w:rPr>
          <w:rFonts w:ascii="標楷體" w:eastAsia="標楷體" w:hAnsi="標楷體"/>
          <w:szCs w:val="24"/>
        </w:rPr>
        <w:t>。</w:t>
      </w:r>
    </w:p>
    <w:p w:rsidR="00D47925" w:rsidRDefault="006C27B0">
      <w:pPr>
        <w:pStyle w:val="Standard"/>
        <w:snapToGrid w:val="0"/>
        <w:spacing w:line="360" w:lineRule="exact"/>
        <w:ind w:firstLine="120"/>
      </w:pPr>
      <w:r>
        <w:rPr>
          <w:rFonts w:ascii="標楷體" w:eastAsia="標楷體" w:hAnsi="標楷體"/>
          <w:szCs w:val="24"/>
        </w:rPr>
        <w:t>(2)</w:t>
      </w:r>
      <w:r>
        <w:rPr>
          <w:rFonts w:ascii="標楷體" w:eastAsia="標楷體" w:hAnsi="標楷體"/>
          <w:szCs w:val="24"/>
        </w:rPr>
        <w:t>全國性：教育部國民及學前教育署主辦或委辦；教育部主辦或委辦</w:t>
      </w:r>
      <w:r>
        <w:rPr>
          <w:rFonts w:ascii="標楷體" w:eastAsia="標楷體" w:hAnsi="標楷體"/>
          <w:szCs w:val="24"/>
        </w:rPr>
        <w:t>(</w:t>
      </w:r>
      <w:r>
        <w:rPr>
          <w:rFonts w:ascii="標楷體" w:eastAsia="標楷體" w:hAnsi="標楷體"/>
          <w:szCs w:val="24"/>
        </w:rPr>
        <w:t>含體育署</w:t>
      </w:r>
      <w:r>
        <w:rPr>
          <w:rFonts w:ascii="標楷體" w:eastAsia="標楷體" w:hAnsi="標楷體"/>
          <w:szCs w:val="24"/>
        </w:rPr>
        <w:t>)</w:t>
      </w:r>
      <w:r>
        <w:rPr>
          <w:rFonts w:ascii="標楷體" w:eastAsia="標楷體" w:hAnsi="標楷體"/>
          <w:szCs w:val="24"/>
        </w:rPr>
        <w:t>。</w:t>
      </w:r>
    </w:p>
    <w:p w:rsidR="00D47925" w:rsidRDefault="006C27B0">
      <w:pPr>
        <w:pStyle w:val="Standard"/>
        <w:snapToGrid w:val="0"/>
        <w:spacing w:line="360" w:lineRule="exact"/>
      </w:pPr>
      <w:r>
        <w:rPr>
          <w:rFonts w:ascii="標楷體" w:eastAsia="標楷體" w:hAnsi="標楷體"/>
          <w:szCs w:val="24"/>
        </w:rPr>
        <w:t>2.</w:t>
      </w:r>
      <w:r>
        <w:rPr>
          <w:rFonts w:ascii="標楷體" w:eastAsia="標楷體" w:hAnsi="標楷體"/>
          <w:szCs w:val="24"/>
        </w:rPr>
        <w:t>敘獎及獎狀之採計需與教育有關並經主管教育行政機關核定有案者</w:t>
      </w:r>
      <w:r>
        <w:rPr>
          <w:rFonts w:ascii="標楷體" w:eastAsia="標楷體" w:hAnsi="標楷體"/>
          <w:szCs w:val="24"/>
        </w:rPr>
        <w:t>(</w:t>
      </w:r>
      <w:r>
        <w:rPr>
          <w:rFonts w:ascii="標楷體" w:eastAsia="標楷體" w:hAnsi="標楷體"/>
          <w:szCs w:val="24"/>
        </w:rPr>
        <w:t>核定文號</w:t>
      </w:r>
      <w:r>
        <w:rPr>
          <w:rFonts w:ascii="標楷體" w:eastAsia="標楷體" w:hAnsi="標楷體"/>
          <w:szCs w:val="24"/>
        </w:rPr>
        <w:t>)</w:t>
      </w:r>
      <w:r>
        <w:rPr>
          <w:rFonts w:ascii="標楷體" w:eastAsia="標楷體" w:hAnsi="標楷體"/>
          <w:szCs w:val="24"/>
        </w:rPr>
        <w:t>為限。</w:t>
      </w:r>
    </w:p>
    <w:p w:rsidR="00D47925" w:rsidRDefault="006C27B0">
      <w:pPr>
        <w:pStyle w:val="Standard"/>
        <w:snapToGrid w:val="0"/>
        <w:spacing w:line="360" w:lineRule="exact"/>
      </w:pPr>
      <w:r>
        <w:rPr>
          <w:rFonts w:ascii="標楷體" w:eastAsia="標楷體" w:hAnsi="標楷體"/>
          <w:szCs w:val="24"/>
        </w:rPr>
        <w:t>3.</w:t>
      </w:r>
      <w:r>
        <w:rPr>
          <w:rFonts w:ascii="標楷體" w:eastAsia="標楷體" w:hAnsi="標楷體"/>
          <w:szCs w:val="24"/>
        </w:rPr>
        <w:t>非教育單位之獎勵，均須取得主管教育行政機關核定文號之文件才採計。</w:t>
      </w:r>
    </w:p>
    <w:p w:rsidR="00D47925" w:rsidRDefault="006C27B0">
      <w:pPr>
        <w:pStyle w:val="Standard"/>
        <w:snapToGrid w:val="0"/>
        <w:spacing w:line="360" w:lineRule="exact"/>
        <w:ind w:left="240" w:hanging="240"/>
      </w:pPr>
      <w:r>
        <w:rPr>
          <w:rFonts w:ascii="標楷體" w:eastAsia="標楷體" w:hAnsi="標楷體"/>
          <w:szCs w:val="24"/>
        </w:rPr>
        <w:t>4.</w:t>
      </w:r>
      <w:r>
        <w:rPr>
          <w:rFonts w:ascii="標楷體" w:eastAsia="標楷體" w:hAnsi="標楷體"/>
          <w:szCs w:val="24"/>
        </w:rPr>
        <w:t>特優比照第</w:t>
      </w:r>
      <w:r>
        <w:rPr>
          <w:rFonts w:ascii="標楷體" w:eastAsia="標楷體" w:hAnsi="標楷體"/>
          <w:szCs w:val="24"/>
        </w:rPr>
        <w:t>1</w:t>
      </w:r>
      <w:r>
        <w:rPr>
          <w:rFonts w:ascii="標楷體" w:eastAsia="標楷體" w:hAnsi="標楷體"/>
          <w:szCs w:val="24"/>
        </w:rPr>
        <w:t>名、優等比照第</w:t>
      </w:r>
      <w:r>
        <w:rPr>
          <w:rFonts w:ascii="標楷體" w:eastAsia="標楷體" w:hAnsi="標楷體"/>
          <w:szCs w:val="24"/>
        </w:rPr>
        <w:t>2</w:t>
      </w:r>
      <w:r>
        <w:rPr>
          <w:rFonts w:ascii="標楷體" w:eastAsia="標楷體" w:hAnsi="標楷體"/>
          <w:szCs w:val="24"/>
        </w:rPr>
        <w:t>名、甲等比照第</w:t>
      </w:r>
      <w:r>
        <w:rPr>
          <w:rFonts w:ascii="標楷體" w:eastAsia="標楷體" w:hAnsi="標楷體"/>
          <w:szCs w:val="24"/>
        </w:rPr>
        <w:t>3</w:t>
      </w:r>
      <w:r>
        <w:rPr>
          <w:rFonts w:ascii="標楷體" w:eastAsia="標楷體" w:hAnsi="標楷體"/>
          <w:szCs w:val="24"/>
        </w:rPr>
        <w:t>名，如為其他等次名稱，請檢附相關佐證資料證明名次。</w:t>
      </w:r>
      <w:r>
        <w:rPr>
          <w:rFonts w:ascii="標楷體" w:eastAsia="標楷體" w:hAnsi="標楷體"/>
          <w:szCs w:val="24"/>
        </w:rPr>
        <w:t>(</w:t>
      </w:r>
      <w:r>
        <w:rPr>
          <w:rFonts w:ascii="標楷體" w:eastAsia="標楷體" w:hAnsi="標楷體"/>
          <w:szCs w:val="24"/>
        </w:rPr>
        <w:t>優選不予計分，能檢具名次之證明文件者方得採計，若有疑義由審查小組認定之</w:t>
      </w:r>
      <w:r>
        <w:rPr>
          <w:rFonts w:ascii="標楷體" w:eastAsia="標楷體" w:hAnsi="標楷體"/>
          <w:szCs w:val="24"/>
        </w:rPr>
        <w:t>)</w:t>
      </w:r>
    </w:p>
    <w:p w:rsidR="00D47925" w:rsidRDefault="006C27B0">
      <w:pPr>
        <w:pStyle w:val="Standard"/>
        <w:snapToGrid w:val="0"/>
        <w:spacing w:line="360" w:lineRule="exact"/>
        <w:ind w:left="240" w:hanging="240"/>
      </w:pPr>
      <w:r>
        <w:rPr>
          <w:rFonts w:ascii="標楷體" w:eastAsia="標楷體" w:hAnsi="標楷體"/>
          <w:szCs w:val="24"/>
        </w:rPr>
        <w:t>5.</w:t>
      </w:r>
      <w:r>
        <w:rPr>
          <w:rFonts w:ascii="標楷體" w:eastAsia="標楷體" w:hAnsi="標楷體"/>
          <w:szCs w:val="24"/>
        </w:rPr>
        <w:t>同一獎勵事由，具二種以上獎勵者，僅擇</w:t>
      </w:r>
      <w:r>
        <w:rPr>
          <w:rFonts w:ascii="標楷體" w:eastAsia="標楷體" w:hAnsi="標楷體"/>
          <w:szCs w:val="24"/>
        </w:rPr>
        <w:t>一採計</w:t>
      </w:r>
      <w:r>
        <w:rPr>
          <w:rFonts w:ascii="標楷體" w:eastAsia="標楷體" w:hAnsi="標楷體"/>
          <w:szCs w:val="24"/>
        </w:rPr>
        <w:t>(</w:t>
      </w:r>
      <w:r>
        <w:rPr>
          <w:rFonts w:ascii="標楷體" w:eastAsia="標楷體" w:hAnsi="標楷體"/>
          <w:szCs w:val="24"/>
        </w:rPr>
        <w:t>例如敘獎及獎狀擇一</w:t>
      </w:r>
      <w:r>
        <w:rPr>
          <w:rFonts w:ascii="標楷體" w:eastAsia="標楷體" w:hAnsi="標楷體"/>
          <w:szCs w:val="24"/>
        </w:rPr>
        <w:t xml:space="preserve">) </w:t>
      </w:r>
      <w:r>
        <w:rPr>
          <w:rFonts w:ascii="標楷體" w:eastAsia="標楷體" w:hAnsi="標楷體"/>
          <w:szCs w:val="24"/>
        </w:rPr>
        <w:t>；但不同層級之比賽可分開計算。</w:t>
      </w:r>
    </w:p>
    <w:p w:rsidR="00D47925" w:rsidRDefault="006C27B0">
      <w:pPr>
        <w:pStyle w:val="Standard"/>
        <w:snapToGrid w:val="0"/>
        <w:spacing w:line="360" w:lineRule="exact"/>
      </w:pPr>
      <w:r>
        <w:rPr>
          <w:rFonts w:ascii="標楷體" w:eastAsia="標楷體" w:hAnsi="標楷體"/>
          <w:szCs w:val="24"/>
        </w:rPr>
        <w:t>6.</w:t>
      </w:r>
      <w:r>
        <w:rPr>
          <w:rFonts w:ascii="標楷體" w:eastAsia="標楷體" w:hAnsi="標楷體"/>
          <w:szCs w:val="24"/>
        </w:rPr>
        <w:t>同一獎勵事由，歸屬於獎勵或專業表現，擇一採計；但不同層級之比賽可分開計算。</w:t>
      </w:r>
    </w:p>
    <w:p w:rsidR="00D47925" w:rsidRDefault="00D47925">
      <w:pPr>
        <w:pStyle w:val="Standard"/>
        <w:snapToGrid w:val="0"/>
        <w:spacing w:line="360" w:lineRule="exact"/>
        <w:rPr>
          <w:rFonts w:ascii="標楷體" w:eastAsia="標楷體" w:hAnsi="標楷體"/>
          <w:szCs w:val="24"/>
        </w:rPr>
      </w:pPr>
    </w:p>
    <w:p w:rsidR="00D47925" w:rsidRDefault="006C27B0">
      <w:pPr>
        <w:pStyle w:val="Standard"/>
        <w:tabs>
          <w:tab w:val="left" w:pos="60"/>
        </w:tabs>
        <w:snapToGrid w:val="0"/>
        <w:spacing w:line="360" w:lineRule="exact"/>
      </w:pPr>
      <w:r>
        <w:rPr>
          <w:rFonts w:ascii="標楷體" w:eastAsia="標楷體" w:hAnsi="標楷體"/>
          <w:b/>
          <w:sz w:val="28"/>
          <w:szCs w:val="28"/>
        </w:rPr>
        <w:t>※</w:t>
      </w:r>
      <w:r>
        <w:rPr>
          <w:rFonts w:ascii="標楷體" w:eastAsia="標楷體" w:hAnsi="標楷體"/>
          <w:b/>
          <w:color w:val="000000"/>
          <w:sz w:val="28"/>
          <w:szCs w:val="28"/>
        </w:rPr>
        <w:t>服務成績</w:t>
      </w:r>
      <w:r>
        <w:rPr>
          <w:rFonts w:ascii="標楷體" w:eastAsia="標楷體" w:hAnsi="標楷體"/>
          <w:b/>
          <w:color w:val="000000"/>
          <w:sz w:val="28"/>
          <w:szCs w:val="28"/>
        </w:rPr>
        <w:t>-</w:t>
      </w:r>
      <w:r>
        <w:rPr>
          <w:rFonts w:ascii="標楷體" w:eastAsia="標楷體" w:hAnsi="標楷體"/>
          <w:b/>
          <w:color w:val="000000"/>
          <w:sz w:val="28"/>
          <w:szCs w:val="28"/>
        </w:rPr>
        <w:t>【專業表現】：</w:t>
      </w:r>
      <w:r>
        <w:rPr>
          <w:rFonts w:ascii="標楷體" w:eastAsia="標楷體" w:hAnsi="標楷體"/>
          <w:b/>
          <w:sz w:val="28"/>
          <w:szCs w:val="28"/>
        </w:rPr>
        <w:t>指導、參加獎及指導證明給分說明</w:t>
      </w:r>
    </w:p>
    <w:p w:rsidR="00D47925" w:rsidRDefault="006C27B0">
      <w:pPr>
        <w:pStyle w:val="Standard"/>
        <w:snapToGrid w:val="0"/>
        <w:spacing w:line="360" w:lineRule="exact"/>
        <w:ind w:left="240" w:hanging="240"/>
      </w:pPr>
      <w:r>
        <w:rPr>
          <w:rFonts w:ascii="標楷體" w:eastAsia="標楷體" w:hAnsi="標楷體"/>
          <w:szCs w:val="24"/>
        </w:rPr>
        <w:t>1.</w:t>
      </w:r>
      <w:r>
        <w:rPr>
          <w:rFonts w:ascii="標楷體" w:eastAsia="標楷體" w:hAnsi="標楷體"/>
          <w:szCs w:val="24"/>
        </w:rPr>
        <w:t>採計期間：自</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4</w:t>
      </w:r>
      <w:r>
        <w:rPr>
          <w:rFonts w:ascii="標楷體" w:eastAsia="標楷體" w:hAnsi="標楷體"/>
          <w:szCs w:val="24"/>
        </w:rPr>
        <w:t>日起至</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3</w:t>
      </w:r>
      <w:r>
        <w:rPr>
          <w:rFonts w:ascii="標楷體" w:eastAsia="標楷體" w:hAnsi="標楷體"/>
          <w:szCs w:val="24"/>
        </w:rPr>
        <w:t>日止以權責機關核定發文之日為準。參與縣市級或全國性之課程或教學競賽</w:t>
      </w:r>
    </w:p>
    <w:p w:rsidR="00D47925" w:rsidRDefault="006C27B0">
      <w:pPr>
        <w:pStyle w:val="Standard"/>
        <w:snapToGrid w:val="0"/>
        <w:spacing w:line="360" w:lineRule="exact"/>
        <w:ind w:firstLine="120"/>
      </w:pPr>
      <w:r>
        <w:rPr>
          <w:rFonts w:ascii="標楷體" w:eastAsia="標楷體" w:hAnsi="標楷體"/>
          <w:szCs w:val="24"/>
        </w:rPr>
        <w:t>(1)</w:t>
      </w:r>
      <w:r>
        <w:rPr>
          <w:rFonts w:ascii="標楷體" w:eastAsia="標楷體" w:hAnsi="標楷體"/>
          <w:szCs w:val="24"/>
        </w:rPr>
        <w:t>縣市級：各縣市政府主辦或委辦；各縣市政府教育局主辦或委辦</w:t>
      </w:r>
      <w:r>
        <w:rPr>
          <w:rFonts w:ascii="標楷體" w:eastAsia="標楷體" w:hAnsi="標楷體"/>
          <w:szCs w:val="24"/>
        </w:rPr>
        <w:t>(</w:t>
      </w:r>
      <w:r>
        <w:rPr>
          <w:rFonts w:ascii="標楷體" w:eastAsia="標楷體" w:hAnsi="標楷體"/>
          <w:szCs w:val="24"/>
        </w:rPr>
        <w:t>含體育局、體育處</w:t>
      </w:r>
      <w:r>
        <w:rPr>
          <w:rFonts w:ascii="標楷體" w:eastAsia="標楷體" w:hAnsi="標楷體"/>
          <w:szCs w:val="24"/>
        </w:rPr>
        <w:t>)</w:t>
      </w:r>
      <w:r>
        <w:rPr>
          <w:rFonts w:ascii="標楷體" w:eastAsia="標楷體" w:hAnsi="標楷體"/>
          <w:szCs w:val="24"/>
        </w:rPr>
        <w:t>。</w:t>
      </w:r>
    </w:p>
    <w:p w:rsidR="00D47925" w:rsidRDefault="006C27B0">
      <w:pPr>
        <w:pStyle w:val="Standard"/>
        <w:snapToGrid w:val="0"/>
        <w:spacing w:line="360" w:lineRule="exact"/>
        <w:ind w:firstLine="120"/>
      </w:pPr>
      <w:r>
        <w:rPr>
          <w:rFonts w:ascii="標楷體" w:eastAsia="標楷體" w:hAnsi="標楷體"/>
          <w:szCs w:val="24"/>
        </w:rPr>
        <w:t>(2)</w:t>
      </w:r>
      <w:r>
        <w:rPr>
          <w:rFonts w:ascii="標楷體" w:eastAsia="標楷體" w:hAnsi="標楷體"/>
          <w:szCs w:val="24"/>
        </w:rPr>
        <w:t>全國性：教育部國民及學前教育署主辦或委辦；教育部主辦或委辦</w:t>
      </w:r>
      <w:r>
        <w:rPr>
          <w:rFonts w:ascii="標楷體" w:eastAsia="標楷體" w:hAnsi="標楷體"/>
          <w:szCs w:val="24"/>
        </w:rPr>
        <w:t>(</w:t>
      </w:r>
      <w:r>
        <w:rPr>
          <w:rFonts w:ascii="標楷體" w:eastAsia="標楷體" w:hAnsi="標楷體"/>
          <w:szCs w:val="24"/>
        </w:rPr>
        <w:t>含體育署</w:t>
      </w:r>
      <w:r>
        <w:rPr>
          <w:rFonts w:ascii="標楷體" w:eastAsia="標楷體" w:hAnsi="標楷體"/>
          <w:szCs w:val="24"/>
        </w:rPr>
        <w:t>)</w:t>
      </w:r>
      <w:r>
        <w:rPr>
          <w:rFonts w:ascii="標楷體" w:eastAsia="標楷體" w:hAnsi="標楷體"/>
          <w:szCs w:val="24"/>
        </w:rPr>
        <w:t>。</w:t>
      </w:r>
    </w:p>
    <w:p w:rsidR="00D47925" w:rsidRDefault="006C27B0">
      <w:pPr>
        <w:pStyle w:val="Standard"/>
        <w:snapToGrid w:val="0"/>
        <w:spacing w:line="360" w:lineRule="exact"/>
        <w:ind w:left="240" w:hanging="240"/>
      </w:pPr>
      <w:r>
        <w:rPr>
          <w:rFonts w:ascii="標楷體" w:eastAsia="標楷體" w:hAnsi="標楷體"/>
          <w:szCs w:val="24"/>
        </w:rPr>
        <w:t>2.</w:t>
      </w:r>
      <w:r>
        <w:rPr>
          <w:rFonts w:ascii="標楷體" w:eastAsia="標楷體" w:hAnsi="標楷體"/>
          <w:szCs w:val="24"/>
        </w:rPr>
        <w:t>請檢具獎狀或指導證明或成績證明，並檢具主管教育行政機關或全國單項體育協會等級以上團體為主辦單位之證明文件，如公文、比賽辦法、秩序冊等，</w:t>
      </w:r>
      <w:r>
        <w:rPr>
          <w:rFonts w:ascii="標楷體" w:eastAsia="標楷體" w:hAnsi="標楷體"/>
          <w:b/>
          <w:szCs w:val="24"/>
          <w:u w:val="single"/>
        </w:rPr>
        <w:t>無法提供證明文件者不予採計。</w:t>
      </w:r>
    </w:p>
    <w:p w:rsidR="00D47925" w:rsidRDefault="006C27B0">
      <w:pPr>
        <w:pStyle w:val="Standard"/>
        <w:snapToGrid w:val="0"/>
        <w:spacing w:line="360" w:lineRule="exact"/>
        <w:ind w:left="240" w:hanging="240"/>
      </w:pPr>
      <w:r>
        <w:rPr>
          <w:rFonts w:ascii="標楷體" w:eastAsia="標楷體" w:hAnsi="標楷體"/>
          <w:szCs w:val="24"/>
        </w:rPr>
        <w:t>3.</w:t>
      </w:r>
      <w:r>
        <w:rPr>
          <w:rFonts w:ascii="標楷體" w:eastAsia="標楷體" w:hAnsi="標楷體"/>
          <w:szCs w:val="24"/>
        </w:rPr>
        <w:t>企業或協會贊助或辦理之活動或比賽所頒發之獎狀或指導證明不予採計。</w:t>
      </w:r>
    </w:p>
    <w:p w:rsidR="00D47925" w:rsidRDefault="006C27B0">
      <w:pPr>
        <w:pStyle w:val="Standard"/>
        <w:snapToGrid w:val="0"/>
        <w:spacing w:line="360" w:lineRule="exact"/>
        <w:ind w:left="240" w:hanging="240"/>
      </w:pPr>
      <w:r>
        <w:rPr>
          <w:rFonts w:ascii="標楷體" w:eastAsia="標楷體" w:hAnsi="標楷體"/>
          <w:szCs w:val="24"/>
        </w:rPr>
        <w:t>4.</w:t>
      </w:r>
      <w:r>
        <w:rPr>
          <w:rFonts w:ascii="標楷體" w:eastAsia="標楷體" w:hAnsi="標楷體"/>
          <w:szCs w:val="24"/>
        </w:rPr>
        <w:t>指導證明以指導學校在學學生為主，其餘如成人教育班、樂齡學習班等不予採計。</w:t>
      </w:r>
    </w:p>
    <w:p w:rsidR="00D47925" w:rsidRDefault="006C27B0">
      <w:pPr>
        <w:pStyle w:val="Standard"/>
        <w:snapToGrid w:val="0"/>
        <w:spacing w:line="360" w:lineRule="exact"/>
      </w:pPr>
      <w:r>
        <w:rPr>
          <w:rFonts w:ascii="標楷體" w:eastAsia="標楷體" w:hAnsi="標楷體"/>
          <w:szCs w:val="24"/>
        </w:rPr>
        <w:t>5.</w:t>
      </w:r>
      <w:r>
        <w:rPr>
          <w:rFonts w:ascii="標楷體" w:eastAsia="標楷體" w:hAnsi="標楷體"/>
          <w:szCs w:val="24"/>
        </w:rPr>
        <w:t>非教育單位之獎勵，均須取得主管教育行政機關核定文號之文件才採計。</w:t>
      </w:r>
    </w:p>
    <w:p w:rsidR="00D47925" w:rsidRDefault="006C27B0">
      <w:pPr>
        <w:pStyle w:val="Standard"/>
        <w:snapToGrid w:val="0"/>
        <w:spacing w:line="360" w:lineRule="exact"/>
        <w:ind w:left="240" w:hanging="240"/>
      </w:pPr>
      <w:r>
        <w:rPr>
          <w:rFonts w:ascii="標楷體" w:eastAsia="標楷體" w:hAnsi="標楷體"/>
          <w:szCs w:val="24"/>
        </w:rPr>
        <w:t>6.</w:t>
      </w:r>
      <w:r>
        <w:rPr>
          <w:rFonts w:ascii="標楷體" w:eastAsia="標楷體" w:hAnsi="標楷體"/>
          <w:szCs w:val="24"/>
        </w:rPr>
        <w:t>特優比照第</w:t>
      </w:r>
      <w:r>
        <w:rPr>
          <w:rFonts w:ascii="標楷體" w:eastAsia="標楷體" w:hAnsi="標楷體"/>
          <w:szCs w:val="24"/>
        </w:rPr>
        <w:t>1</w:t>
      </w:r>
      <w:r>
        <w:rPr>
          <w:rFonts w:ascii="標楷體" w:eastAsia="標楷體" w:hAnsi="標楷體"/>
          <w:szCs w:val="24"/>
        </w:rPr>
        <w:t>名、優等比照第</w:t>
      </w:r>
      <w:r>
        <w:rPr>
          <w:rFonts w:ascii="標楷體" w:eastAsia="標楷體" w:hAnsi="標楷體"/>
          <w:szCs w:val="24"/>
        </w:rPr>
        <w:t>2</w:t>
      </w:r>
      <w:r>
        <w:rPr>
          <w:rFonts w:ascii="標楷體" w:eastAsia="標楷體" w:hAnsi="標楷體"/>
          <w:szCs w:val="24"/>
        </w:rPr>
        <w:t>名、甲等比照第</w:t>
      </w:r>
      <w:r>
        <w:rPr>
          <w:rFonts w:ascii="標楷體" w:eastAsia="標楷體" w:hAnsi="標楷體"/>
          <w:szCs w:val="24"/>
        </w:rPr>
        <w:t>3</w:t>
      </w:r>
      <w:r>
        <w:rPr>
          <w:rFonts w:ascii="標楷體" w:eastAsia="標楷體" w:hAnsi="標楷體"/>
          <w:szCs w:val="24"/>
        </w:rPr>
        <w:t>名，如為其他等次名稱，請檢附相關佐證資料證明名次。</w:t>
      </w:r>
      <w:r>
        <w:rPr>
          <w:rFonts w:ascii="標楷體" w:eastAsia="標楷體" w:hAnsi="標楷體"/>
          <w:szCs w:val="24"/>
        </w:rPr>
        <w:t>(</w:t>
      </w:r>
      <w:r>
        <w:rPr>
          <w:rFonts w:ascii="標楷體" w:eastAsia="標楷體" w:hAnsi="標楷體"/>
          <w:szCs w:val="24"/>
        </w:rPr>
        <w:t>若有疑義由審查小組認定之</w:t>
      </w:r>
      <w:r>
        <w:rPr>
          <w:rFonts w:ascii="標楷體" w:eastAsia="標楷體" w:hAnsi="標楷體"/>
          <w:szCs w:val="24"/>
        </w:rPr>
        <w:t>)</w:t>
      </w:r>
    </w:p>
    <w:p w:rsidR="00D47925" w:rsidRDefault="006C27B0">
      <w:pPr>
        <w:pStyle w:val="Standard"/>
        <w:snapToGrid w:val="0"/>
        <w:spacing w:line="360" w:lineRule="exact"/>
        <w:ind w:left="240" w:hanging="240"/>
      </w:pPr>
      <w:r>
        <w:rPr>
          <w:rFonts w:ascii="標楷體" w:eastAsia="標楷體" w:hAnsi="標楷體"/>
          <w:szCs w:val="24"/>
        </w:rPr>
        <w:t>7.</w:t>
      </w:r>
      <w:r>
        <w:rPr>
          <w:rFonts w:ascii="標楷體" w:eastAsia="標楷體" w:hAnsi="標楷體"/>
          <w:szCs w:val="24"/>
        </w:rPr>
        <w:t>同一獎勵事由，具二種以上獎勵者，僅擇一採計</w:t>
      </w:r>
      <w:r>
        <w:rPr>
          <w:rFonts w:ascii="標楷體" w:eastAsia="標楷體" w:hAnsi="標楷體"/>
          <w:szCs w:val="24"/>
        </w:rPr>
        <w:t>(</w:t>
      </w:r>
      <w:r>
        <w:rPr>
          <w:rFonts w:ascii="標楷體" w:eastAsia="標楷體" w:hAnsi="標楷體"/>
          <w:szCs w:val="24"/>
        </w:rPr>
        <w:t>例如敘獎及獎狀擇一</w:t>
      </w:r>
      <w:r>
        <w:rPr>
          <w:rFonts w:ascii="標楷體" w:eastAsia="標楷體" w:hAnsi="標楷體"/>
          <w:szCs w:val="24"/>
        </w:rPr>
        <w:t xml:space="preserve">) </w:t>
      </w:r>
      <w:r>
        <w:rPr>
          <w:rFonts w:ascii="標楷體" w:eastAsia="標楷體" w:hAnsi="標楷體"/>
          <w:szCs w:val="24"/>
        </w:rPr>
        <w:t>；但不同層級之比賽可分開計算。</w:t>
      </w:r>
    </w:p>
    <w:p w:rsidR="00D47925" w:rsidRDefault="006C27B0">
      <w:pPr>
        <w:pStyle w:val="Standard"/>
        <w:snapToGrid w:val="0"/>
        <w:spacing w:line="360" w:lineRule="exact"/>
      </w:pPr>
      <w:r>
        <w:rPr>
          <w:rFonts w:ascii="標楷體" w:eastAsia="標楷體" w:hAnsi="標楷體"/>
          <w:szCs w:val="24"/>
        </w:rPr>
        <w:t>8.</w:t>
      </w:r>
      <w:r>
        <w:rPr>
          <w:rFonts w:ascii="標楷體" w:eastAsia="標楷體" w:hAnsi="標楷體"/>
          <w:szCs w:val="24"/>
        </w:rPr>
        <w:t>同一獎勵事由，歸屬於獎勵或專業表現，擇一採計；但不同層級之比賽可分開計算。</w:t>
      </w:r>
    </w:p>
    <w:p w:rsidR="00D47925" w:rsidRDefault="006C27B0">
      <w:pPr>
        <w:pStyle w:val="Standard"/>
        <w:snapToGrid w:val="0"/>
        <w:spacing w:line="360" w:lineRule="exact"/>
      </w:pPr>
      <w:r>
        <w:rPr>
          <w:rFonts w:ascii="標楷體" w:eastAsia="標楷體" w:hAnsi="標楷體"/>
          <w:szCs w:val="24"/>
        </w:rPr>
        <w:t>9.</w:t>
      </w:r>
      <w:r>
        <w:rPr>
          <w:rFonts w:ascii="標楷體" w:eastAsia="標楷體" w:hAnsi="標楷體"/>
          <w:szCs w:val="24"/>
        </w:rPr>
        <w:t>教育比賽不包含行政業務之評鑑，考評項目</w:t>
      </w:r>
      <w:r>
        <w:rPr>
          <w:rFonts w:ascii="標楷體" w:eastAsia="標楷體" w:hAnsi="標楷體"/>
          <w:szCs w:val="24"/>
        </w:rPr>
        <w:t>(</w:t>
      </w:r>
      <w:r>
        <w:rPr>
          <w:rFonts w:ascii="標楷體" w:eastAsia="標楷體" w:hAnsi="標楷體"/>
          <w:szCs w:val="24"/>
        </w:rPr>
        <w:t>例如校務評鑑、友善校園訪視、教學卓越獎</w:t>
      </w:r>
      <w:r>
        <w:rPr>
          <w:rFonts w:ascii="標楷體" w:eastAsia="標楷體" w:hAnsi="標楷體"/>
          <w:szCs w:val="24"/>
        </w:rPr>
        <w:t>…)</w:t>
      </w:r>
    </w:p>
    <w:p w:rsidR="00D47925" w:rsidRDefault="00D47925">
      <w:pPr>
        <w:pStyle w:val="Standard"/>
        <w:snapToGrid w:val="0"/>
        <w:spacing w:line="360" w:lineRule="exact"/>
        <w:ind w:left="240" w:hanging="240"/>
        <w:rPr>
          <w:rFonts w:ascii="標楷體" w:eastAsia="標楷體" w:hAnsi="標楷體"/>
          <w:szCs w:val="24"/>
        </w:rPr>
      </w:pPr>
    </w:p>
    <w:p w:rsidR="00D47925" w:rsidRDefault="006C27B0">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0"/>
      </w:pPr>
      <w:r>
        <w:rPr>
          <w:rFonts w:ascii="標楷體" w:eastAsia="標楷體" w:hAnsi="標楷體" w:cs="細明體"/>
          <w:b/>
          <w:color w:val="000000"/>
          <w:sz w:val="28"/>
          <w:szCs w:val="28"/>
        </w:rPr>
        <w:t>※</w:t>
      </w:r>
      <w:r>
        <w:rPr>
          <w:rFonts w:ascii="標楷體" w:eastAsia="標楷體" w:hAnsi="標楷體"/>
          <w:b/>
          <w:color w:val="000000"/>
          <w:sz w:val="28"/>
          <w:szCs w:val="28"/>
        </w:rPr>
        <w:t>進修：</w:t>
      </w:r>
      <w:r>
        <w:rPr>
          <w:rFonts w:ascii="標楷體" w:eastAsia="標楷體" w:hAnsi="標楷體"/>
          <w:color w:val="000000"/>
        </w:rPr>
        <w:br/>
      </w:r>
      <w:r>
        <w:rPr>
          <w:rFonts w:ascii="標楷體" w:eastAsia="標楷體" w:hAnsi="標楷體"/>
          <w:color w:val="000000"/>
        </w:rPr>
        <w:t>1.</w:t>
      </w:r>
      <w:r>
        <w:rPr>
          <w:rFonts w:ascii="標楷體" w:eastAsia="標楷體" w:hAnsi="標楷體"/>
          <w:color w:val="000000"/>
        </w:rPr>
        <w:t>著作審查分數，以核定公文或證書為準。</w:t>
      </w:r>
      <w:r>
        <w:rPr>
          <w:rFonts w:ascii="標楷體" w:eastAsia="標楷體" w:hAnsi="標楷體"/>
          <w:color w:val="000000"/>
        </w:rPr>
        <w:br/>
      </w:r>
      <w:r>
        <w:rPr>
          <w:rFonts w:ascii="標楷體" w:eastAsia="標楷體" w:hAnsi="標楷體"/>
          <w:color w:val="000000"/>
        </w:rPr>
        <w:t>2.</w:t>
      </w:r>
      <w:r>
        <w:rPr>
          <w:rFonts w:ascii="標楷體" w:eastAsia="標楷體" w:hAnsi="標楷體"/>
          <w:color w:val="000000"/>
        </w:rPr>
        <w:t>週三進修、縣市外進修均採計。</w:t>
      </w:r>
      <w:r>
        <w:rPr>
          <w:rFonts w:ascii="標楷體" w:eastAsia="標楷體" w:hAnsi="標楷體"/>
          <w:color w:val="000000"/>
        </w:rPr>
        <w:br/>
      </w:r>
      <w:r>
        <w:rPr>
          <w:rFonts w:ascii="標楷體" w:eastAsia="標楷體" w:hAnsi="標楷體"/>
          <w:color w:val="000000"/>
        </w:rPr>
        <w:t>3.</w:t>
      </w:r>
      <w:r>
        <w:rPr>
          <w:rFonts w:ascii="標楷體" w:eastAsia="標楷體" w:hAnsi="標楷體"/>
          <w:color w:val="000000"/>
        </w:rPr>
        <w:t>研習或教育專業訓練採計標準：</w:t>
      </w:r>
    </w:p>
    <w:p w:rsidR="00D47925" w:rsidRDefault="006C27B0">
      <w:pPr>
        <w:pStyle w:val="Standard"/>
        <w:spacing w:line="360" w:lineRule="exact"/>
        <w:ind w:left="480" w:hanging="360"/>
      </w:pPr>
      <w:r>
        <w:rPr>
          <w:rFonts w:ascii="標楷體" w:eastAsia="標楷體" w:hAnsi="標楷體"/>
          <w:color w:val="000000"/>
          <w:szCs w:val="24"/>
        </w:rPr>
        <w:t>(1)</w:t>
      </w:r>
      <w:r>
        <w:rPr>
          <w:rFonts w:ascii="標楷體" w:eastAsia="標楷體" w:hAnsi="標楷體"/>
          <w:b/>
          <w:color w:val="000000"/>
          <w:szCs w:val="24"/>
          <w:u w:val="single"/>
        </w:rPr>
        <w:t>採計：</w:t>
      </w:r>
      <w:r>
        <w:rPr>
          <w:rFonts w:ascii="標楷體" w:eastAsia="標楷體" w:hAnsi="標楷體"/>
          <w:szCs w:val="24"/>
        </w:rPr>
        <w:t>研討會、說明會、研究會、發表會、分享會、座談會、閱讀社群、讀書會、觀摩會、校內實體研習含宣導</w:t>
      </w:r>
      <w:r>
        <w:rPr>
          <w:rFonts w:ascii="標楷體" w:eastAsia="標楷體" w:hAnsi="標楷體"/>
          <w:szCs w:val="24"/>
        </w:rPr>
        <w:t>(</w:t>
      </w:r>
      <w:r>
        <w:rPr>
          <w:rFonts w:ascii="標楷體" w:eastAsia="標楷體" w:hAnsi="標楷體"/>
          <w:szCs w:val="24"/>
        </w:rPr>
        <w:t>無文號</w:t>
      </w:r>
      <w:r>
        <w:rPr>
          <w:rFonts w:ascii="標楷體" w:eastAsia="標楷體" w:hAnsi="標楷體"/>
          <w:szCs w:val="24"/>
        </w:rPr>
        <w:t>)</w:t>
      </w:r>
    </w:p>
    <w:p w:rsidR="00D47925" w:rsidRDefault="006C27B0">
      <w:pPr>
        <w:pStyle w:val="Standard"/>
        <w:spacing w:line="360" w:lineRule="exact"/>
        <w:ind w:left="480"/>
      </w:pPr>
      <w:r>
        <w:rPr>
          <w:rFonts w:ascii="標楷體" w:eastAsia="標楷體" w:hAnsi="標楷體"/>
          <w:szCs w:val="24"/>
        </w:rPr>
        <w:t>學</w:t>
      </w:r>
      <w:r>
        <w:rPr>
          <w:rFonts w:ascii="標楷體" w:eastAsia="標楷體" w:hAnsi="標楷體"/>
          <w:szCs w:val="24"/>
        </w:rPr>
        <w:t>術單位辦理</w:t>
      </w:r>
      <w:r>
        <w:rPr>
          <w:rFonts w:ascii="標楷體" w:eastAsia="標楷體" w:hAnsi="標楷體"/>
          <w:szCs w:val="24"/>
        </w:rPr>
        <w:t>-</w:t>
      </w:r>
      <w:r>
        <w:rPr>
          <w:rFonts w:ascii="標楷體" w:eastAsia="標楷體" w:hAnsi="標楷體"/>
          <w:szCs w:val="24"/>
        </w:rPr>
        <w:t>實體教育本職相關研習（含外縣市）</w:t>
      </w:r>
      <w:r>
        <w:rPr>
          <w:rFonts w:ascii="標楷體" w:eastAsia="標楷體" w:hAnsi="標楷體"/>
          <w:szCs w:val="24"/>
        </w:rPr>
        <w:br/>
      </w:r>
      <w:r>
        <w:rPr>
          <w:rFonts w:ascii="標楷體" w:eastAsia="標楷體" w:hAnsi="標楷體"/>
          <w:szCs w:val="24"/>
        </w:rPr>
        <w:t>數位學習</w:t>
      </w:r>
      <w:r>
        <w:rPr>
          <w:rFonts w:ascii="標楷體" w:eastAsia="標楷體" w:hAnsi="標楷體"/>
          <w:szCs w:val="24"/>
        </w:rPr>
        <w:t>-</w:t>
      </w:r>
      <w:r>
        <w:rPr>
          <w:rFonts w:ascii="標楷體" w:eastAsia="標楷體" w:hAnsi="標楷體"/>
          <w:szCs w:val="24"/>
        </w:rPr>
        <w:t>有本局、教育部、國教署、本市公務人力中心之文號（不含外縣市）</w:t>
      </w:r>
    </w:p>
    <w:p w:rsidR="00D47925" w:rsidRDefault="006C27B0">
      <w:pPr>
        <w:pStyle w:val="Standard"/>
        <w:spacing w:line="360" w:lineRule="exact"/>
        <w:ind w:left="480" w:hanging="360"/>
      </w:pPr>
      <w:r>
        <w:rPr>
          <w:rFonts w:ascii="標楷體" w:eastAsia="標楷體" w:hAnsi="標楷體"/>
          <w:szCs w:val="24"/>
        </w:rPr>
        <w:t>(2)</w:t>
      </w:r>
      <w:r>
        <w:rPr>
          <w:rFonts w:ascii="標楷體" w:eastAsia="標楷體" w:hAnsi="標楷體"/>
          <w:b/>
          <w:szCs w:val="24"/>
          <w:u w:val="single"/>
        </w:rPr>
        <w:t>不採計：</w:t>
      </w:r>
      <w:r>
        <w:rPr>
          <w:rFonts w:ascii="標楷體" w:eastAsia="標楷體" w:hAnsi="標楷體"/>
          <w:szCs w:val="24"/>
        </w:rPr>
        <w:t>研習名稱有「會議」或「研習</w:t>
      </w:r>
      <w:r>
        <w:rPr>
          <w:rFonts w:ascii="標楷體" w:eastAsia="標楷體" w:hAnsi="標楷體"/>
          <w:szCs w:val="24"/>
        </w:rPr>
        <w:t>+</w:t>
      </w:r>
      <w:r>
        <w:rPr>
          <w:rFonts w:ascii="標楷體" w:eastAsia="標楷體" w:hAnsi="標楷體"/>
          <w:szCs w:val="24"/>
        </w:rPr>
        <w:t>會議」、校務會議、具校務會議性質之研習、學年會議、課發會、課程審查、觀</w:t>
      </w:r>
      <w:r>
        <w:rPr>
          <w:rFonts w:ascii="標楷體" w:eastAsia="標楷體" w:hAnsi="標楷體"/>
          <w:szCs w:val="24"/>
        </w:rPr>
        <w:t>/</w:t>
      </w:r>
      <w:r>
        <w:rPr>
          <w:rFonts w:ascii="標楷體" w:eastAsia="標楷體" w:hAnsi="標楷體"/>
          <w:szCs w:val="24"/>
        </w:rPr>
        <w:t>備</w:t>
      </w:r>
      <w:r>
        <w:rPr>
          <w:rFonts w:ascii="標楷體" w:eastAsia="標楷體" w:hAnsi="標楷體"/>
          <w:szCs w:val="24"/>
        </w:rPr>
        <w:t>/</w:t>
      </w:r>
      <w:r>
        <w:rPr>
          <w:rFonts w:ascii="標楷體" w:eastAsia="標楷體" w:hAnsi="標楷體"/>
          <w:szCs w:val="24"/>
        </w:rPr>
        <w:t>議課、聯繫會報、籌備會、班親會、檢討會</w:t>
      </w:r>
    </w:p>
    <w:p w:rsidR="00D47925" w:rsidRDefault="006C27B0">
      <w:pPr>
        <w:pStyle w:val="Standard"/>
        <w:spacing w:line="360" w:lineRule="exact"/>
      </w:pPr>
      <w:r>
        <w:rPr>
          <w:rFonts w:ascii="標楷體" w:eastAsia="標楷體" w:hAnsi="標楷體"/>
          <w:color w:val="000000"/>
          <w:szCs w:val="24"/>
        </w:rPr>
        <w:t>4.</w:t>
      </w:r>
      <w:r>
        <w:rPr>
          <w:rFonts w:ascii="標楷體" w:eastAsia="標楷體" w:hAnsi="標楷體"/>
          <w:color w:val="000000"/>
          <w:szCs w:val="24"/>
        </w:rPr>
        <w:t>採購訓練證照、教師專業發展評鑑、外語文檢定認證</w:t>
      </w:r>
      <w:r>
        <w:rPr>
          <w:rFonts w:ascii="標楷體" w:eastAsia="標楷體" w:hAnsi="標楷體"/>
          <w:color w:val="000000"/>
          <w:szCs w:val="24"/>
        </w:rPr>
        <w:t>(</w:t>
      </w:r>
      <w:r>
        <w:rPr>
          <w:rFonts w:ascii="標楷體" w:eastAsia="標楷體" w:hAnsi="標楷體"/>
          <w:szCs w:val="24"/>
        </w:rPr>
        <w:t>外語文係指英文檢定</w:t>
      </w:r>
      <w:r>
        <w:rPr>
          <w:rFonts w:ascii="標楷體" w:eastAsia="標楷體" w:hAnsi="標楷體"/>
          <w:szCs w:val="24"/>
        </w:rPr>
        <w:t>)</w:t>
      </w:r>
      <w:r>
        <w:rPr>
          <w:rFonts w:ascii="標楷體" w:eastAsia="標楷體" w:hAnsi="標楷體"/>
          <w:color w:val="000000"/>
          <w:szCs w:val="24"/>
        </w:rPr>
        <w:t>，均擇高採計。</w:t>
      </w:r>
      <w:r>
        <w:rPr>
          <w:rFonts w:ascii="標楷體" w:eastAsia="標楷體" w:hAnsi="標楷體"/>
          <w:color w:val="000000"/>
          <w:szCs w:val="24"/>
        </w:rPr>
        <w:br/>
      </w:r>
      <w:r>
        <w:rPr>
          <w:rFonts w:ascii="標楷體" w:eastAsia="標楷體" w:hAnsi="標楷體" w:cs="細明體"/>
          <w:color w:val="000000"/>
          <w:kern w:val="0"/>
          <w:szCs w:val="24"/>
        </w:rPr>
        <w:t>5.</w:t>
      </w:r>
      <w:r>
        <w:rPr>
          <w:rFonts w:ascii="標楷體" w:eastAsia="標楷體" w:hAnsi="標楷體" w:cs="細明體"/>
          <w:color w:val="000000"/>
          <w:kern w:val="0"/>
          <w:szCs w:val="24"/>
        </w:rPr>
        <w:t>由電腦列印出之研習進修相關資料，請由學校人事</w:t>
      </w:r>
      <w:r>
        <w:rPr>
          <w:rFonts w:ascii="標楷體" w:eastAsia="標楷體" w:hAnsi="標楷體" w:cs="細明體"/>
          <w:kern w:val="0"/>
          <w:szCs w:val="24"/>
        </w:rPr>
        <w:t>主任</w:t>
      </w:r>
      <w:r>
        <w:rPr>
          <w:rFonts w:ascii="標楷體" w:eastAsia="標楷體" w:hAnsi="標楷體" w:cs="細明體"/>
          <w:color w:val="000000"/>
          <w:kern w:val="0"/>
          <w:szCs w:val="24"/>
        </w:rPr>
        <w:t>及校長核章確認。</w:t>
      </w:r>
    </w:p>
    <w:p w:rsidR="00D47925" w:rsidRDefault="006C27B0">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0"/>
      </w:pPr>
      <w:r>
        <w:rPr>
          <w:rFonts w:ascii="標楷體" w:eastAsia="標楷體" w:hAnsi="標楷體" w:cs="細明體"/>
        </w:rPr>
        <w:t>6.</w:t>
      </w:r>
      <w:r>
        <w:rPr>
          <w:rFonts w:ascii="標楷體" w:eastAsia="標楷體" w:hAnsi="標楷體"/>
        </w:rPr>
        <w:t>研習與學分部分：如係提敘後之進修或學位學分不再採計。</w:t>
      </w:r>
    </w:p>
    <w:p w:rsidR="00D47925" w:rsidRDefault="006C27B0">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0"/>
      </w:pPr>
      <w:r>
        <w:rPr>
          <w:rFonts w:ascii="標楷體" w:eastAsia="標楷體" w:hAnsi="標楷體" w:cs="細明體"/>
          <w:color w:val="000000"/>
        </w:rPr>
        <w:t>7.</w:t>
      </w:r>
      <w:r>
        <w:rPr>
          <w:rFonts w:ascii="標楷體" w:eastAsia="標楷體" w:hAnsi="標楷體" w:cs="細明體"/>
          <w:color w:val="000000"/>
        </w:rPr>
        <w:t>教師專業發展評鑑認證請出示獎狀。</w:t>
      </w:r>
    </w:p>
    <w:p w:rsidR="00D47925" w:rsidRDefault="006C27B0">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0"/>
      </w:pPr>
      <w:r>
        <w:rPr>
          <w:rFonts w:ascii="標楷體" w:eastAsia="標楷體" w:hAnsi="標楷體" w:cs="細明體"/>
          <w:color w:val="000000"/>
        </w:rPr>
        <w:t>8.</w:t>
      </w:r>
      <w:r>
        <w:rPr>
          <w:rFonts w:ascii="標楷體" w:eastAsia="標楷體" w:hAnsi="標楷體" w:cs="細明體"/>
          <w:color w:val="000000"/>
        </w:rPr>
        <w:t>「進修」項目不得與「服務成績」獎勵一項，重複計分。</w:t>
      </w:r>
    </w:p>
    <w:p w:rsidR="00D47925" w:rsidRDefault="006C27B0">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0"/>
      </w:pPr>
      <w:r>
        <w:rPr>
          <w:rFonts w:ascii="標楷體" w:eastAsia="標楷體" w:hAnsi="標楷體" w:cs="細明體"/>
          <w:b/>
          <w:color w:val="000000"/>
          <w:sz w:val="28"/>
          <w:szCs w:val="28"/>
        </w:rPr>
        <w:t>※</w:t>
      </w:r>
      <w:r>
        <w:rPr>
          <w:rFonts w:ascii="標楷體" w:eastAsia="標楷體" w:hAnsi="標楷體" w:cs="細明體"/>
          <w:b/>
          <w:color w:val="000000"/>
          <w:sz w:val="28"/>
          <w:szCs w:val="28"/>
        </w:rPr>
        <w:t>學歷</w:t>
      </w:r>
      <w:r>
        <w:rPr>
          <w:rFonts w:ascii="標楷體" w:eastAsia="標楷體" w:hAnsi="標楷體" w:cs="細明體"/>
          <w:color w:val="000000"/>
          <w:sz w:val="28"/>
          <w:szCs w:val="28"/>
        </w:rPr>
        <w:t>：</w:t>
      </w:r>
      <w:r>
        <w:rPr>
          <w:rFonts w:ascii="標楷體" w:eastAsia="標楷體" w:hAnsi="標楷體" w:cs="細明體"/>
          <w:color w:val="000000"/>
        </w:rPr>
        <w:t>請檢附最高學歷證明</w:t>
      </w:r>
    </w:p>
    <w:p w:rsidR="00D47925" w:rsidRDefault="006C27B0">
      <w:pPr>
        <w:pStyle w:val="Standard"/>
        <w:spacing w:line="360" w:lineRule="exact"/>
      </w:pPr>
      <w:r>
        <w:rPr>
          <w:rFonts w:ascii="標楷體" w:eastAsia="標楷體" w:hAnsi="標楷體"/>
          <w:b/>
          <w:sz w:val="28"/>
          <w:szCs w:val="28"/>
        </w:rPr>
        <w:t>※</w:t>
      </w:r>
      <w:r>
        <w:rPr>
          <w:rFonts w:ascii="標楷體" w:eastAsia="標楷體" w:hAnsi="標楷體"/>
          <w:b/>
          <w:sz w:val="28"/>
          <w:szCs w:val="28"/>
        </w:rPr>
        <w:t>取得校長推薦表：</w:t>
      </w:r>
    </w:p>
    <w:p w:rsidR="00D47925" w:rsidRDefault="006C27B0">
      <w:pPr>
        <w:pStyle w:val="a5"/>
        <w:numPr>
          <w:ilvl w:val="0"/>
          <w:numId w:val="9"/>
        </w:numPr>
        <w:spacing w:line="360" w:lineRule="exact"/>
        <w:ind w:left="284" w:hanging="284"/>
      </w:pPr>
      <w:r>
        <w:rPr>
          <w:rFonts w:ascii="標楷體" w:eastAsia="標楷體" w:hAnsi="標楷體"/>
          <w:szCs w:val="24"/>
        </w:rPr>
        <w:t>取得校長推薦表者，口試總分加</w:t>
      </w:r>
      <w:r>
        <w:rPr>
          <w:rFonts w:ascii="標楷體" w:eastAsia="標楷體" w:hAnsi="標楷體"/>
          <w:szCs w:val="24"/>
        </w:rPr>
        <w:t>5</w:t>
      </w:r>
      <w:r>
        <w:rPr>
          <w:rFonts w:ascii="標楷體" w:eastAsia="標楷體" w:hAnsi="標楷體"/>
          <w:szCs w:val="24"/>
        </w:rPr>
        <w:t>分。</w:t>
      </w:r>
    </w:p>
    <w:p w:rsidR="00D47925" w:rsidRDefault="006C27B0">
      <w:pPr>
        <w:pStyle w:val="a5"/>
        <w:numPr>
          <w:ilvl w:val="0"/>
          <w:numId w:val="8"/>
        </w:numPr>
        <w:spacing w:line="360" w:lineRule="exact"/>
        <w:ind w:left="284" w:hanging="284"/>
      </w:pPr>
      <w:r>
        <w:rPr>
          <w:rFonts w:ascii="標楷體" w:eastAsia="標楷體" w:hAnsi="標楷體"/>
          <w:bCs/>
          <w:szCs w:val="24"/>
        </w:rPr>
        <w:t>凡經推薦錄取並取得結訓證書者，除特別情形專案報局核准外，應在原推薦學校兼任主任職務至少連續</w:t>
      </w:r>
      <w:r>
        <w:rPr>
          <w:rFonts w:ascii="標楷體" w:eastAsia="標楷體" w:hAnsi="標楷體"/>
          <w:bCs/>
          <w:szCs w:val="24"/>
        </w:rPr>
        <w:t>2</w:t>
      </w:r>
      <w:r>
        <w:rPr>
          <w:rFonts w:ascii="標楷體" w:eastAsia="標楷體" w:hAnsi="標楷體"/>
          <w:bCs/>
          <w:szCs w:val="24"/>
        </w:rPr>
        <w:t>年以上並符合介聘資格者，始可參加教師介聘調動。</w:t>
      </w:r>
    </w:p>
    <w:p w:rsidR="00D47925" w:rsidRDefault="006C27B0">
      <w:pPr>
        <w:pStyle w:val="Standard"/>
        <w:spacing w:before="280" w:after="280"/>
        <w:jc w:val="center"/>
      </w:pPr>
      <w:r>
        <w:rPr>
          <w:rFonts w:ascii="標楷體" w:eastAsia="標楷體" w:hAnsi="標楷體"/>
          <w:sz w:val="36"/>
          <w:szCs w:val="36"/>
        </w:rPr>
        <w:lastRenderedPageBreak/>
        <w:t>臺南市</w:t>
      </w:r>
      <w:r>
        <w:rPr>
          <w:rFonts w:ascii="標楷體" w:eastAsia="標楷體" w:hAnsi="標楷體"/>
          <w:sz w:val="36"/>
          <w:szCs w:val="36"/>
        </w:rPr>
        <w:t>107-109</w:t>
      </w:r>
      <w:r>
        <w:rPr>
          <w:rFonts w:ascii="標楷體" w:eastAsia="標楷體" w:hAnsi="標楷體"/>
          <w:sz w:val="36"/>
          <w:szCs w:val="36"/>
        </w:rPr>
        <w:t>學年度偏遠地區國民小學</w:t>
      </w:r>
      <w:r>
        <w:rPr>
          <w:rFonts w:ascii="標楷體" w:eastAsia="標楷體" w:hAnsi="標楷體"/>
          <w:sz w:val="36"/>
          <w:szCs w:val="36"/>
        </w:rPr>
        <w:t>(</w:t>
      </w:r>
      <w:r>
        <w:rPr>
          <w:rFonts w:ascii="標楷體" w:eastAsia="標楷體" w:hAnsi="標楷體"/>
          <w:sz w:val="36"/>
          <w:szCs w:val="36"/>
        </w:rPr>
        <w:t>合計</w:t>
      </w:r>
      <w:r>
        <w:rPr>
          <w:rFonts w:ascii="標楷體" w:eastAsia="標楷體" w:hAnsi="標楷體"/>
          <w:sz w:val="36"/>
          <w:szCs w:val="36"/>
        </w:rPr>
        <w:t>102</w:t>
      </w:r>
      <w:r>
        <w:rPr>
          <w:rFonts w:ascii="標楷體" w:eastAsia="標楷體" w:hAnsi="標楷體"/>
          <w:sz w:val="36"/>
          <w:szCs w:val="36"/>
        </w:rPr>
        <w:t>所</w:t>
      </w:r>
      <w:r>
        <w:rPr>
          <w:rFonts w:ascii="標楷體" w:eastAsia="標楷體" w:hAnsi="標楷體"/>
          <w:sz w:val="36"/>
          <w:szCs w:val="36"/>
        </w:rPr>
        <w:t>)</w:t>
      </w:r>
    </w:p>
    <w:p w:rsidR="00000000" w:rsidRDefault="006C27B0">
      <w:pPr>
        <w:sectPr w:rsidR="00000000">
          <w:pgSz w:w="11906" w:h="16838"/>
          <w:pgMar w:top="680" w:right="1134" w:bottom="680" w:left="1134" w:header="720" w:footer="720" w:gutter="0"/>
          <w:cols w:space="720"/>
        </w:sectPr>
      </w:pPr>
    </w:p>
    <w:tbl>
      <w:tblPr>
        <w:tblW w:w="2986" w:type="dxa"/>
        <w:tblInd w:w="19" w:type="dxa"/>
        <w:tblLayout w:type="fixed"/>
        <w:tblCellMar>
          <w:left w:w="10" w:type="dxa"/>
          <w:right w:w="10" w:type="dxa"/>
        </w:tblCellMar>
        <w:tblLook w:val="0000" w:firstRow="0" w:lastRow="0" w:firstColumn="0" w:lastColumn="0" w:noHBand="0" w:noVBand="0"/>
      </w:tblPr>
      <w:tblGrid>
        <w:gridCol w:w="2277"/>
        <w:gridCol w:w="709"/>
      </w:tblGrid>
      <w:tr w:rsidR="00D47925">
        <w:tblPrEx>
          <w:tblCellMar>
            <w:top w:w="0" w:type="dxa"/>
            <w:bottom w:w="0" w:type="dxa"/>
          </w:tblCellMar>
        </w:tblPrEx>
        <w:trPr>
          <w:trHeight w:val="324"/>
        </w:trPr>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szCs w:val="24"/>
              </w:rPr>
              <w:t>學校名稱</w:t>
            </w:r>
          </w:p>
        </w:tc>
        <w:tc>
          <w:tcPr>
            <w:tcW w:w="7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szCs w:val="24"/>
              </w:rPr>
              <w:t>學校類型</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仁德區依仁國民小學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關廟區保東國民小學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關廟區崇和國民小學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關廟區文和實驗小學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關廟區深坑國民小學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關廟區新光國民小學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龍崎區龍崎國民小學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龍船分校</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新化區口埤實驗小學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玉井區層林國民小學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南化區南化國民小學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南化區北寮國民小學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南化區西埔國民小學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南化區玉山國民小學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南化區瑞峰國民小學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極偏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左鎮區左鎮國民小學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左鎮區光榮國民小學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麻豆區文正國民小學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麻豆區北勢國民小學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麻豆區港尾國民小學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麻豆區紀安國民小學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佳里區延平國民小學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佳里區塭內國民小學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佳里區通興國民小學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金砂分校</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七股區後港國民小學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七股區竹橋國民小學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七股區三股國民小學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七股區光復實驗小學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七股區篤加國民小學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七股區龍山國民小學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七股區建功國民小學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七股區大文國民小學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七股區樹林國民小學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szCs w:val="24"/>
              </w:rPr>
              <w:t>學校名稱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szCs w:val="24"/>
              </w:rPr>
              <w:t>學校類型</w:t>
            </w:r>
          </w:p>
        </w:tc>
      </w:tr>
      <w:tr w:rsidR="00D47925">
        <w:tblPrEx>
          <w:tblCellMar>
            <w:top w:w="0" w:type="dxa"/>
            <w:bottom w:w="0" w:type="dxa"/>
          </w:tblCellMar>
        </w:tblPrEx>
        <w:trPr>
          <w:trHeight w:val="324"/>
        </w:trPr>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將軍區將軍國民小學</w:t>
            </w:r>
          </w:p>
        </w:tc>
        <w:tc>
          <w:tcPr>
            <w:tcW w:w="7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將軍區苓和國民小學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將軍區鯤鯓國民小學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將軍區長平國民小學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北門區北門國民小學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玉湖分校</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北門區蚵寮國民小學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北門區文山國民小學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北門區錦湖國民小學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北門區雙春國民小學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北門區三慈國民小學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學甲區宅港國民小學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學甲區頂洲國民小學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下營區賀建國民小學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下營區甲中國民小學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湖東分校</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官田區嘉南國民小學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官田區渡拔國民小學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頭社分校</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大內區二溪國民小學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新營區新橋國民小學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新營區新興國民小學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新營區新生國民小學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新營區土庫國民小學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鹽水區歡雅國民小學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 w:val="22"/>
              </w:rPr>
              <w:t>鹽水區坔頭港國民小學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鹽水區竹埔國民小學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鹽水區仁光國民小學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鹽水區岸內國民小學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鹽水區文昌國民小學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白河區玉豐國民小學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白河區竹門國民小學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白河區內角國民小學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白河區仙草國民小學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szCs w:val="24"/>
              </w:rPr>
              <w:t>學校名稱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szCs w:val="24"/>
              </w:rPr>
              <w:t>學校類型</w:t>
            </w:r>
          </w:p>
        </w:tc>
      </w:tr>
      <w:tr w:rsidR="00D47925">
        <w:tblPrEx>
          <w:tblCellMar>
            <w:top w:w="0" w:type="dxa"/>
            <w:bottom w:w="0" w:type="dxa"/>
          </w:tblCellMar>
        </w:tblPrEx>
        <w:trPr>
          <w:trHeight w:val="324"/>
        </w:trPr>
        <w:tc>
          <w:tcPr>
            <w:tcW w:w="2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關嶺分校</w:t>
            </w:r>
          </w:p>
        </w:tc>
        <w:tc>
          <w:tcPr>
            <w:tcW w:w="70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白河區河東國民小學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六溪分校</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白河區大竹國民小學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柳營區果毅國民小學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柳營區太康國民小學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柳營區新山國民小學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後壁區菁寮國民小學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後壁區安溪國民小學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後壁區新東國民小學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後壁區永安國民小學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後壁區新嘉國民小學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後壁區樹人國民小學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東山區聖賢國民小學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東山區東原國民小學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東山區青山國民小學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特偏</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 w:val="22"/>
              </w:rPr>
              <w:t>東山區吉貝耍國民小學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南區龍崗國民小學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安南區青草國民小學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安南區鎮海國民小學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安南區顯宮國民小學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安南區南興國民小學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安南區學東國民小學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仁德區文賢國民小學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仁德區仁和國民小學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仁德區虎山實驗小學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山上區山上國民小學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楠西區楠西國民小學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麻豆區安業國民小學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佳里區子龍國民小學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西港區松林國民小學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七股區七股國民小學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官田區官田國民小學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r w:rsidR="00D47925">
        <w:tblPrEx>
          <w:tblCellMar>
            <w:top w:w="0" w:type="dxa"/>
            <w:bottom w:w="0" w:type="dxa"/>
          </w:tblCellMar>
        </w:tblPrEx>
        <w:trPr>
          <w:trHeight w:val="324"/>
        </w:trPr>
        <w:tc>
          <w:tcPr>
            <w:tcW w:w="2276"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大內區大內國民小學</w:t>
            </w:r>
          </w:p>
        </w:tc>
        <w:tc>
          <w:tcPr>
            <w:tcW w:w="70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kern w:val="0"/>
                <w:szCs w:val="24"/>
              </w:rPr>
              <w:t>偏遠</w:t>
            </w:r>
          </w:p>
        </w:tc>
      </w:tr>
    </w:tbl>
    <w:p w:rsidR="00D47925" w:rsidRDefault="00D47925">
      <w:pPr>
        <w:pStyle w:val="Standard"/>
        <w:spacing w:line="380" w:lineRule="exact"/>
        <w:rPr>
          <w:rFonts w:ascii="標楷體" w:eastAsia="標楷體" w:hAnsi="標楷體"/>
          <w:szCs w:val="24"/>
        </w:rPr>
      </w:pPr>
    </w:p>
    <w:p w:rsidR="00000000" w:rsidRDefault="006C27B0">
      <w:pPr>
        <w:sectPr w:rsidR="00000000">
          <w:type w:val="continuous"/>
          <w:pgSz w:w="11906" w:h="16838"/>
          <w:pgMar w:top="680" w:right="1134" w:bottom="680" w:left="1134" w:header="720" w:footer="720" w:gutter="0"/>
          <w:cols w:num="3" w:space="720" w:equalWidth="0">
            <w:col w:w="3000" w:space="426"/>
            <w:col w:w="2787" w:space="426"/>
            <w:col w:w="3000" w:space="0"/>
          </w:cols>
        </w:sect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000000" w:rsidRDefault="006C27B0">
      <w:pPr>
        <w:sectPr w:rsidR="00000000">
          <w:type w:val="continuous"/>
          <w:pgSz w:w="11906" w:h="16838"/>
          <w:pgMar w:top="680" w:right="1134" w:bottom="680" w:left="1134" w:header="720" w:footer="720" w:gutter="0"/>
          <w:cols w:num="2" w:space="720" w:equalWidth="0">
            <w:col w:w="4606" w:space="426"/>
            <w:col w:w="4606" w:space="0"/>
          </w:cols>
        </w:sectPr>
      </w:pPr>
    </w:p>
    <w:p w:rsidR="00D47925" w:rsidRDefault="006C27B0">
      <w:pPr>
        <w:pStyle w:val="Standard"/>
        <w:spacing w:before="280" w:after="280"/>
        <w:jc w:val="center"/>
      </w:pPr>
      <w:r>
        <w:rPr>
          <w:rFonts w:ascii="標楷體" w:eastAsia="標楷體" w:hAnsi="標楷體"/>
          <w:sz w:val="36"/>
          <w:szCs w:val="36"/>
        </w:rPr>
        <w:t>臺南市</w:t>
      </w:r>
      <w:r>
        <w:rPr>
          <w:rFonts w:ascii="標楷體" w:eastAsia="標楷體" w:hAnsi="標楷體"/>
          <w:sz w:val="36"/>
          <w:szCs w:val="36"/>
        </w:rPr>
        <w:t>107-109</w:t>
      </w:r>
      <w:r>
        <w:rPr>
          <w:rFonts w:ascii="標楷體" w:eastAsia="標楷體" w:hAnsi="標楷體"/>
          <w:sz w:val="36"/>
          <w:szCs w:val="36"/>
        </w:rPr>
        <w:t>學年度偏遠地區國民中學</w:t>
      </w:r>
      <w:r>
        <w:rPr>
          <w:rFonts w:ascii="標楷體" w:eastAsia="標楷體" w:hAnsi="標楷體"/>
          <w:sz w:val="36"/>
          <w:szCs w:val="36"/>
        </w:rPr>
        <w:t>(</w:t>
      </w:r>
      <w:r>
        <w:rPr>
          <w:rFonts w:ascii="標楷體" w:eastAsia="標楷體" w:hAnsi="標楷體"/>
          <w:sz w:val="36"/>
          <w:szCs w:val="36"/>
        </w:rPr>
        <w:t>合計</w:t>
      </w:r>
      <w:r>
        <w:rPr>
          <w:rFonts w:ascii="標楷體" w:eastAsia="標楷體" w:hAnsi="標楷體"/>
          <w:sz w:val="36"/>
          <w:szCs w:val="36"/>
        </w:rPr>
        <w:t>17</w:t>
      </w:r>
      <w:r>
        <w:rPr>
          <w:rFonts w:ascii="標楷體" w:eastAsia="標楷體" w:hAnsi="標楷體"/>
          <w:sz w:val="36"/>
          <w:szCs w:val="36"/>
        </w:rPr>
        <w:t>所</w:t>
      </w:r>
      <w:r>
        <w:rPr>
          <w:rFonts w:ascii="標楷體" w:eastAsia="標楷體" w:hAnsi="標楷體"/>
          <w:sz w:val="36"/>
          <w:szCs w:val="36"/>
        </w:rPr>
        <w:t>)</w:t>
      </w:r>
    </w:p>
    <w:p w:rsidR="00D47925" w:rsidRDefault="00D47925">
      <w:pPr>
        <w:pStyle w:val="Standard"/>
        <w:spacing w:line="380" w:lineRule="exact"/>
        <w:rPr>
          <w:rFonts w:ascii="標楷體" w:eastAsia="標楷體" w:hAnsi="標楷體"/>
          <w:szCs w:val="24"/>
        </w:rPr>
      </w:pPr>
    </w:p>
    <w:p w:rsidR="00000000" w:rsidRDefault="006C27B0">
      <w:pPr>
        <w:sectPr w:rsidR="00000000">
          <w:type w:val="continuous"/>
          <w:pgSz w:w="11906" w:h="16838"/>
          <w:pgMar w:top="680" w:right="1134" w:bottom="680" w:left="1134" w:header="720" w:footer="720" w:gutter="0"/>
          <w:cols w:space="0"/>
        </w:sectPr>
      </w:pPr>
    </w:p>
    <w:tbl>
      <w:tblPr>
        <w:tblW w:w="3270" w:type="dxa"/>
        <w:tblInd w:w="19" w:type="dxa"/>
        <w:tblLayout w:type="fixed"/>
        <w:tblCellMar>
          <w:left w:w="10" w:type="dxa"/>
          <w:right w:w="10" w:type="dxa"/>
        </w:tblCellMar>
        <w:tblLook w:val="0000" w:firstRow="0" w:lastRow="0" w:firstColumn="0" w:lastColumn="0" w:noHBand="0" w:noVBand="0"/>
      </w:tblPr>
      <w:tblGrid>
        <w:gridCol w:w="2136"/>
        <w:gridCol w:w="1134"/>
      </w:tblGrid>
      <w:tr w:rsidR="00D47925">
        <w:tblPrEx>
          <w:tblCellMar>
            <w:top w:w="0" w:type="dxa"/>
            <w:bottom w:w="0" w:type="dxa"/>
          </w:tblCellMar>
        </w:tblPrEx>
        <w:trPr>
          <w:trHeight w:val="420"/>
        </w:trPr>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szCs w:val="24"/>
              </w:rPr>
              <w:t>學校名稱</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szCs w:val="24"/>
              </w:rPr>
              <w:t>學校類型</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市立東原國中</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bCs/>
                <w:color w:val="000000"/>
                <w:kern w:val="0"/>
              </w:rPr>
              <w:t>特偏</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市立南化國中</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bCs/>
                <w:color w:val="000000"/>
                <w:kern w:val="0"/>
              </w:rPr>
              <w:t>特偏</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市立後港國中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市立竹橋國中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市立大內國中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市立山上國中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市立仁德文賢國中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市立北門國中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市立左鎮國中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市立佳興國中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市立後壁國中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市立菁寮國中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市立柳營國中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市立將軍國中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市立太子國中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市立楠西國中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r w:rsidR="00D47925">
        <w:tblPrEx>
          <w:tblCellMar>
            <w:top w:w="0" w:type="dxa"/>
            <w:bottom w:w="0" w:type="dxa"/>
          </w:tblCellMar>
        </w:tblPrEx>
        <w:trPr>
          <w:trHeight w:val="324"/>
        </w:trPr>
        <w:tc>
          <w:tcPr>
            <w:tcW w:w="21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7925" w:rsidRDefault="006C27B0">
            <w:pPr>
              <w:pStyle w:val="Standard"/>
              <w:widowControl/>
            </w:pPr>
            <w:r>
              <w:rPr>
                <w:rFonts w:ascii="標楷體" w:eastAsia="標楷體" w:hAnsi="標楷體" w:cs="新細明體"/>
                <w:color w:val="000000"/>
                <w:kern w:val="0"/>
              </w:rPr>
              <w:t>市立龍崎國中</w:t>
            </w:r>
          </w:p>
        </w:tc>
        <w:tc>
          <w:tcPr>
            <w:tcW w:w="113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D47925" w:rsidRDefault="006C27B0">
            <w:pPr>
              <w:pStyle w:val="Standard"/>
              <w:widowControl/>
              <w:jc w:val="center"/>
            </w:pPr>
            <w:r>
              <w:rPr>
                <w:rFonts w:ascii="標楷體" w:eastAsia="標楷體" w:hAnsi="標楷體" w:cs="新細明體"/>
                <w:color w:val="000000"/>
                <w:kern w:val="0"/>
              </w:rPr>
              <w:t>偏遠</w:t>
            </w:r>
          </w:p>
        </w:tc>
      </w:tr>
    </w:tbl>
    <w:p w:rsidR="00000000" w:rsidRDefault="006C27B0">
      <w:pPr>
        <w:sectPr w:rsidR="00000000">
          <w:type w:val="continuous"/>
          <w:pgSz w:w="11906" w:h="16838"/>
          <w:pgMar w:top="680" w:right="1134" w:bottom="680" w:left="1134" w:header="720" w:footer="720" w:gutter="0"/>
          <w:cols w:space="720"/>
        </w:sect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rPr>
          <w:rFonts w:ascii="標楷體" w:eastAsia="標楷體" w:hAnsi="標楷體"/>
          <w:szCs w:val="24"/>
        </w:rPr>
      </w:pPr>
    </w:p>
    <w:p w:rsidR="00D47925" w:rsidRDefault="00D47925">
      <w:pPr>
        <w:pStyle w:val="Standard"/>
        <w:spacing w:line="380" w:lineRule="exact"/>
      </w:pPr>
    </w:p>
    <w:sectPr w:rsidR="00D47925">
      <w:type w:val="continuous"/>
      <w:pgSz w:w="11906" w:h="16838"/>
      <w:pgMar w:top="680" w:right="1134" w:bottom="680" w:left="1134" w:header="720" w:footer="720" w:gutter="0"/>
      <w:cols w:num="2" w:space="720" w:equalWidth="0">
        <w:col w:w="4606" w:space="426"/>
        <w:col w:w="46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27B0">
      <w:r>
        <w:separator/>
      </w:r>
    </w:p>
  </w:endnote>
  <w:endnote w:type="continuationSeparator" w:id="0">
    <w:p w:rsidR="00000000" w:rsidRDefault="006C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27B0">
      <w:r>
        <w:rPr>
          <w:color w:val="000000"/>
        </w:rPr>
        <w:separator/>
      </w:r>
    </w:p>
  </w:footnote>
  <w:footnote w:type="continuationSeparator" w:id="0">
    <w:p w:rsidR="00000000" w:rsidRDefault="006C2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2014"/>
    <w:multiLevelType w:val="multilevel"/>
    <w:tmpl w:val="BC86EC5C"/>
    <w:styleLink w:val="WWNum1"/>
    <w:lvl w:ilvl="0">
      <w:start w:val="1"/>
      <w:numFmt w:val="japaneseCounting"/>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AB6F6F"/>
    <w:multiLevelType w:val="multilevel"/>
    <w:tmpl w:val="AAE0DE0C"/>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586790E"/>
    <w:multiLevelType w:val="multilevel"/>
    <w:tmpl w:val="B9265E08"/>
    <w:styleLink w:val="WWNum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5A854A7"/>
    <w:multiLevelType w:val="multilevel"/>
    <w:tmpl w:val="C6368A6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3A2D10E1"/>
    <w:multiLevelType w:val="multilevel"/>
    <w:tmpl w:val="546C346E"/>
    <w:styleLink w:val="WW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C41C1B"/>
    <w:multiLevelType w:val="multilevel"/>
    <w:tmpl w:val="EB887F76"/>
    <w:styleLink w:val="WW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DD49A6"/>
    <w:multiLevelType w:val="multilevel"/>
    <w:tmpl w:val="3E04AA34"/>
    <w:styleLink w:val="WWNum6"/>
    <w:lvl w:ilvl="0">
      <w:start w:val="1"/>
      <w:numFmt w:val="japaneseCounting"/>
      <w:lvlText w:val="（%1）"/>
      <w:lvlJc w:val="left"/>
      <w:pPr>
        <w:ind w:left="720" w:hanging="720"/>
      </w:pPr>
      <w:rPr>
        <w:rFonts w:cs="Times New Roman"/>
        <w:b w:val="0"/>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68C2377D"/>
    <w:multiLevelType w:val="multilevel"/>
    <w:tmpl w:val="0C2E90C0"/>
    <w:styleLink w:val="WW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2"/>
  </w:num>
  <w:num w:numId="4">
    <w:abstractNumId w:val="7"/>
  </w:num>
  <w:num w:numId="5">
    <w:abstractNumId w:val="5"/>
  </w:num>
  <w:num w:numId="6">
    <w:abstractNumId w:val="4"/>
  </w:num>
  <w:num w:numId="7">
    <w:abstractNumId w:val="6"/>
  </w:num>
  <w:num w:numId="8">
    <w:abstractNumId w:val="1"/>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47925"/>
    <w:rsid w:val="006C27B0"/>
    <w:rsid w:val="00D479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B27367-FB17-4847-A8A4-06C987D3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Standard"/>
    <w:next w:val="Standard"/>
    <w:pPr>
      <w:keepNext/>
      <w:spacing w:line="720" w:lineRule="auto"/>
      <w:outlineLvl w:val="1"/>
    </w:pPr>
    <w:rPr>
      <w:rFonts w:ascii="Cambria"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1">
    <w:name w:val="清單段落1"/>
    <w:basedOn w:val="Standard"/>
    <w:pPr>
      <w:ind w:left="480"/>
    </w:pPr>
    <w:rPr>
      <w:rFonts w:cs="Times New Roman"/>
    </w:rPr>
  </w:style>
  <w:style w:type="paragraph" w:customStyle="1" w:styleId="20">
    <w:name w:val="清單段落2"/>
    <w:basedOn w:val="Standard"/>
    <w:pPr>
      <w:ind w:left="480"/>
    </w:pPr>
    <w:rPr>
      <w:rFonts w:ascii="Times New Roman" w:hAnsi="Times New Roman" w:cs="Times New Roman"/>
      <w:szCs w:val="24"/>
    </w:rPr>
  </w:style>
  <w:style w:type="paragraph" w:customStyle="1" w:styleId="Framecontents">
    <w:name w:val="Fram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21">
    <w:name w:val="標題 2 字元"/>
    <w:basedOn w:val="a0"/>
    <w:rPr>
      <w:rFonts w:ascii="Cambria" w:eastAsia="新細明體" w:hAnsi="Cambria" w:cs="Times New Roman"/>
      <w:b/>
      <w:bCs/>
      <w:kern w:val="3"/>
      <w:sz w:val="48"/>
      <w:szCs w:val="48"/>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b w:val="0"/>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2019-12-23T06:19:00Z</cp:lastPrinted>
  <dcterms:created xsi:type="dcterms:W3CDTF">2020-12-16T00:12:00Z</dcterms:created>
  <dcterms:modified xsi:type="dcterms:W3CDTF">2020-12-16T00:12:00Z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