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CE" w:rsidRDefault="002779CE">
      <w:pPr>
        <w:pStyle w:val="a5"/>
      </w:pPr>
    </w:p>
    <w:p w:rsidR="002779CE" w:rsidRDefault="002779CE">
      <w:pPr>
        <w:pStyle w:val="a6"/>
        <w:sectPr w:rsidR="002779CE">
          <w:headerReference w:type="default" r:id="rId8"/>
          <w:footerReference w:type="default" r:id="rId9"/>
          <w:pgSz w:w="11906" w:h="16838"/>
          <w:pgMar w:top="1134" w:right="1077" w:bottom="1134" w:left="1077" w:header="567" w:footer="0" w:gutter="0"/>
          <w:cols w:space="720"/>
        </w:sectPr>
      </w:pPr>
    </w:p>
    <w:p w:rsidR="002779CE" w:rsidRDefault="00DB28D1">
      <w:pPr>
        <w:pStyle w:val="a5"/>
        <w:spacing w:after="720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臺南市</w:t>
      </w:r>
      <w:r w:rsidR="007268D6">
        <w:rPr>
          <w:rFonts w:ascii="標楷體" w:eastAsia="標楷體" w:hAnsi="標楷體" w:cs="標楷體" w:hint="eastAsia"/>
          <w:b/>
          <w:sz w:val="32"/>
          <w:szCs w:val="32"/>
        </w:rPr>
        <w:t>私</w:t>
      </w:r>
      <w:r>
        <w:rPr>
          <w:rFonts w:ascii="標楷體" w:eastAsia="標楷體" w:hAnsi="標楷體" w:cs="標楷體"/>
          <w:b/>
          <w:sz w:val="32"/>
          <w:szCs w:val="32"/>
        </w:rPr>
        <w:t>立</w:t>
      </w:r>
      <w:r w:rsidR="007268D6">
        <w:rPr>
          <w:rFonts w:ascii="標楷體" w:eastAsia="標楷體" w:hAnsi="標楷體" w:cs="標楷體" w:hint="eastAsia"/>
          <w:b/>
          <w:sz w:val="32"/>
          <w:szCs w:val="32"/>
        </w:rPr>
        <w:t>昭明</w:t>
      </w:r>
      <w:r>
        <w:rPr>
          <w:rFonts w:ascii="標楷體" w:eastAsia="標楷體" w:hAnsi="標楷體" w:cs="標楷體"/>
          <w:b/>
          <w:sz w:val="32"/>
          <w:szCs w:val="32"/>
        </w:rPr>
        <w:t>國民中學承攬商安全衛生環保承諾書</w:t>
      </w:r>
    </w:p>
    <w:p w:rsidR="002779CE" w:rsidRDefault="00DB28D1">
      <w:pPr>
        <w:pStyle w:val="Standard"/>
        <w:spacing w:before="180" w:after="1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標案名稱 :                            承辦人員：           </w:t>
      </w:r>
    </w:p>
    <w:p w:rsidR="002779CE" w:rsidRDefault="00DB28D1">
      <w:pPr>
        <w:pStyle w:val="Standard"/>
        <w:spacing w:before="180" w:after="180" w:line="4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承攬商公司名稱：                       承攬商聯絡人：</w:t>
      </w:r>
    </w:p>
    <w:p w:rsidR="002779CE" w:rsidRDefault="00DB28D1">
      <w:pPr>
        <w:pStyle w:val="Standard"/>
        <w:spacing w:before="624" w:after="181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承攬商需知:</w:t>
      </w:r>
    </w:p>
    <w:p w:rsidR="002779CE" w:rsidRDefault="00DB28D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 所有承攬商必須在開始工作前，接受相關的安全/衛生/條款的訓練。</w:t>
      </w:r>
    </w:p>
    <w:p w:rsidR="002779CE" w:rsidRDefault="00DB28D1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 承辦承攬作業人員有責任對承攬商代表實施這項工作。</w:t>
      </w:r>
    </w:p>
    <w:p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 若承攬商瞭解本單位的環境及相關危害因子，並且願意接受相關安全衛生環保之相關規定，承攬商必須在此表簽名，此份協定文件由本單位保存。</w:t>
      </w:r>
    </w:p>
    <w:p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 若此條款爲承攬商接受，承攬商必需在此協定上簽字，並由本單位保存這份協定。經過訓練的承攬商作業人員應在簽字表上簽字已表示接受了訓練，理解條款內容，並會遵守條款。</w:t>
      </w:r>
    </w:p>
    <w:p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 承攬商必須遵守相關規定安全、衛生及環保的規定。</w:t>
      </w:r>
    </w:p>
    <w:p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6. 防護具是由承攬商自理，必須符合相關規定的要求。</w:t>
      </w:r>
    </w:p>
    <w:p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7. 所有承攬商的作業人員在進入本單位現場工作前，必須要參加安全訓練。</w:t>
      </w:r>
    </w:p>
    <w:p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8. 不遵守此協定或經指出不改正將停止工作或終止合約。</w:t>
      </w:r>
    </w:p>
    <w:p w:rsidR="002779CE" w:rsidRDefault="002779CE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</w:p>
    <w:p w:rsidR="002779CE" w:rsidRDefault="00DB28D1">
      <w:pPr>
        <w:pStyle w:val="Standard"/>
        <w:numPr>
          <w:ilvl w:val="0"/>
          <w:numId w:val="24"/>
        </w:numPr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  <w:szCs w:val="28"/>
        </w:rPr>
        <w:t>工作期間：自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日起至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日止</w:t>
      </w:r>
    </w:p>
    <w:p w:rsidR="002779CE" w:rsidRDefault="002779CE">
      <w:pPr>
        <w:pStyle w:val="Standard"/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我們接受在貴單位工作期間遵從相關各項安全衛生協定及要求。</w:t>
      </w:r>
    </w:p>
    <w:p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立承諾書承攬商：</w:t>
      </w:r>
    </w:p>
    <w:p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負 責 人 簽 章 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身分證/統一編號：</w:t>
      </w:r>
    </w:p>
    <w:p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住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  <w:t xml:space="preserve">        址：</w:t>
      </w:r>
    </w:p>
    <w:p w:rsidR="002779CE" w:rsidRDefault="00DB28D1">
      <w:pPr>
        <w:pStyle w:val="Standard"/>
        <w:spacing w:before="180" w:after="72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電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  <w:t xml:space="preserve">        話：</w:t>
      </w:r>
    </w:p>
    <w:p w:rsidR="002779CE" w:rsidRDefault="00DB28D1">
      <w:pPr>
        <w:pStyle w:val="Standard"/>
        <w:spacing w:before="180" w:after="180" w:line="4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 華  民  國         年         月         日</w:t>
      </w:r>
    </w:p>
    <w:p w:rsidR="002779CE" w:rsidRDefault="002779CE">
      <w:pPr>
        <w:pStyle w:val="Standard"/>
        <w:pageBreakBefore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W w:w="992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44"/>
        <w:gridCol w:w="2115"/>
        <w:gridCol w:w="5309"/>
      </w:tblGrid>
      <w:tr w:rsidR="002779CE"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原事業單位名稱：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 w:rsidP="007268D6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 w:rsidR="007268D6">
              <w:rPr>
                <w:rFonts w:ascii="標楷體" w:eastAsia="標楷體" w:hAnsi="標楷體" w:hint="eastAsia"/>
                <w:sz w:val="28"/>
                <w:szCs w:val="28"/>
              </w:rPr>
              <w:t>私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 w:rsidR="007268D6">
              <w:rPr>
                <w:rFonts w:ascii="標楷體" w:eastAsia="標楷體" w:hAnsi="標楷體" w:hint="eastAsia"/>
                <w:sz w:val="28"/>
                <w:szCs w:val="28"/>
              </w:rPr>
              <w:t>昭明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 xml:space="preserve">學   </w:t>
            </w:r>
          </w:p>
        </w:tc>
      </w:tr>
      <w:tr w:rsidR="002779CE"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承攬作業名稱：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2779CE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79CE"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承攬廠商名稱：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2779CE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2779CE">
        <w:trPr>
          <w:cantSplit/>
          <w:trHeight w:val="265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工作環境說明：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(應詳細說明工作環境的狀況，包括工作地點、工作場所的設施、佈置及機械設備等項目，必要時以圖示說明)</w:t>
            </w:r>
          </w:p>
          <w:p w:rsidR="002779CE" w:rsidRDefault="002779CE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2779CE">
        <w:trPr>
          <w:cantSplit/>
          <w:trHeight w:val="380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可能危害：(請</w:t>
            </w:r>
            <w:r>
              <w:rPr>
                <w:rFonts w:eastAsia="標楷體"/>
                <w:sz w:val="28"/>
                <w:szCs w:val="28"/>
              </w:rPr>
              <w:t>打</w:t>
            </w:r>
            <w:r>
              <w:rPr>
                <w:rFonts w:eastAsia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/>
                <w:sz w:val="28"/>
                <w:szCs w:val="28"/>
              </w:rPr>
              <w:t>)(可複選)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危害因素：(將左列可能危害的原因敘述如下)</w:t>
            </w:r>
          </w:p>
        </w:tc>
      </w:tr>
      <w:tr w:rsidR="002779CE">
        <w:trPr>
          <w:cantSplit/>
          <w:trHeight w:val="32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□墜落滾落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□跌倒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□衝撞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□物體飛落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□物體倒塌崩塌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□被撞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□被夾被捲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□被切割擦傷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□踩踏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□溺斃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□與高低溫接觸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□與有害物等接觸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□感電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□爆炸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□物體破裂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□火災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□交通事故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例如: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因在狹小空間且高空工作，請特別注意人員防護及預防高空墜落，請戴安全帽以防管道間踫撞，並務必繫上安全帶。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材料加工時請注意通風及防火，預防煙塵從管道升到全館。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配電時請注意預防感電。</w:t>
            </w:r>
          </w:p>
        </w:tc>
      </w:tr>
      <w:tr w:rsidR="002779CE">
        <w:trPr>
          <w:cantSplit/>
          <w:trHeight w:val="293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應採取之防災措施：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(應詳細告知承攬商，入廠及作業程序、禁止及應注意事項、應實施之防護及監督作為，及其他勞工安全衛生法令應注意之相關規定，防災不得概括告知)</w:t>
            </w:r>
          </w:p>
        </w:tc>
      </w:tr>
      <w:tr w:rsidR="002779CE">
        <w:trPr>
          <w:cantSplit/>
          <w:trHeight w:val="198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原事業單位(工作場所負責人或代理人)簽名：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2779CE" w:rsidRDefault="00DB28D1">
            <w:pPr>
              <w:pStyle w:val="Standard"/>
              <w:spacing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原事業單位勞工安全衛生人員簽名：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承攬商(負責人或代理人)簽名：</w:t>
            </w:r>
          </w:p>
          <w:p w:rsidR="002779CE" w:rsidRDefault="00DB28D1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承攬商現場負責人及勞工安全衛生人員簽名：</w:t>
            </w:r>
          </w:p>
        </w:tc>
      </w:tr>
    </w:tbl>
    <w:p w:rsidR="002779CE" w:rsidRDefault="002779CE">
      <w:pPr>
        <w:pStyle w:val="Standard"/>
        <w:rPr>
          <w:rFonts w:ascii="標楷體" w:eastAsia="標楷體" w:hAnsi="標楷體" w:cs="標楷體"/>
        </w:rPr>
      </w:pPr>
    </w:p>
    <w:p w:rsidR="002779CE" w:rsidRDefault="002779CE">
      <w:pPr>
        <w:pStyle w:val="Standard"/>
        <w:rPr>
          <w:rFonts w:ascii="標楷體" w:eastAsia="標楷體" w:hAnsi="標楷體" w:cs="標楷體"/>
        </w:rPr>
      </w:pPr>
    </w:p>
    <w:p w:rsidR="002779CE" w:rsidRDefault="00DB28D1">
      <w:pPr>
        <w:pStyle w:val="Bodytext4"/>
        <w:snapToGrid w:val="0"/>
        <w:spacing w:line="400" w:lineRule="exact"/>
        <w:ind w:firstLine="0"/>
      </w:pPr>
      <w:r>
        <w:rPr>
          <w:rStyle w:val="Bodytext410pt"/>
          <w:rFonts w:ascii="Times New Roman" w:eastAsia="標楷體" w:hAnsi="Times New Roman" w:cs="Times New Roman"/>
          <w:b/>
          <w:sz w:val="28"/>
          <w:szCs w:val="28"/>
        </w:rPr>
        <w:lastRenderedPageBreak/>
        <w:t>應採取之防災措施</w:t>
      </w:r>
    </w:p>
    <w:p w:rsidR="002779CE" w:rsidRDefault="00DB28D1">
      <w:pPr>
        <w:pStyle w:val="Bodytext4"/>
        <w:numPr>
          <w:ilvl w:val="0"/>
          <w:numId w:val="25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墜落災害防止：</w:t>
      </w:r>
    </w:p>
    <w:p w:rsidR="002779CE" w:rsidRDefault="00DB28D1">
      <w:pPr>
        <w:pStyle w:val="Bodytext2"/>
        <w:numPr>
          <w:ilvl w:val="0"/>
          <w:numId w:val="26"/>
        </w:numPr>
        <w:tabs>
          <w:tab w:val="left" w:pos="2834"/>
        </w:tabs>
        <w:snapToGrid w:val="0"/>
        <w:spacing w:after="0" w:line="400" w:lineRule="exact"/>
        <w:ind w:left="1416" w:hanging="422"/>
      </w:pPr>
      <w:r>
        <w:rPr>
          <w:rFonts w:ascii="Times New Roman" w:eastAsia="標楷體" w:hAnsi="Times New Roman" w:cs="Times New Roman"/>
          <w:sz w:val="28"/>
          <w:szCs w:val="28"/>
        </w:rPr>
        <w:t>行政大樓屋頂臨接屋頂女兒牆邊緣及開口部，應設有適當強度之圍欄、覆蓋、握把等防護措施；如因環境因素或作業需要無法設置前述防護措施時，應在施工區域下方張掛安全網，提供作業人員安全帶、安全繩索、安全帽等防護具，並使其確實使用。</w:t>
      </w:r>
    </w:p>
    <w:p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乙方設置之圍欄、握把、覆蓋等防護措施，其規格依營造安全衛生設施標準等有關法令辦理，且其上應有閃光警示燈或反光標示等警示設備。</w:t>
      </w:r>
    </w:p>
    <w:p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作業期間如有遇強風、大雨等惡劣氣候致勞工有墜落危險時，建議使勞工停止作業。</w:t>
      </w:r>
    </w:p>
    <w:p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如為前項措施顯有困難，或作業之需要臨時將圍欄等拆除，應採取使勞工使用安全帶等防止因墜落而致勞工遭受危險之措施。</w:t>
      </w:r>
    </w:p>
    <w:p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使勞工從事高架（空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作業時，建議優先使用經檢查合格之高空作業機具。</w:t>
      </w:r>
    </w:p>
    <w:p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施工場所高度差超過</w:t>
      </w:r>
      <w:r>
        <w:rPr>
          <w:rFonts w:ascii="Times New Roman" w:eastAsia="標楷體" w:hAnsi="Times New Roman" w:cs="Times New Roman"/>
          <w:sz w:val="28"/>
          <w:szCs w:val="28"/>
        </w:rPr>
        <w:t>1.5</w:t>
      </w:r>
      <w:r>
        <w:rPr>
          <w:rFonts w:ascii="Times New Roman" w:eastAsia="標楷體" w:hAnsi="Times New Roman" w:cs="Times New Roman"/>
          <w:sz w:val="28"/>
          <w:szCs w:val="28"/>
        </w:rPr>
        <w:t>公尺，承攬商應設置能使勞工安全上下之設備（如移動梯、合梯等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779CE" w:rsidRDefault="00DB28D1">
      <w:pPr>
        <w:pStyle w:val="Bodytext2"/>
        <w:tabs>
          <w:tab w:val="left" w:pos="2833"/>
        </w:tabs>
        <w:snapToGrid w:val="0"/>
        <w:spacing w:after="0" w:line="400" w:lineRule="exact"/>
        <w:ind w:left="1415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設置之梯子應符合下列規定：</w:t>
      </w:r>
    </w:p>
    <w:p w:rsidR="002779CE" w:rsidRDefault="00DB28D1">
      <w:pPr>
        <w:pStyle w:val="Bodytext2"/>
        <w:numPr>
          <w:ilvl w:val="0"/>
          <w:numId w:val="2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具有堅固之構造。</w:t>
      </w:r>
    </w:p>
    <w:p w:rsidR="002779CE" w:rsidRDefault="00DB28D1">
      <w:pPr>
        <w:pStyle w:val="Bodytext2"/>
        <w:numPr>
          <w:ilvl w:val="0"/>
          <w:numId w:val="22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其材質不得有顯著之損傷、腐蝕等現象。</w:t>
      </w:r>
    </w:p>
    <w:p w:rsidR="002779CE" w:rsidRDefault="00DB28D1">
      <w:pPr>
        <w:pStyle w:val="Bodytext2"/>
        <w:numPr>
          <w:ilvl w:val="0"/>
          <w:numId w:val="22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寬度應在三十公分以上。</w:t>
      </w:r>
    </w:p>
    <w:p w:rsidR="002779CE" w:rsidRDefault="00DB28D1">
      <w:pPr>
        <w:pStyle w:val="Bodytext2"/>
        <w:numPr>
          <w:ilvl w:val="0"/>
          <w:numId w:val="22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應有防止梯子移位、滑溜或其他防止轉動之必要措施。</w:t>
      </w:r>
    </w:p>
    <w:p w:rsidR="002779CE" w:rsidRDefault="00DB28D1">
      <w:pPr>
        <w:pStyle w:val="Bodytext2"/>
        <w:tabs>
          <w:tab w:val="left" w:pos="2833"/>
        </w:tabs>
        <w:snapToGrid w:val="0"/>
        <w:spacing w:after="0" w:line="400" w:lineRule="exact"/>
        <w:ind w:left="1415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設置之合梯應符合下列規定：</w:t>
      </w:r>
    </w:p>
    <w:p w:rsidR="002779CE" w:rsidRDefault="00DB28D1">
      <w:pPr>
        <w:pStyle w:val="Bodytext2"/>
        <w:numPr>
          <w:ilvl w:val="0"/>
          <w:numId w:val="28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具有堅固之構造。</w:t>
      </w:r>
    </w:p>
    <w:p w:rsidR="002779CE" w:rsidRDefault="00DB28D1">
      <w:pPr>
        <w:pStyle w:val="Bodytext2"/>
        <w:numPr>
          <w:ilvl w:val="0"/>
          <w:numId w:val="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其材質不得有顯著之損傷、腐蝕等現象。</w:t>
      </w:r>
    </w:p>
    <w:p w:rsidR="002779CE" w:rsidRDefault="00DB28D1">
      <w:pPr>
        <w:pStyle w:val="Bodytext2"/>
        <w:numPr>
          <w:ilvl w:val="0"/>
          <w:numId w:val="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梯腳與地面之角度應在七十五度以内，且兩梯腳間有繫材扣牢。</w:t>
      </w:r>
    </w:p>
    <w:p w:rsidR="002779CE" w:rsidRDefault="00DB28D1">
      <w:pPr>
        <w:pStyle w:val="Bodytext2"/>
        <w:numPr>
          <w:ilvl w:val="0"/>
          <w:numId w:val="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有安全之梯面。</w:t>
      </w:r>
    </w:p>
    <w:p w:rsidR="002779CE" w:rsidRDefault="00DB28D1">
      <w:pPr>
        <w:pStyle w:val="Bodytext4"/>
        <w:numPr>
          <w:ilvl w:val="0"/>
          <w:numId w:val="29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物體飛落危害防止：</w:t>
      </w:r>
    </w:p>
    <w:p w:rsidR="002779CE" w:rsidRDefault="00DB28D1">
      <w:pPr>
        <w:pStyle w:val="Bodytext2"/>
        <w:numPr>
          <w:ilvl w:val="0"/>
          <w:numId w:val="30"/>
        </w:numPr>
        <w:tabs>
          <w:tab w:val="left" w:pos="2398"/>
        </w:tabs>
        <w:snapToGrid w:val="0"/>
        <w:spacing w:after="0" w:line="400" w:lineRule="exact"/>
        <w:ind w:left="98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拆除作業，應由上而下逐步拆除。</w:t>
      </w:r>
    </w:p>
    <w:p w:rsidR="002779CE" w:rsidRDefault="00DB28D1">
      <w:pPr>
        <w:pStyle w:val="Bodytext2"/>
        <w:numPr>
          <w:ilvl w:val="0"/>
          <w:numId w:val="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為防止施工中料件等物體飛落，承攬商應採取在施工架下方張掛護網等措施，且護網網眼應符合規定以能有效阻絕掉落物。</w:t>
      </w:r>
    </w:p>
    <w:p w:rsidR="002779CE" w:rsidRDefault="00DB28D1">
      <w:pPr>
        <w:pStyle w:val="Bodytext2"/>
        <w:numPr>
          <w:ilvl w:val="0"/>
          <w:numId w:val="2"/>
        </w:numPr>
        <w:tabs>
          <w:tab w:val="left" w:pos="2930"/>
        </w:tabs>
        <w:snapToGrid w:val="0"/>
        <w:spacing w:after="0" w:line="400" w:lineRule="exact"/>
        <w:ind w:left="1512" w:hanging="51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施工地點下方隔離措施準用前述方式辦理。</w:t>
      </w:r>
    </w:p>
    <w:p w:rsidR="002779CE" w:rsidRDefault="00DB28D1">
      <w:pPr>
        <w:pStyle w:val="Bodytext4"/>
        <w:numPr>
          <w:ilvl w:val="0"/>
          <w:numId w:val="31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感電災害防止：</w:t>
      </w:r>
    </w:p>
    <w:p w:rsidR="002779CE" w:rsidRDefault="00DB28D1">
      <w:pPr>
        <w:pStyle w:val="Bodytext2"/>
        <w:numPr>
          <w:ilvl w:val="0"/>
          <w:numId w:val="32"/>
        </w:numPr>
        <w:tabs>
          <w:tab w:val="left" w:pos="2398"/>
        </w:tabs>
        <w:snapToGrid w:val="0"/>
        <w:spacing w:after="0" w:line="400" w:lineRule="exact"/>
        <w:ind w:left="98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如有電焊作業時應注意：</w:t>
      </w:r>
    </w:p>
    <w:p w:rsidR="002779CE" w:rsidRDefault="00DB28D1">
      <w:pPr>
        <w:pStyle w:val="Bodytext2"/>
        <w:numPr>
          <w:ilvl w:val="0"/>
          <w:numId w:val="3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電焊機具結線接續處應確實以絕緣覆被並隨時檢查，防止漏電產生感電危險。</w:t>
      </w:r>
    </w:p>
    <w:p w:rsidR="002779CE" w:rsidRDefault="00DB28D1">
      <w:pPr>
        <w:pStyle w:val="Bodytext2"/>
        <w:numPr>
          <w:ilvl w:val="0"/>
          <w:numId w:val="15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電焊機具應連接漏電斷路器及自動防止電擊裝置。</w:t>
      </w:r>
    </w:p>
    <w:p w:rsidR="002779CE" w:rsidRDefault="00DB28D1">
      <w:pPr>
        <w:pStyle w:val="Bodytext2"/>
        <w:numPr>
          <w:ilvl w:val="0"/>
          <w:numId w:val="15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電焊時應使用眼部防護具（遮光面罩、遮光眼鏡等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、防護手套等防護具。</w:t>
      </w:r>
    </w:p>
    <w:p w:rsidR="002779CE" w:rsidRDefault="00DB28D1">
      <w:pPr>
        <w:pStyle w:val="Bodytext2"/>
        <w:numPr>
          <w:ilvl w:val="0"/>
          <w:numId w:val="15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下雨或潮濕環境應停止電焊作業。</w:t>
      </w:r>
    </w:p>
    <w:p w:rsidR="002779CE" w:rsidRDefault="00DB28D1">
      <w:pPr>
        <w:pStyle w:val="Bodytext2"/>
        <w:numPr>
          <w:ilvl w:val="0"/>
          <w:numId w:val="34"/>
        </w:numPr>
        <w:tabs>
          <w:tab w:val="left" w:pos="2398"/>
        </w:tabs>
        <w:snapToGrid w:val="0"/>
        <w:spacing w:after="0" w:line="400" w:lineRule="exact"/>
        <w:ind w:left="98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線路拆除及新配線作業時：</w:t>
      </w:r>
    </w:p>
    <w:p w:rsidR="002779CE" w:rsidRDefault="00DB28D1">
      <w:pPr>
        <w:pStyle w:val="Bodytext2"/>
        <w:numPr>
          <w:ilvl w:val="0"/>
          <w:numId w:val="35"/>
        </w:numPr>
        <w:tabs>
          <w:tab w:val="left" w:pos="3686"/>
        </w:tabs>
        <w:snapToGrid w:val="0"/>
        <w:spacing w:after="0" w:line="400" w:lineRule="exact"/>
        <w:ind w:left="1843" w:hanging="425"/>
      </w:pPr>
      <w:r>
        <w:rPr>
          <w:rFonts w:ascii="Times New Roman" w:eastAsia="標楷體" w:hAnsi="Times New Roman" w:cs="Times New Roman"/>
          <w:sz w:val="28"/>
          <w:szCs w:val="28"/>
        </w:rPr>
        <w:t>線路拆除及新配線作業應為停電作業，作業前請協調由本校電氣設備維護單位人員至配電盤處將電源關閉，並由承攬商在電源總關開或與配電盤連結處應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加掛「停電中，非操作人員禁止啟閉」等掛籤、標示或加鎖，以防止電源關開被其他非相關人員誤開、關。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配線應依電工法規規定確實執行。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結線接續處應確實以絕緣覆被，以防止漏電。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使用對地電壓在一百五十伏特以上移動式或攜帶式電動機具，應於各機具之連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接電路上設置適合其規格，設置高敏感度、高速型，能確實動作之防止感電用漏電斷路器。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電動機具金屬製外殼非帶電部分，應予以接地。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臨時配線或移動電線應予固定並加以保護。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環境或工作人員手部潮濕時不得從事作業，以免感電。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承攬商嚴禁私自裝配臨時配電盤、配接電源。</w:t>
      </w:r>
    </w:p>
    <w:p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設備應確實接地。</w:t>
      </w:r>
    </w:p>
    <w:p w:rsidR="002779CE" w:rsidRDefault="00DB28D1">
      <w:pPr>
        <w:pStyle w:val="Bodytext2"/>
        <w:numPr>
          <w:ilvl w:val="0"/>
          <w:numId w:val="36"/>
        </w:numPr>
        <w:tabs>
          <w:tab w:val="left" w:pos="2833"/>
        </w:tabs>
        <w:snapToGrid w:val="0"/>
        <w:spacing w:after="0" w:line="400" w:lineRule="exact"/>
        <w:ind w:left="1415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如對電氣設備有疑問，請洽業務承辦單位轉請本校電氣設備維護單位配合辦理。</w:t>
      </w:r>
    </w:p>
    <w:p w:rsidR="002779CE" w:rsidRDefault="00DB28D1">
      <w:pPr>
        <w:pStyle w:val="Bodytext4"/>
        <w:numPr>
          <w:ilvl w:val="0"/>
          <w:numId w:val="37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火災危害防止：</w:t>
      </w:r>
    </w:p>
    <w:p w:rsidR="002779CE" w:rsidRDefault="00DB28D1">
      <w:pPr>
        <w:pStyle w:val="Bodytext2"/>
        <w:numPr>
          <w:ilvl w:val="0"/>
          <w:numId w:val="38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實施動火作業，請依本校動火作業管制規範辦理。</w:t>
      </w:r>
    </w:p>
    <w:p w:rsidR="002779CE" w:rsidRDefault="00DB28D1">
      <w:pPr>
        <w:pStyle w:val="Bodytext2"/>
        <w:numPr>
          <w:ilvl w:val="0"/>
          <w:numId w:val="6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實施動火作業前應先移除周圍可燃物；如為存倉貨物，應洽請作業現場人員為之。</w:t>
      </w:r>
    </w:p>
    <w:p w:rsidR="002779CE" w:rsidRDefault="00DB28D1">
      <w:pPr>
        <w:pStyle w:val="Bodytext2"/>
        <w:numPr>
          <w:ilvl w:val="0"/>
          <w:numId w:val="6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作業期間如須暫停作業區消防安全設備功能時，請先洽本校安全衛生管理單位辦理。</w:t>
      </w:r>
    </w:p>
    <w:p w:rsidR="002779CE" w:rsidRDefault="00DB28D1">
      <w:pPr>
        <w:pStyle w:val="Bodytext4"/>
        <w:numPr>
          <w:ilvl w:val="0"/>
          <w:numId w:val="39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物體倒塌、崩塌防止：</w:t>
      </w:r>
    </w:p>
    <w:p w:rsidR="002779CE" w:rsidRDefault="00DB28D1">
      <w:pPr>
        <w:pStyle w:val="Bodytext2"/>
        <w:numPr>
          <w:ilvl w:val="0"/>
          <w:numId w:val="40"/>
        </w:numPr>
        <w:tabs>
          <w:tab w:val="left" w:pos="2833"/>
        </w:tabs>
        <w:snapToGrid w:val="0"/>
        <w:spacing w:after="0" w:line="400" w:lineRule="exact"/>
        <w:ind w:left="1415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從事基地開挖、模板裝置、施工架組配、鋼構組配等或其他法令規定之作業時，其結構強度等除應由專業人員設計、計算外，應指定領有合格證書之下列個別主管人員，從事監督、指揮工作：</w:t>
      </w:r>
    </w:p>
    <w:p w:rsidR="002779CE" w:rsidRDefault="00DB28D1">
      <w:pPr>
        <w:pStyle w:val="Bodytext2"/>
        <w:numPr>
          <w:ilvl w:val="0"/>
          <w:numId w:val="41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擋土支撐作業主管。</w:t>
      </w:r>
    </w:p>
    <w:p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模板支撐作業主管。</w:t>
      </w:r>
    </w:p>
    <w:p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施工架組配作業主管。</w:t>
      </w:r>
    </w:p>
    <w:p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鋼構組配作業主管。</w:t>
      </w:r>
    </w:p>
    <w:p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營造安全衛生設施標準或其他法令規定之專責人員。</w:t>
      </w:r>
    </w:p>
    <w:p w:rsidR="002779CE" w:rsidRDefault="00DB28D1">
      <w:pPr>
        <w:pStyle w:val="Bodytext2"/>
        <w:numPr>
          <w:ilvl w:val="0"/>
          <w:numId w:val="42"/>
        </w:numPr>
        <w:tabs>
          <w:tab w:val="left" w:pos="2833"/>
        </w:tabs>
        <w:snapToGrid w:val="0"/>
        <w:spacing w:after="0" w:line="400" w:lineRule="exact"/>
        <w:ind w:left="1415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從事建物分間牆、承重牆或舊建物之一部或全部拆除，應由上而下逐次拆除，作業時除工作人員外禁止進入作業區；模板、施工架、鋼構等拆除亦同。</w:t>
      </w:r>
    </w:p>
    <w:p w:rsidR="002779CE" w:rsidRDefault="00DB28D1">
      <w:pPr>
        <w:pStyle w:val="Bodytext4"/>
        <w:numPr>
          <w:ilvl w:val="0"/>
          <w:numId w:val="43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被切、割、擦傷等危害防止：</w:t>
      </w:r>
    </w:p>
    <w:p w:rsidR="002779CE" w:rsidRDefault="00DB28D1">
      <w:pPr>
        <w:pStyle w:val="Bodytext2"/>
        <w:numPr>
          <w:ilvl w:val="0"/>
          <w:numId w:val="44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作業前、後，應隨時清理場地。</w:t>
      </w:r>
    </w:p>
    <w:p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拆除後之廢料、物料等，應集中存放，並立即清除。</w:t>
      </w:r>
    </w:p>
    <w:p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作業中使用之建材、材料等，亦應集中存放、堆置整齊，並予以區隔、圍隔。</w:t>
      </w:r>
    </w:p>
    <w:p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作業後產生鋒利處或銳利邊而無法立即清除者，應予磨鈍、包覆或暫時隔離，以防止人員誤觸。</w:t>
      </w:r>
    </w:p>
    <w:p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應提供作業勞工防護手套等防護具，並使其確實著用。</w:t>
      </w:r>
    </w:p>
    <w:p w:rsidR="002779CE" w:rsidRDefault="00DB28D1">
      <w:pPr>
        <w:pStyle w:val="Bodytext4"/>
        <w:numPr>
          <w:ilvl w:val="0"/>
          <w:numId w:val="45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被撞災害防止：</w:t>
      </w:r>
    </w:p>
    <w:p w:rsidR="002779CE" w:rsidRDefault="00DB28D1">
      <w:pPr>
        <w:pStyle w:val="Bodytext2"/>
        <w:numPr>
          <w:ilvl w:val="0"/>
          <w:numId w:val="46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施工時應指定一指揮監督人員。</w:t>
      </w:r>
    </w:p>
    <w:p w:rsidR="002779CE" w:rsidRDefault="00DB28D1">
      <w:pPr>
        <w:pStyle w:val="Bodytext2"/>
        <w:numPr>
          <w:ilvl w:val="0"/>
          <w:numId w:val="1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本校區人員、車輛往來頻繁，在施工場所周圍適當距離外應以交通錐等隔離設施予以圍隔，並張貼公告、告示等，以防止非相關人員誤入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以防止車輛或人員闖入。</w:t>
      </w:r>
    </w:p>
    <w:p w:rsidR="002779CE" w:rsidRDefault="00DB28D1">
      <w:pPr>
        <w:pStyle w:val="Bodytext2"/>
        <w:numPr>
          <w:ilvl w:val="0"/>
          <w:numId w:val="1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夜間施工作業人員應著反光背心，且隔離設施上應有閃光警示燈或反光標示等警示設備，以防止夜間車輛或人員誤闖施工場所。</w:t>
      </w:r>
    </w:p>
    <w:p w:rsidR="002779CE" w:rsidRDefault="00DB28D1">
      <w:pPr>
        <w:pStyle w:val="Bodytext2"/>
        <w:numPr>
          <w:ilvl w:val="0"/>
          <w:numId w:val="1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作業人員、車輛機具行經倉庫區進作業區域，應比照行經無柵門鐵路平交道的模式，停、看、聽並禮讓其他人車先行。</w:t>
      </w:r>
    </w:p>
    <w:p w:rsidR="002779CE" w:rsidRDefault="00DB28D1">
      <w:pPr>
        <w:pStyle w:val="Bodytext4"/>
        <w:numPr>
          <w:ilvl w:val="0"/>
          <w:numId w:val="47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防止與有害物接觸：</w:t>
      </w:r>
    </w:p>
    <w:p w:rsidR="002779CE" w:rsidRDefault="00DB28D1">
      <w:pPr>
        <w:pStyle w:val="Bodytext2"/>
        <w:numPr>
          <w:ilvl w:val="0"/>
          <w:numId w:val="48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作業前必須先知會該物質之保管人員，以了解化學品之特性及正確擺放位置。並遵守保管人員告知之各種注意事項。</w:t>
      </w:r>
    </w:p>
    <w:p w:rsidR="002779CE" w:rsidRDefault="00DB28D1">
      <w:pPr>
        <w:pStyle w:val="Bodytext2"/>
        <w:numPr>
          <w:ilvl w:val="0"/>
          <w:numId w:val="23"/>
        </w:numPr>
        <w:tabs>
          <w:tab w:val="left" w:pos="2865"/>
        </w:tabs>
        <w:snapToGrid w:val="0"/>
        <w:spacing w:after="0" w:line="400" w:lineRule="exact"/>
        <w:ind w:left="1447" w:hanging="4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必須使用正確、安全的搬運工具或器具。</w:t>
      </w:r>
    </w:p>
    <w:p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必須自行準備適當的防護具，如防護手套、護目鏡、防毒面具、安全帽及其他防護用具等，並確實穿戴。</w:t>
      </w:r>
    </w:p>
    <w:p w:rsidR="002779CE" w:rsidRDefault="00DB28D1">
      <w:pPr>
        <w:pStyle w:val="Bodytext2"/>
        <w:numPr>
          <w:ilvl w:val="0"/>
          <w:numId w:val="23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搬運過程中不得嬉戲。</w:t>
      </w:r>
    </w:p>
    <w:p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遇有任何意外狀況發生，不得冒然處理，必須立即告知該保管人員。</w:t>
      </w:r>
    </w:p>
    <w:p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確實遵守化學性實驗室各項安全規定，如物質安全資料表所記載之各項規定。</w:t>
      </w:r>
    </w:p>
    <w:p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到校作業之承攬商員工，必須接受基本的化學品安全訓練，以確保作業時緊急狀況之處置。</w:t>
      </w:r>
    </w:p>
    <w:p w:rsidR="002779CE" w:rsidRDefault="00DB28D1">
      <w:pPr>
        <w:pStyle w:val="Bodytext4"/>
        <w:numPr>
          <w:ilvl w:val="0"/>
          <w:numId w:val="49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其他注意事項：</w:t>
      </w:r>
    </w:p>
    <w:p w:rsidR="002779CE" w:rsidRDefault="00DB28D1">
      <w:pPr>
        <w:pStyle w:val="Bodytext2"/>
        <w:numPr>
          <w:ilvl w:val="0"/>
          <w:numId w:val="50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如有切割、研磨、電銲等粉塵作業，或油漆等使用有機溶劑作業，承攬商應提供作業勞工必要之防護具，如防塵口罩等。</w:t>
      </w:r>
    </w:p>
    <w:p w:rsidR="002779CE" w:rsidRDefault="00DB28D1">
      <w:pPr>
        <w:pStyle w:val="Bodytext2"/>
        <w:numPr>
          <w:ilvl w:val="0"/>
          <w:numId w:val="14"/>
        </w:numPr>
        <w:tabs>
          <w:tab w:val="left" w:pos="2865"/>
        </w:tabs>
        <w:snapToGrid w:val="0"/>
        <w:spacing w:after="0" w:line="400" w:lineRule="exact"/>
        <w:ind w:left="1447" w:hanging="4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作業人員工作前、中嚴禁飲酒或飲用含酒精飲料。</w:t>
      </w:r>
    </w:p>
    <w:p w:rsidR="002779CE" w:rsidRDefault="00DB28D1">
      <w:pPr>
        <w:pStyle w:val="Bodytext2"/>
        <w:numPr>
          <w:ilvl w:val="0"/>
          <w:numId w:val="14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本校各樓層均嚴禁吸菸。</w:t>
      </w:r>
    </w:p>
    <w:p w:rsidR="002779CE" w:rsidRDefault="00DB28D1">
      <w:pPr>
        <w:pStyle w:val="Bodytext2"/>
        <w:numPr>
          <w:ilvl w:val="0"/>
          <w:numId w:val="14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乙方應自行為其僱用勞工投保勞工保險及其他必要之保險。</w:t>
      </w:r>
    </w:p>
    <w:p w:rsidR="002779CE" w:rsidRDefault="00DB28D1">
      <w:pPr>
        <w:pStyle w:val="Bodytext4"/>
        <w:numPr>
          <w:ilvl w:val="0"/>
          <w:numId w:val="51"/>
        </w:numPr>
        <w:snapToGrid w:val="0"/>
        <w:spacing w:line="400" w:lineRule="exact"/>
      </w:pPr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>上開應採取之防災措施為本校建議事項，如有不足或法令另有規定，</w:t>
      </w:r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 xml:space="preserve">   </w:t>
      </w:r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>悉依其規定辦理</w:t>
      </w:r>
      <w:r>
        <w:rPr>
          <w:rStyle w:val="Bodytext2TimesNewRoman"/>
          <w:rFonts w:eastAsia="標楷體"/>
          <w:sz w:val="28"/>
          <w:szCs w:val="28"/>
        </w:rPr>
        <w:t>；若承攬商另有較妥善之安全衛生管理措施，亦依規</w:t>
      </w:r>
    </w:p>
    <w:p w:rsidR="002779CE" w:rsidRDefault="00DB28D1">
      <w:pPr>
        <w:pStyle w:val="Bodytext4"/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 xml:space="preserve">   </w:t>
      </w:r>
      <w:r>
        <w:rPr>
          <w:rStyle w:val="Bodytext2TimesNewRoman"/>
          <w:rFonts w:eastAsia="標楷體"/>
          <w:sz w:val="28"/>
          <w:szCs w:val="28"/>
        </w:rPr>
        <w:t>劃自行辦理，並請以書面告知本校。</w:t>
      </w:r>
    </w:p>
    <w:p w:rsidR="002779CE" w:rsidRDefault="00DB28D1">
      <w:pPr>
        <w:pStyle w:val="Bodytext4"/>
        <w:numPr>
          <w:ilvl w:val="0"/>
          <w:numId w:val="8"/>
        </w:numPr>
        <w:snapToGrid w:val="0"/>
        <w:spacing w:line="400" w:lineRule="exact"/>
      </w:pPr>
      <w:r>
        <w:rPr>
          <w:rFonts w:ascii="Times New Roman" w:eastAsia="標楷體" w:hAnsi="Times New Roman" w:cs="Times New Roman"/>
          <w:sz w:val="28"/>
          <w:szCs w:val="28"/>
        </w:rPr>
        <w:t>其他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79CE" w:rsidRDefault="00DB28D1">
      <w:pPr>
        <w:pStyle w:val="Bodytext4"/>
        <w:numPr>
          <w:ilvl w:val="0"/>
          <w:numId w:val="52"/>
        </w:numPr>
        <w:snapToGrid w:val="0"/>
        <w:spacing w:line="400" w:lineRule="exact"/>
        <w:ind w:left="1418" w:hanging="425"/>
      </w:pPr>
      <w:r>
        <w:rPr>
          <w:rFonts w:ascii="Times New Roman" w:eastAsia="標楷體" w:hAnsi="Times New Roman" w:cs="Times New Roman"/>
          <w:sz w:val="28"/>
          <w:szCs w:val="28"/>
        </w:rPr>
        <w:t>其他事項請參閱</w:t>
      </w:r>
      <w:r>
        <w:rPr>
          <w:rStyle w:val="Bodytext2TimesNewRoman"/>
          <w:rFonts w:eastAsia="標楷體"/>
          <w:sz w:val="28"/>
          <w:szCs w:val="28"/>
        </w:rPr>
        <w:t>本校</w:t>
      </w:r>
      <w:r>
        <w:rPr>
          <w:rFonts w:ascii="Times New Roman" w:eastAsia="標楷體" w:hAnsi="Times New Roman" w:cs="Times New Roman"/>
          <w:sz w:val="28"/>
          <w:szCs w:val="28"/>
        </w:rPr>
        <w:t>承攬商安全衛生規範及隨附相關文件，如有需要請逕洽本校業務承辦單位或安全衛生管理單位。</w:t>
      </w:r>
    </w:p>
    <w:p w:rsidR="002779CE" w:rsidRDefault="00DB28D1">
      <w:pPr>
        <w:pStyle w:val="Bodytext4"/>
        <w:numPr>
          <w:ilvl w:val="0"/>
          <w:numId w:val="17"/>
        </w:numPr>
        <w:snapToGrid w:val="0"/>
        <w:spacing w:line="400" w:lineRule="exact"/>
        <w:ind w:left="1418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如有未盡事宜，本校另隨時以書面告知。</w:t>
      </w:r>
    </w:p>
    <w:sectPr w:rsidR="002779CE">
      <w:headerReference w:type="default" r:id="rId10"/>
      <w:footerReference w:type="default" r:id="rId11"/>
      <w:pgSz w:w="11906" w:h="16838"/>
      <w:pgMar w:top="1134" w:right="1077" w:bottom="1134" w:left="107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51" w:rsidRDefault="00B95251">
      <w:pPr>
        <w:rPr>
          <w:rFonts w:hint="eastAsia"/>
        </w:rPr>
      </w:pPr>
      <w:r>
        <w:separator/>
      </w:r>
    </w:p>
  </w:endnote>
  <w:endnote w:type="continuationSeparator" w:id="0">
    <w:p w:rsidR="00B95251" w:rsidRDefault="00B952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4A" w:rsidRDefault="00DB28D1">
    <w:pPr>
      <w:pStyle w:val="a6"/>
      <w:jc w:val="center"/>
      <w:rPr>
        <w:rFonts w:eastAsia="Times New Roman"/>
      </w:rPr>
    </w:pPr>
    <w:r>
      <w:rPr>
        <w:rFonts w:eastAsia="Times New Roman"/>
      </w:rPr>
      <w:t xml:space="preserve">                                                                             </w:t>
    </w:r>
  </w:p>
  <w:p w:rsidR="0067584A" w:rsidRDefault="00B95251">
    <w:pPr>
      <w:pStyle w:val="a6"/>
      <w:rPr>
        <w:rFonts w:ascii="標楷體" w:eastAsia="標楷體" w:hAnsi="標楷體" w:cs="標楷體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4A" w:rsidRDefault="00DB28D1">
    <w:pPr>
      <w:pStyle w:val="a6"/>
      <w:jc w:val="center"/>
      <w:rPr>
        <w:rFonts w:eastAsia="Times New Roman"/>
      </w:rPr>
    </w:pPr>
    <w:r>
      <w:rPr>
        <w:rFonts w:eastAsia="Times New Roman"/>
      </w:rPr>
      <w:t xml:space="preserve">                                                                             </w:t>
    </w:r>
  </w:p>
  <w:p w:rsidR="0067584A" w:rsidRDefault="00B95251">
    <w:pPr>
      <w:pStyle w:val="a6"/>
      <w:rPr>
        <w:rFonts w:ascii="標楷體" w:eastAsia="標楷體" w:hAnsi="標楷體" w:cs="標楷體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51" w:rsidRDefault="00B952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5251" w:rsidRDefault="00B952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4A" w:rsidRDefault="00B95251">
    <w:pPr>
      <w:pStyle w:val="Standard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4A" w:rsidRDefault="00B95251">
    <w:pPr>
      <w:pStyle w:val="Standard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A2"/>
    <w:multiLevelType w:val="multilevel"/>
    <w:tmpl w:val="E1D897DC"/>
    <w:styleLink w:val="WW8Num21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6BC0BE9"/>
    <w:multiLevelType w:val="multilevel"/>
    <w:tmpl w:val="423430BE"/>
    <w:styleLink w:val="WW8Num9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>
    <w:nsid w:val="09CD2BE2"/>
    <w:multiLevelType w:val="multilevel"/>
    <w:tmpl w:val="8E50F670"/>
    <w:styleLink w:val="WW8Num1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>
    <w:nsid w:val="0BB30A5A"/>
    <w:multiLevelType w:val="multilevel"/>
    <w:tmpl w:val="7ADE0374"/>
    <w:styleLink w:val="WW8Num4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>
    <w:nsid w:val="13BF4225"/>
    <w:multiLevelType w:val="multilevel"/>
    <w:tmpl w:val="97C6F89C"/>
    <w:styleLink w:val="WW8Num20"/>
    <w:lvl w:ilvl="0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1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2">
      <w:numFmt w:val="bullet"/>
      <w:lvlText w:val=""/>
      <w:lvlJc w:val="left"/>
      <w:rPr>
        <w:rFonts w:ascii="Wingdings" w:eastAsia="標楷體" w:hAnsi="Wingdings" w:cs="Wingdings"/>
        <w:sz w:val="28"/>
        <w:szCs w:val="28"/>
      </w:rPr>
    </w:lvl>
    <w:lvl w:ilvl="3">
      <w:numFmt w:val="bullet"/>
      <w:lvlText w:val=""/>
      <w:lvlJc w:val="left"/>
      <w:rPr>
        <w:rFonts w:ascii="Wingdings" w:eastAsia="標楷體" w:hAnsi="Wingdings" w:cs="Wingdings"/>
        <w:sz w:val="28"/>
        <w:szCs w:val="28"/>
      </w:rPr>
    </w:lvl>
    <w:lvl w:ilvl="4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5">
      <w:numFmt w:val="bullet"/>
      <w:lvlText w:val=""/>
      <w:lvlJc w:val="left"/>
      <w:rPr>
        <w:rFonts w:ascii="Wingdings" w:eastAsia="標楷體" w:hAnsi="Wingdings" w:cs="Wingdings"/>
        <w:sz w:val="28"/>
        <w:szCs w:val="28"/>
      </w:rPr>
    </w:lvl>
    <w:lvl w:ilvl="6">
      <w:numFmt w:val="bullet"/>
      <w:lvlText w:val=""/>
      <w:lvlJc w:val="left"/>
      <w:rPr>
        <w:rFonts w:ascii="Wingdings" w:eastAsia="標楷體" w:hAnsi="Wingdings" w:cs="Wingdings"/>
        <w:sz w:val="28"/>
        <w:szCs w:val="28"/>
      </w:rPr>
    </w:lvl>
    <w:lvl w:ilvl="7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8">
      <w:numFmt w:val="bullet"/>
      <w:lvlText w:val=""/>
      <w:lvlJc w:val="left"/>
      <w:rPr>
        <w:rFonts w:ascii="Wingdings" w:eastAsia="標楷體" w:hAnsi="Wingdings" w:cs="Wingdings"/>
        <w:sz w:val="28"/>
        <w:szCs w:val="28"/>
      </w:rPr>
    </w:lvl>
  </w:abstractNum>
  <w:abstractNum w:abstractNumId="5">
    <w:nsid w:val="1C911F9A"/>
    <w:multiLevelType w:val="multilevel"/>
    <w:tmpl w:val="3EEC38EA"/>
    <w:styleLink w:val="WW8Num15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">
    <w:nsid w:val="25166A28"/>
    <w:multiLevelType w:val="multilevel"/>
    <w:tmpl w:val="BE30B170"/>
    <w:styleLink w:val="WW8Num12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">
    <w:nsid w:val="26A847D5"/>
    <w:multiLevelType w:val="multilevel"/>
    <w:tmpl w:val="EBB080E6"/>
    <w:styleLink w:val="WW8Num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>
    <w:nsid w:val="2D4436A0"/>
    <w:multiLevelType w:val="multilevel"/>
    <w:tmpl w:val="94F4E6AC"/>
    <w:styleLink w:val="WW8Num6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9">
    <w:nsid w:val="3534530A"/>
    <w:multiLevelType w:val="multilevel"/>
    <w:tmpl w:val="DE7E3E82"/>
    <w:styleLink w:val="WW8Num10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6E47714"/>
    <w:multiLevelType w:val="multilevel"/>
    <w:tmpl w:val="FC12F25C"/>
    <w:styleLink w:val="WW8Num11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>
    <w:nsid w:val="3CBC3A40"/>
    <w:multiLevelType w:val="multilevel"/>
    <w:tmpl w:val="C646211E"/>
    <w:styleLink w:val="WW8Num23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">
    <w:nsid w:val="46446170"/>
    <w:multiLevelType w:val="multilevel"/>
    <w:tmpl w:val="99E68E64"/>
    <w:styleLink w:val="WW8Num14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>
    <w:nsid w:val="4F722188"/>
    <w:multiLevelType w:val="multilevel"/>
    <w:tmpl w:val="1BD2ABA6"/>
    <w:styleLink w:val="WW8Num1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">
    <w:nsid w:val="552E06A7"/>
    <w:multiLevelType w:val="multilevel"/>
    <w:tmpl w:val="BB5404F2"/>
    <w:styleLink w:val="WW8Num8"/>
    <w:lvl w:ilvl="0">
      <w:start w:val="1"/>
      <w:numFmt w:val="japaneseCounting"/>
      <w:lvlText w:val="(%1)"/>
      <w:lvlJc w:val="left"/>
      <w:rPr>
        <w:rFonts w:ascii="Times New Roman" w:eastAsia="標楷體" w:hAnsi="Times New Roman" w:cs="Times New Roman"/>
        <w:b w:val="0"/>
        <w:color w:val="000000"/>
        <w:sz w:val="28"/>
        <w:szCs w:val="28"/>
        <w:lang w:eastAsia="zh-TW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584232A2"/>
    <w:multiLevelType w:val="multilevel"/>
    <w:tmpl w:val="6B0C1388"/>
    <w:styleLink w:val="WW8Num18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">
    <w:nsid w:val="5942709A"/>
    <w:multiLevelType w:val="multilevel"/>
    <w:tmpl w:val="01E64F44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5DA3483"/>
    <w:multiLevelType w:val="multilevel"/>
    <w:tmpl w:val="91944456"/>
    <w:styleLink w:val="WW8Num19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8">
    <w:nsid w:val="6D4E07C8"/>
    <w:multiLevelType w:val="multilevel"/>
    <w:tmpl w:val="78D4C59E"/>
    <w:styleLink w:val="WW8Num17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EF210C3"/>
    <w:multiLevelType w:val="multilevel"/>
    <w:tmpl w:val="95C88538"/>
    <w:styleLink w:val="WW8Num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0">
    <w:nsid w:val="73320692"/>
    <w:multiLevelType w:val="multilevel"/>
    <w:tmpl w:val="7CE84B58"/>
    <w:styleLink w:val="WW8Num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">
    <w:nsid w:val="78E943C3"/>
    <w:multiLevelType w:val="multilevel"/>
    <w:tmpl w:val="94365590"/>
    <w:styleLink w:val="WW8Num2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2">
    <w:nsid w:val="7BC332D9"/>
    <w:multiLevelType w:val="multilevel"/>
    <w:tmpl w:val="EE0A7B5A"/>
    <w:styleLink w:val="WW8Num7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3"/>
  </w:num>
  <w:num w:numId="5">
    <w:abstractNumId w:val="16"/>
  </w:num>
  <w:num w:numId="6">
    <w:abstractNumId w:val="8"/>
  </w:num>
  <w:num w:numId="7">
    <w:abstractNumId w:val="22"/>
  </w:num>
  <w:num w:numId="8">
    <w:abstractNumId w:val="14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  <w:num w:numId="15">
    <w:abstractNumId w:val="5"/>
  </w:num>
  <w:num w:numId="16">
    <w:abstractNumId w:val="20"/>
  </w:num>
  <w:num w:numId="17">
    <w:abstractNumId w:val="18"/>
  </w:num>
  <w:num w:numId="18">
    <w:abstractNumId w:val="15"/>
  </w:num>
  <w:num w:numId="19">
    <w:abstractNumId w:val="17"/>
  </w:num>
  <w:num w:numId="20">
    <w:abstractNumId w:val="4"/>
  </w:num>
  <w:num w:numId="21">
    <w:abstractNumId w:val="0"/>
  </w:num>
  <w:num w:numId="22">
    <w:abstractNumId w:val="7"/>
  </w:num>
  <w:num w:numId="23">
    <w:abstractNumId w:val="11"/>
  </w:num>
  <w:num w:numId="24">
    <w:abstractNumId w:val="4"/>
  </w:num>
  <w:num w:numId="25">
    <w:abstractNumId w:val="14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8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79CE"/>
    <w:rsid w:val="002779CE"/>
    <w:rsid w:val="00497803"/>
    <w:rsid w:val="007268D6"/>
    <w:rsid w:val="00B95251"/>
    <w:rsid w:val="00D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odytext2">
    <w:name w:val="Body text (2)"/>
    <w:basedOn w:val="Standard"/>
    <w:pPr>
      <w:spacing w:after="360" w:line="0" w:lineRule="atLeast"/>
      <w:ind w:hanging="1665"/>
      <w:jc w:val="both"/>
    </w:pPr>
    <w:rPr>
      <w:rFonts w:ascii="新細明體, PMingLiU" w:hAnsi="新細明體, PMingLiU" w:cs="新細明體, PMingLiU"/>
      <w:spacing w:val="20"/>
      <w:sz w:val="20"/>
      <w:szCs w:val="20"/>
    </w:rPr>
  </w:style>
  <w:style w:type="paragraph" w:customStyle="1" w:styleId="Bodytext4">
    <w:name w:val="Body text (4)"/>
    <w:basedOn w:val="Standard"/>
    <w:pPr>
      <w:spacing w:line="269" w:lineRule="exact"/>
      <w:ind w:hanging="525"/>
    </w:pPr>
    <w:rPr>
      <w:rFonts w:ascii="新細明體, PMingLiU" w:hAnsi="新細明體, PMingLiU" w:cs="新細明體, PMingLiU"/>
      <w:sz w:val="19"/>
      <w:szCs w:val="19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  <w:b w:val="0"/>
      <w:color w:val="000000"/>
      <w:sz w:val="28"/>
      <w:szCs w:val="28"/>
      <w:lang w:eastAsia="zh-TW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</w:rPr>
  </w:style>
  <w:style w:type="character" w:customStyle="1" w:styleId="WW8Num9z1">
    <w:name w:val="WW8Num9z1"/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標楷體" w:hAnsi="Times New Roman" w:cs="Times New Roman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標楷體" w:hAnsi="Wingdings" w:cs="Wingdings"/>
      <w:sz w:val="28"/>
      <w:szCs w:val="28"/>
    </w:rPr>
  </w:style>
  <w:style w:type="character" w:customStyle="1" w:styleId="WW8Num21z0">
    <w:name w:val="WW8Num2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3"/>
    </w:rPr>
  </w:style>
  <w:style w:type="character" w:customStyle="1" w:styleId="Bodytext20">
    <w:name w:val="Body text (2)_"/>
    <w:rPr>
      <w:rFonts w:ascii="新細明體, PMingLiU" w:hAnsi="新細明體, PMingLiU" w:cs="新細明體, PMingLiU"/>
      <w:spacing w:val="20"/>
      <w:shd w:val="clear" w:color="auto" w:fill="FFFFFF"/>
    </w:rPr>
  </w:style>
  <w:style w:type="character" w:customStyle="1" w:styleId="Bodytext2TimesNewRoman">
    <w:name w:val="Body text (2) + Times New Roman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Bodytext40">
    <w:name w:val="Body text (4)_"/>
    <w:rPr>
      <w:rFonts w:ascii="新細明體, PMingLiU" w:hAnsi="新細明體, PMingLiU" w:cs="新細明體, PMingLiU"/>
      <w:sz w:val="19"/>
      <w:szCs w:val="19"/>
      <w:shd w:val="clear" w:color="auto" w:fill="FFFFFF"/>
    </w:rPr>
  </w:style>
  <w:style w:type="character" w:customStyle="1" w:styleId="Bodytext410pt">
    <w:name w:val="Body text (4) + 10 pt"/>
    <w:rPr>
      <w:rFonts w:ascii="新細明體, PMingLiU" w:eastAsia="新細明體, PMingLiU" w:hAnsi="新細明體, PMingLiU" w:cs="新細明體, PMingLiU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zh-TW" w:eastAsia="zh-TW" w:bidi="zh-TW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odytext2">
    <w:name w:val="Body text (2)"/>
    <w:basedOn w:val="Standard"/>
    <w:pPr>
      <w:spacing w:after="360" w:line="0" w:lineRule="atLeast"/>
      <w:ind w:hanging="1665"/>
      <w:jc w:val="both"/>
    </w:pPr>
    <w:rPr>
      <w:rFonts w:ascii="新細明體, PMingLiU" w:hAnsi="新細明體, PMingLiU" w:cs="新細明體, PMingLiU"/>
      <w:spacing w:val="20"/>
      <w:sz w:val="20"/>
      <w:szCs w:val="20"/>
    </w:rPr>
  </w:style>
  <w:style w:type="paragraph" w:customStyle="1" w:styleId="Bodytext4">
    <w:name w:val="Body text (4)"/>
    <w:basedOn w:val="Standard"/>
    <w:pPr>
      <w:spacing w:line="269" w:lineRule="exact"/>
      <w:ind w:hanging="525"/>
    </w:pPr>
    <w:rPr>
      <w:rFonts w:ascii="新細明體, PMingLiU" w:hAnsi="新細明體, PMingLiU" w:cs="新細明體, PMingLiU"/>
      <w:sz w:val="19"/>
      <w:szCs w:val="19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  <w:b w:val="0"/>
      <w:color w:val="000000"/>
      <w:sz w:val="28"/>
      <w:szCs w:val="28"/>
      <w:lang w:eastAsia="zh-TW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</w:rPr>
  </w:style>
  <w:style w:type="character" w:customStyle="1" w:styleId="WW8Num9z1">
    <w:name w:val="WW8Num9z1"/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標楷體" w:hAnsi="Times New Roman" w:cs="Times New Roman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標楷體" w:hAnsi="Wingdings" w:cs="Wingdings"/>
      <w:sz w:val="28"/>
      <w:szCs w:val="28"/>
    </w:rPr>
  </w:style>
  <w:style w:type="character" w:customStyle="1" w:styleId="WW8Num21z0">
    <w:name w:val="WW8Num2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3"/>
    </w:rPr>
  </w:style>
  <w:style w:type="character" w:customStyle="1" w:styleId="Bodytext20">
    <w:name w:val="Body text (2)_"/>
    <w:rPr>
      <w:rFonts w:ascii="新細明體, PMingLiU" w:hAnsi="新細明體, PMingLiU" w:cs="新細明體, PMingLiU"/>
      <w:spacing w:val="20"/>
      <w:shd w:val="clear" w:color="auto" w:fill="FFFFFF"/>
    </w:rPr>
  </w:style>
  <w:style w:type="character" w:customStyle="1" w:styleId="Bodytext2TimesNewRoman">
    <w:name w:val="Body text (2) + Times New Roman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Bodytext40">
    <w:name w:val="Body text (4)_"/>
    <w:rPr>
      <w:rFonts w:ascii="新細明體, PMingLiU" w:hAnsi="新細明體, PMingLiU" w:cs="新細明體, PMingLiU"/>
      <w:sz w:val="19"/>
      <w:szCs w:val="19"/>
      <w:shd w:val="clear" w:color="auto" w:fill="FFFFFF"/>
    </w:rPr>
  </w:style>
  <w:style w:type="character" w:customStyle="1" w:styleId="Bodytext410pt">
    <w:name w:val="Body text (4) + 10 pt"/>
    <w:rPr>
      <w:rFonts w:ascii="新細明體, PMingLiU" w:eastAsia="新細明體, PMingLiU" w:hAnsi="新細明體, PMingLiU" w:cs="新細明體, PMingLiU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zh-TW" w:eastAsia="zh-TW" w:bidi="zh-TW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Sunfish</cp:lastModifiedBy>
  <cp:revision>2</cp:revision>
  <cp:lastPrinted>2018-07-13T18:50:00Z</cp:lastPrinted>
  <dcterms:created xsi:type="dcterms:W3CDTF">2018-07-13T18:50:00Z</dcterms:created>
  <dcterms:modified xsi:type="dcterms:W3CDTF">2018-09-05T13:19:00Z</dcterms:modified>
</cp:coreProperties>
</file>