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1520"/>
      </w:tblGrid>
      <w:tr w:rsidR="001C5720" w:rsidRPr="001C5720" w:rsidTr="001C5720"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20" w:rsidRPr="001C5720" w:rsidRDefault="001C5720" w:rsidP="001C5720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1C5720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法規名稱：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20" w:rsidRPr="001C5720" w:rsidRDefault="001C5720" w:rsidP="001C572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1C5720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教育部國民及學前教育署補助國民中小學提高教育人力實施要點</w:t>
            </w:r>
          </w:p>
        </w:tc>
      </w:tr>
      <w:tr w:rsidR="001C5720" w:rsidRPr="001C5720" w:rsidTr="001C5720"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20" w:rsidRPr="001C5720" w:rsidRDefault="001C5720" w:rsidP="001C5720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1C5720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公發布日：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20" w:rsidRPr="001C5720" w:rsidRDefault="001C5720" w:rsidP="001C572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1C5720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民國 104 年 11 月 27 日</w:t>
            </w:r>
          </w:p>
        </w:tc>
      </w:tr>
      <w:tr w:rsidR="001C5720" w:rsidRPr="001C5720" w:rsidTr="001C5720"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20" w:rsidRPr="001C5720" w:rsidRDefault="001C5720" w:rsidP="001C5720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1C5720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修正日期：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20" w:rsidRPr="001C5720" w:rsidRDefault="001C5720" w:rsidP="001C572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1C5720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民國 108 年 08 月 19 日</w:t>
            </w:r>
          </w:p>
        </w:tc>
      </w:tr>
      <w:tr w:rsidR="001C5720" w:rsidRPr="001C5720" w:rsidTr="001C5720"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20" w:rsidRPr="001C5720" w:rsidRDefault="001C5720" w:rsidP="001C5720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1C5720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發文字號：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20" w:rsidRPr="001C5720" w:rsidRDefault="001C5720" w:rsidP="001C572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1C5720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臺教國署國字第1080087995B號 令</w:t>
            </w:r>
          </w:p>
        </w:tc>
      </w:tr>
      <w:tr w:rsidR="001C5720" w:rsidRPr="001C5720" w:rsidTr="001C5720"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20" w:rsidRPr="001C5720" w:rsidRDefault="001C5720" w:rsidP="001C5720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1C5720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法規體系：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20" w:rsidRPr="001C5720" w:rsidRDefault="001C5720" w:rsidP="001C572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1C5720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國民及學前教育</w:t>
            </w:r>
          </w:p>
        </w:tc>
      </w:tr>
      <w:tr w:rsidR="001C5720" w:rsidRPr="001C5720" w:rsidTr="001C5720"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20" w:rsidRPr="001C5720" w:rsidRDefault="001C5720" w:rsidP="001C5720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1C5720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圖表附件：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720" w:rsidRPr="001C5720" w:rsidRDefault="001C5720" w:rsidP="001C5720">
            <w:pPr>
              <w:widowControl/>
              <w:numPr>
                <w:ilvl w:val="0"/>
                <w:numId w:val="1"/>
              </w:numPr>
              <w:ind w:left="0"/>
              <w:textAlignment w:val="bottom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hyperlink r:id="rId6" w:tooltip="下載 附表.pdf 檔案" w:history="1">
              <w:r w:rsidRPr="001C5720">
                <w:rPr>
                  <w:rFonts w:ascii="細明體" w:eastAsia="細明體" w:hAnsi="細明體" w:cs="新細明體" w:hint="eastAsia"/>
                  <w:color w:val="993399"/>
                  <w:kern w:val="0"/>
                  <w:sz w:val="27"/>
                  <w:szCs w:val="27"/>
                </w:rPr>
                <w:t>附表.pdf</w:t>
              </w:r>
            </w:hyperlink>
          </w:p>
        </w:tc>
      </w:tr>
    </w:tbl>
    <w:p w:rsidR="001C5720" w:rsidRDefault="001C5720">
      <w:pPr>
        <w:rPr>
          <w:rFonts w:ascii="細明體" w:eastAsia="細明體" w:hAnsi="細明體" w:hint="eastAsia"/>
          <w:color w:val="000000"/>
          <w:shd w:val="clear" w:color="auto" w:fill="E4F6F6"/>
        </w:rPr>
      </w:pPr>
    </w:p>
    <w:p w:rsidR="001C5720" w:rsidRPr="001C5720" w:rsidRDefault="001C5720">
      <w:pPr>
        <w:rPr>
          <w:rFonts w:ascii="細明體" w:eastAsia="細明體" w:hAnsi="細明體" w:hint="eastAsia"/>
          <w:color w:val="000000"/>
          <w:sz w:val="32"/>
          <w:szCs w:val="32"/>
          <w:shd w:val="clear" w:color="auto" w:fill="E4F6F6"/>
        </w:rPr>
      </w:pPr>
      <w:r w:rsidRPr="001C5720">
        <w:rPr>
          <w:rFonts w:ascii="細明體" w:eastAsia="細明體" w:hAnsi="細明體" w:hint="eastAsia"/>
          <w:color w:val="000000"/>
          <w:sz w:val="32"/>
          <w:szCs w:val="32"/>
          <w:shd w:val="clear" w:color="auto" w:fill="E4F6F6"/>
          <w:lang w:eastAsia="zh-HK"/>
        </w:rPr>
        <w:t>法規內容:</w:t>
      </w:r>
      <w:bookmarkStart w:id="0" w:name="_GoBack"/>
      <w:bookmarkEnd w:id="0"/>
    </w:p>
    <w:p w:rsidR="001C5720" w:rsidRDefault="001C5720">
      <w:pPr>
        <w:rPr>
          <w:rFonts w:ascii="細明體" w:eastAsia="細明體" w:hAnsi="細明體" w:hint="eastAsia"/>
          <w:color w:val="000000"/>
          <w:shd w:val="clear" w:color="auto" w:fill="E4F6F6"/>
        </w:rPr>
      </w:pPr>
    </w:p>
    <w:p w:rsidR="00BE1027" w:rsidRDefault="001C5720">
      <w:r>
        <w:rPr>
          <w:rFonts w:ascii="細明體" w:eastAsia="細明體" w:hAnsi="細明體" w:hint="eastAsia"/>
          <w:color w:val="000000"/>
          <w:shd w:val="clear" w:color="auto" w:fill="E4F6F6"/>
        </w:rPr>
        <w:t>一、教育部國民及學前教育署（以下簡稱本署）為補助增置國民中小學教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學人力、國民中小學調整教師授課節數後兼課鐘點費、導師職務加給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、充實國民小學行政人力及提高國小教師鐘點費差額，特訂定本要點。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二、本要點適用於下列學校：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(一)直轄市、縣（市）政府（以下簡稱地方政府）主管之公立國民中學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、國民小學（以下簡稱公立國民中、小學）及私立國民中學、國民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小學（以下簡稱私立國民中、小學）。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(二)國立大學或國立大學附屬高級中等學校附設之國民中學、國民小學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（以下簡稱國立附設中、小學）。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(三)高級中等學校附設之國中部或國小部。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三、依本要點進用之人員，其資格及核定規定如下：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(一)依本要點聘任之專任教師、代理教師、代課教師、兼任教師及教學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支援工作人員，應符合教師法、國民教育法、教育人員任用條例、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中小學兼任代課及代理教師聘任辦法、國民中小學教學支援工作人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員聘任辦法及其相關法令之規定；充實行政人力之進用，得依行政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院暨所屬機關約僱人員僱用辦法或地方政府相關規定辦理。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(二)各學習領域師資（例如英語、表演藝術等）缺乏者，應採合聘方式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聘任為原則。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(三)第四點第一款、第二款、第四款及第五點各款聘任之專任教師、代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理教師、代課教師或教學支援工作人員，其核定額度如附表一。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(四)依本要點規定聘任之代理教師，核定金額均含薪資、年終工作獎金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、勞工保險、全民健康保險及勞工退休金雇主應負擔之費用；兼任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lastRenderedPageBreak/>
        <w:t xml:space="preserve">　　　教師、代課教師，其鐘點費支給依公立中小學兼任及代課教師鐘點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費支給基準規定辦理；聘任教學支援工作人員者，其鐘點費支給依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教學支援人員鐘點費支給基準規定辦理。鐘點費之核定，每年以四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十週為限；另核定之勞工保險、全民健康保險及勞工退休金等雇主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應負擔之費用，以鐘點費金額之百分之十三計算。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(五)依第六點第三款進用之行政人力，每人每年以新臺幣（以下同）五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十二萬元核定（含薪資、年終工作獎金、全民健康保險、勞工保險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及各機關學校聘僱人員離職給與辦法規定提存之公提儲金或勞工退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休金條例第七條第二項及相關規定提繳退休金）。補助經費如有不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足，由各地方政府自籌。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四、增置編制內教學人力，各款核定規定如下：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(一)公立國民小學普通班編制內教師員額提升至每班一．六五人，核定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規定如下：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１、地方政府所轄公立國民小學普通班教師員額編制表每班需達一．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六五名教師以上。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２、國小普通班教師員額控留比率不得超過百分之八。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３、核定人數，以地方政府獲核定當學年度所轄普通班總班級數，乘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以至少零．零五人；計算後有小數點者，無條件捨去。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４、核定金額，以核定人數乘以第三點第二款規定，核實撥付；其中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核定人數之百分之四得改聘為代理（課）教師或教學支援工作人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員。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５、地方政府所屬公立國民小學每班教師員額編制，於一百零二學年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度已達每班一．六五人者，由本署另案定之。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６、地方政府所轄公立國民小學普通班教師員額編制表未符合每班需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達一．六五名教師以上之規定，或員額控留比率仍超過百分之八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之規定者，本署將酌減核定經費及補助比率。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(二)公立偏遠地區國民小學普通班增置專任教師，以達成合理教師員額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，核定規定如下：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１、增置之教師員額應聘任專任教師：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(１)增置專任教師：經教育部依偏遠地區學校教育發展條例核定並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公告為偏遠地區學校者，依本署每年公告所列普通班合理教師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員額數，計算各該地方政府應編制之最低教師員額數，扣除該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學年度國小普通班編制內教師員額總數後，得出該學年度本署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核定增置之編制內專任教師人數。各地方政府應依學校配置需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求，主動規劃辦理教師合聘作業。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(２)全校學生一百人以下之公立國民小學，得申請增置專任教師、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代理教師或改申請增置行政人力。行政人力之相關規定比照第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lastRenderedPageBreak/>
        <w:t xml:space="preserve">　　　　　六點第三款辦理。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(３)本署補助各地方政府之行政總減授節數設算，係按本署補助設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算基準辦理；至於實際行政總減授節數，仍應依各地方政府規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定辦理。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(４)各地方政府應按偏遠地區學校實際所需教師員額數，配合修正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偏遠地區學校教師員額編制表。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(５)學校獲核定增置之專任教師倘商借至地方政府所屬單位服務，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各地方政府應覈實再補助該校一名代理教師。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２、核定鐘點費：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(１)全校尚餘需授課節數：經設算補助專任教師人數後，所遺學生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學習節數未滿二十節者，依其尚餘需授課節數補助鐘點費。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(２)全校三十七班以上學校，每名教師回兼一節：以當學年度國小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普通班教師員額編制數之教師每人回兼一節計算。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３、地方政府應擬定教師人力運用計畫及經費運用規定，並覈實執行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及檢討成效。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４、申請本款經費者，不得重複申請第五點第二款及第六點第一款經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費。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(三)公立國民小學編制內專任、兼任及代課教師提高鐘點費差額，核定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規定如下：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１、核定差額每節為六十元。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２、核定節數包含公立國小編制內專任教師依規定排課後之超時授課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節數、公立國小編制內專任教師因公差假所遺課務另聘代課教師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之節數、公立國民小學依「中小學兼任代課及代理教師聘任辦法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」第二條及國民小學與國民中學班級編制及教職員員額編制準則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第三條第二項規定，編制內教師員額控留改聘之「兼任教師」及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「代課教師」授課節數。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(四)公立偏遠地區國民中學普通班增置專任教師，以達成合理教師員額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，核定規定如下：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１、經教育部依偏遠地區學校教育發展條例核定並公告為偏遠地區學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校者，每校逕予核定增置教師二人；各地方政府不得調減人數或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改聘為兼任教師、代課教師及教學支援工作人員。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２、本署補助各地方政府之行政總減授節數設算，係按本署補助設算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基準辦理；至於實際行政總減授節數，仍應依各地方政府規定辦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理。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３、各地方政府應按偏遠地區學校實際所需教師員額數，配合修正偏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遠地區學校教師員額編制表。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４、增置教師應優先聘任各學習領域缺乏之專長師資。另配合教學需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要，應建置數校合聘教師之制度。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lastRenderedPageBreak/>
        <w:t xml:space="preserve">　　５、學校獲核定增置之專任教師倘商借至地方政府所屬單位服務，各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地方政府應覈實再補助該校一名代理教師。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五、增置編制外教學人力，各款核定規定如下：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(一)公立一般地區國民小學普通班增置編制外代理教師，以達成合理教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師員額，核定規定如下：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１、增置之教師員額應聘任代理教師：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(１)增置編制外代理教師：依本署每年公告所列普通班合理教師員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額數計算各該地方政府之教師數，扣除該學年度國小普通班編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制內教師員額總數後，得出該學年度應核定增置之編制外代理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教師人數。各地方政府應依學校配置需求，主動規劃辦理教師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合聘作業。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(２)全校學生一百人以下之公立國民小學，得申請增置教師員額或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改申請增置行政人力。其相關規定比照第六點第三款辦理。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(３)經各地方政府公告核定裁併校確認者，得維持現行國小每班一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．六五人之教師員額編制，不另增置編制外代理教師。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(４)學校獲核定增置之專任教師倘商借至地方政府所屬單位服務，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各地方政府應覈實再補助該校一名代理教師。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２、核定回兼一節鐘點費：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(１)核定之回兼總節數以該學年度國小普通班教師員額編制數之教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師每人回兼一節計算，並授權由地方政府調整配置各校實際回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兼節數。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(２)考量課程延續性，該回兼節數應由專任教師或校內代理教師授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課。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３、地方政府應擬定教師人力運用計畫及經費運用規定，並覈實執行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及檢討成效。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４、申請本款經費者，不得重複申請第二款及第六點第一款經費。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(二)公立一般地區國民中學增置專長教師員額，核定規定如下：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１、學校申請資格：公立國民中學（含高級中等學校國中部）全校普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通班總班級數三十六班以下者（含分校分班）。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２、增置教師人數：平均每校以增置一人為限。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３、核定增置教師之類別，包括代理教師、兼任教師、代課教師及教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學支援工作人員四類，核定經費至少百分之五十應優先聘任代理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教師。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４、增置教師應優先聘任各學習領域缺乏之專長師資。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５、配合教學需要，應建置數校合聘教師之制度，且不得將核定增置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編制外教師商借至其他單位服務。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lastRenderedPageBreak/>
        <w:t>六、課稅配套相關經費，核定規定如下：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(一)調整教師授課節數鐘點費，核定規定如下：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１、已獲第五點第一款及第四點第二款核定之公立國小普通班，不得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重複申請本款經費。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２、教師授課節數，應符合國民中小學教師授課節數訂定基準之規定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３、地方政府應依課程綱要所定各學習領域，採固定節數排課。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４、地方政府應依下列順序及原則，訂定調整教師授課節數之運用規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定：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(１)地方政府應核定各學校教師員額編制後，依相關規定聘任專任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教師。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(２)由學校內教師兼任，並支領鐘點費。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(３)依中小學兼任代課及代理教師聘任辦法規定，聘任代理及代課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教師。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５、核定調整教師授課節數鐘點費之範圍及方式：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(１)公私立國小教師每週均核定減授二節，其範圍包含普通班、體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育班、藝術才能班及特殊教育班（含集中式身心障礙班、分散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式資源班、巡迴輔導班及九十八學年度前依特殊教育法設立之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資賦優異班）。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(２)公私立國小導師每週再核定減授二節，其範圍包含普通班、體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育班、藝術才能班及九十八學年度前依特殊教育法設立之資賦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優異班導師。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(３)公私立國中教師每週均核定減授二節，其範圍包含普通班、藝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術才能班（不含技藝專班）、體育班及特殊教育班（含集中式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身心障礙班、分散式資源班、巡迴輔導班及九十八學年度前依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　特殊教育法設立之資賦優異班）。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(二)課稅配套申請導師職務加給之核定，其範圍包含普通班、藝術才能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班（不含技藝專班）、體育班、特殊教育班（含分散式資源班、巡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迴輔導班及資賦優異班）、國民小學及國民中學附設國民補習學校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之普通班；導師職務加給，每月另核定一千元。另本要點生效前已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依法令發給之二千元，仍依原核定辦理。集中式身心障礙特殊教育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班第二名導師每月支給導師職務加給三千元，由本要點之核定款支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應。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(三)公私立國民小學及國立附設小學充實國民小學行政人力，核定規定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如下：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１、公私立國民小學全校總班級數七班至二十班者，每校核定配置行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政人力一人。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２、第一目總班級數，包括本校、分校、分班之班級數（含集中式身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lastRenderedPageBreak/>
        <w:t xml:space="preserve">　　　　心障礙特殊教育班、藝術才能班及體育班），並以該校申請當學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年度之總班級數為計算基準。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３、進用行政人力之工作內容，不含授課，應以學校行政事務為原則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，並由學校依需求公開甄選之。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４、學校得依需求，採數校共同進用方式辦理，以其中一校為進用學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校，並以任務指派方式辦理他校業務。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５、地方政府應邀集教師代表及學校代表，依學校人力資源統合各項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條件擬訂進用計畫；其內容應包括行政人力之人數、學校進用人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員之資格、甄選與考核方式及其他地方政府依需求訂定之事項。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(四)配合本署辦理指定教育相關業務（如偏鄉特色遊學、教學訪問教師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計畫及教師暨學生系統）等事宜之公立高級中等以下學校，本署得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視實際需求核定增置行政人力、代理教師或授課鐘點費。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七、本要點核定經費之申請程序、核定期程及分配方式，規定如下：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(一)為利教育人力之有效運用，本署得依前三年度地方政府經費運用情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形及年度預算額度，於每年五月預先核定各地方政府本要點經費。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(二)申請本要點經費者，除第四點第一款及第五點第二款外，其餘均由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地方政府所屬一般地區公立國民中、小學及私立國民中、小學向各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該地方政府提報。經教育部依偏遠地區學校教育發展條例核定並公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告為偏遠地區學校者，由各地方政府逕行提報。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(三)各該地方政府應彙整所轄學校所報資料，並召開初步審查會議，依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據本署預核經費數額及實際需求，分配各校所需金額後，應按照一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般地區學校及偏遠地區學校之分類，於每年六月十五日前，檢具計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畫（包括經費概算表），向本署提出；國立附設中、小學逕向本署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提出；本署於每年七月三十日前審查申請計畫及金額後，核定地方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政府或國立附設中、小學。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(四)第四點第一款經費，由本署逕予核定各該地方政府。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(五)第五點第二款經費，由本署於每年三月預核各該地方政府，各該地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方政府所轄學校應視校內教師專長授課需求函報各該地方政府，並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經審查竣事後，由各該地方政府統一彙整後函報本署申請擬聘任之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師資專長及教師數。本署將於每年四月審查各地方政府所報資料竣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事後，函復各地方政府應按本署所核定之專長教師及員額數辦理教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師甄試作業，各該地方政府應督導所轄學校於每年七月底前完成教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師聘任作業。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(六)前二款核定事項，學校認有變更必要者，應立即報請各該地方政府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變更計畫及金額後，報本署重新核定並獲同意後始得支用本署補助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經費；國立附設中、小學逕報本署重新核定。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(七)本署於必要時，得邀集學者專家組成評審小組，審查前款計畫及金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lastRenderedPageBreak/>
        <w:t xml:space="preserve">　　　額。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(八)地方政府應就本要點各點之核定金額分配及執行情形，加強與學校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代表、地方政府教師組織溝通協調，取得共識。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八、本要點核定經費之補助方式、補助比率、撥付期程及核結，規定如下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(一)本要點之核定經費，除第五點第二款係採代收代付外，其餘應依中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央對直轄市及縣（市）政府補助辦法規定，納入地方政府預算。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(二)本要點補助比率將視直轄市、縣（市）政府配合本署重要政策推動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情形予以增減，最高以補助百分之九十為限。各財力級次最高補助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比率以附表二為原則。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(三)前款修正施行前已核定補助之經費，仍依修正施行前之經費補助比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率規定辦理。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(四)第五點第一款經費，因整合第六點第一款公立國民小學普通班調整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教師授課節數及鐘點節數所需經費，是項經費額度亦全額補助。其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餘經費，仍依本點第二款規定辦理。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(五)本要點所定對地方政府之補助，經本署核定後，原則得按每年八月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、十一月及次年三月，分三期撥付；第一期撥付補助經費總額百分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之三十至四十，第二期撥付百分之三十至四十，其餘於第三期款撥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付。惟實際撥付情形應依該年度預算數額或實際執行需求，調整撥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付次數及比率。另對國立附設中、小學之補助，得於每年十月底前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採一次撥付。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(六)前款第一期撥付之補助經費，由地方政府於每年八月掣據，報本署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撥款；第一期經費執行率達百分之七十以上者，由地方政府按實際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班級數及經費需求，併經費調整對照表報署辦理經費追加減作業後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，於十一月掣據，報本署請撥第二期款；第二期經費執行率達百分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之七十以上者，由地方政府按實際經費需求，併經費調整對照表報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署辦理經費追減作業後，於次年三月掣據，報本署請撥第三期款。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各地方政府撥付第三期款予學校後，如有餘款，應即辦理經費追減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並繳回溢領款項；如因未配合辦理致影響本署年度預算執行者，本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署得酌降次一年度經費之補助比率。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(七)地方政府函報本署辦理請款作業時，各期應檢附之資料如下：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１、申請撥付第一期經費時，除已成立地方教育發展基金者外，應檢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具納入預算證明，其餘各期除應檢具納入預算證明外，應同時檢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具經費請撥單。但申請第五點第二款者，免檢具納入預算證明。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２、申請第四點、第五點及第六點補助者，請撥各期補助款時，應同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時檢具執行該項經費所聘任之各類教師或行政人力人數之證明文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件、資料；其證明文件、資料有不齊，或與實際情況嚴重落差者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lastRenderedPageBreak/>
        <w:t xml:space="preserve">　　　　，本署得調整已核定之核定經費。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３、申請第四點第一款補助者，於請撥第一期補助款時，應同時檢具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擬定之教師人力運用計畫、員額控留情形；請撥其餘各期核定款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時，應檢具教師人力運用計畫之執行成果說明。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４、申請第五點第三款補助者，於請撥第一期補助款時，應同時檢具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擬定之教師人力運用計畫、員額控留情形；請撥其餘各期核定款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時，應檢具教師人力運用計畫之執行成果說明。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(八)地方政府應於每年十月底前，檢具計畫項目經費核定及補助文件、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補助經費收支結算表、成果報告表及應繳回之結餘款項，報本署辦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理前一學年度計畫核結，核結情形將列入下一學年度核定及補助經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費之審查參考。其中執行第四點及第五點各款經費者，如其所聘任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之代理教師係採完整一年期聘任並支給全薪者，其結餘款項得不予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繳回。另本署得視地方政府核結情形，酌予調整不同財力等級地方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政府之次年度補助比率，惟最高補助百分之九十。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(九)本要點所定補助經費，應專款專用，不得挪用填補地方政府原應支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付之人事費，且年度補助經費執行率，應切實依分配數及分配月份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執行；未依規定執行、執行成效不佳或未於每年十月底前辦理核結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之地方政府及國立附設中、小學，本署得酌降次一年度經費之補助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比率；每逾核結期限十五日，酌降次一年度經費補助比率百分之一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(十)地方政府得就本要點所定補助經費執行率達百分之九十九以上，且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於規定時間內完成核結之學校及機關人員，予以獎勵。</w:t>
      </w:r>
    </w:p>
    <w:sectPr w:rsidR="00BE10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2B8"/>
    <w:multiLevelType w:val="multilevel"/>
    <w:tmpl w:val="6252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4A"/>
    <w:rsid w:val="001C5720"/>
    <w:rsid w:val="00B3294A"/>
    <w:rsid w:val="00B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law.moe.gov.tw/Download.ashx?FileID=416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2019-09-02T08:20:00Z</dcterms:created>
  <dcterms:modified xsi:type="dcterms:W3CDTF">2019-09-02T08:22:00Z</dcterms:modified>
</cp:coreProperties>
</file>