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0A4" w:rsidRPr="00FA7DB6" w:rsidRDefault="0045792E">
      <w:pPr>
        <w:rPr>
          <w:rFonts w:ascii="標楷體" w:eastAsia="標楷體" w:hAnsi="標楷體"/>
        </w:rPr>
      </w:pPr>
      <w:bookmarkStart w:id="0" w:name="_GoBack"/>
      <w:bookmarkEnd w:id="0"/>
      <w:r w:rsidRPr="00FA7DB6">
        <w:rPr>
          <w:rFonts w:ascii="標楷體" w:eastAsia="標楷體" w:hAnsi="標楷體" w:hint="eastAsia"/>
          <w:bdr w:val="single" w:sz="4" w:space="0" w:color="auto"/>
        </w:rPr>
        <w:t>106年新北市健康小學堂-校內練習賽-試卷2</w:t>
      </w:r>
    </w:p>
    <w:p w:rsidR="0045792E" w:rsidRPr="00FA7DB6" w:rsidRDefault="0045792E">
      <w:pPr>
        <w:rPr>
          <w:rFonts w:ascii="標楷體" w:eastAsia="標楷體" w:hAnsi="標楷體"/>
        </w:rPr>
      </w:pPr>
    </w:p>
    <w:p w:rsidR="0045792E" w:rsidRPr="00FA7DB6" w:rsidRDefault="0045792E">
      <w:pPr>
        <w:rPr>
          <w:rFonts w:ascii="標楷體" w:eastAsia="標楷體" w:hAnsi="標楷體"/>
        </w:rPr>
      </w:pPr>
      <w:r w:rsidRPr="00FA7DB6">
        <w:rPr>
          <w:rFonts w:ascii="標楷體" w:eastAsia="標楷體" w:hAnsi="標楷體" w:hint="eastAsia"/>
        </w:rPr>
        <w:t>一、是非題</w:t>
      </w:r>
    </w:p>
    <w:p w:rsidR="0045792E" w:rsidRPr="00FA7DB6" w:rsidRDefault="0045792E">
      <w:pPr>
        <w:rPr>
          <w:rFonts w:ascii="標楷體" w:eastAsia="標楷體" w:hAnsi="標楷體"/>
        </w:rPr>
      </w:pPr>
      <w:r w:rsidRPr="00FA7DB6">
        <w:rPr>
          <w:rFonts w:ascii="標楷體" w:eastAsia="標楷體" w:hAnsi="標楷體" w:hint="eastAsia"/>
        </w:rPr>
        <w:t>1. ╳</w:t>
      </w:r>
    </w:p>
    <w:p w:rsidR="0045792E" w:rsidRPr="00FA7DB6" w:rsidRDefault="0045792E">
      <w:pPr>
        <w:rPr>
          <w:rFonts w:ascii="標楷體" w:eastAsia="標楷體" w:hAnsi="標楷體"/>
        </w:rPr>
      </w:pPr>
      <w:r w:rsidRPr="00FA7DB6">
        <w:rPr>
          <w:rFonts w:ascii="標楷體" w:eastAsia="標楷體" w:hAnsi="標楷體" w:hint="eastAsia"/>
        </w:rPr>
        <w:t>政府補助45歲以上未滿70歲婦女，及40歲以上至未滿45歲且其二親等以內血親曾患有乳癌之婦女每2年1次乳房攝影篩檢費用</w:t>
      </w:r>
    </w:p>
    <w:p w:rsidR="0045792E" w:rsidRPr="00FA7DB6" w:rsidRDefault="0045792E">
      <w:pPr>
        <w:rPr>
          <w:rFonts w:ascii="標楷體" w:eastAsia="標楷體" w:hAnsi="標楷體"/>
        </w:rPr>
      </w:pPr>
      <w:r w:rsidRPr="00FA7DB6">
        <w:rPr>
          <w:rFonts w:ascii="標楷體" w:eastAsia="標楷體" w:hAnsi="標楷體" w:hint="eastAsia"/>
        </w:rPr>
        <w:t>2. ○</w:t>
      </w:r>
    </w:p>
    <w:p w:rsidR="0045792E" w:rsidRPr="00FA7DB6" w:rsidRDefault="0045792E">
      <w:pPr>
        <w:rPr>
          <w:rFonts w:ascii="標楷體" w:eastAsia="標楷體" w:hAnsi="標楷體"/>
        </w:rPr>
      </w:pPr>
      <w:r w:rsidRPr="00FA7DB6">
        <w:rPr>
          <w:rFonts w:ascii="標楷體" w:eastAsia="標楷體" w:hAnsi="標楷體" w:hint="eastAsia"/>
        </w:rPr>
        <w:t>血壓值140/90mmHg以上定義為高血壓。</w:t>
      </w:r>
    </w:p>
    <w:p w:rsidR="0045792E" w:rsidRPr="00FA7DB6" w:rsidRDefault="0045792E">
      <w:pPr>
        <w:rPr>
          <w:rFonts w:ascii="標楷體" w:eastAsia="標楷體" w:hAnsi="標楷體"/>
        </w:rPr>
      </w:pPr>
      <w:r w:rsidRPr="00FA7DB6">
        <w:rPr>
          <w:rFonts w:ascii="標楷體" w:eastAsia="標楷體" w:hAnsi="標楷體" w:hint="eastAsia"/>
        </w:rPr>
        <w:t>3. ○</w:t>
      </w:r>
    </w:p>
    <w:p w:rsidR="0045792E" w:rsidRPr="00FA7DB6" w:rsidRDefault="0045792E">
      <w:pPr>
        <w:rPr>
          <w:rFonts w:ascii="標楷體" w:eastAsia="標楷體" w:hAnsi="標楷體"/>
        </w:rPr>
      </w:pPr>
      <w:r w:rsidRPr="00FA7DB6">
        <w:rPr>
          <w:rFonts w:ascii="標楷體" w:eastAsia="標楷體" w:hAnsi="標楷體" w:hint="eastAsia"/>
        </w:rPr>
        <w:t>國人慢性腎臟病的元兇，主要係高血壓、高血糖和高血脂等慢性疾病控制不佳，因此控制「三高」才是預防慢性腎臟病及洗腎的重要法則。</w:t>
      </w:r>
    </w:p>
    <w:p w:rsidR="0045792E" w:rsidRPr="00FA7DB6" w:rsidRDefault="0045792E">
      <w:pPr>
        <w:rPr>
          <w:rFonts w:ascii="標楷體" w:eastAsia="標楷體" w:hAnsi="標楷體"/>
        </w:rPr>
      </w:pPr>
      <w:r w:rsidRPr="00FA7DB6">
        <w:rPr>
          <w:rFonts w:ascii="標楷體" w:eastAsia="標楷體" w:hAnsi="標楷體" w:hint="eastAsia"/>
        </w:rPr>
        <w:t>4. ○</w:t>
      </w:r>
    </w:p>
    <w:p w:rsidR="0045792E" w:rsidRPr="00FA7DB6" w:rsidRDefault="0045792E">
      <w:pPr>
        <w:rPr>
          <w:rFonts w:ascii="標楷體" w:eastAsia="標楷體" w:hAnsi="標楷體"/>
        </w:rPr>
      </w:pPr>
      <w:r w:rsidRPr="00FA7DB6">
        <w:rPr>
          <w:rFonts w:ascii="標楷體" w:eastAsia="標楷體" w:hAnsi="標楷體" w:hint="eastAsia"/>
        </w:rPr>
        <w:t>5. ○</w:t>
      </w:r>
    </w:p>
    <w:p w:rsidR="0045792E" w:rsidRPr="00FA7DB6" w:rsidRDefault="0045792E">
      <w:pPr>
        <w:rPr>
          <w:rFonts w:ascii="標楷體" w:eastAsia="標楷體" w:hAnsi="標楷體"/>
        </w:rPr>
      </w:pPr>
      <w:r w:rsidRPr="00FA7DB6">
        <w:rPr>
          <w:rFonts w:ascii="標楷體" w:eastAsia="標楷體" w:hAnsi="標楷體" w:hint="eastAsia"/>
        </w:rPr>
        <w:t>6. ○</w:t>
      </w:r>
    </w:p>
    <w:p w:rsidR="0045792E" w:rsidRPr="00FA7DB6" w:rsidRDefault="0045792E">
      <w:pPr>
        <w:rPr>
          <w:rFonts w:ascii="標楷體" w:eastAsia="標楷體" w:hAnsi="標楷體"/>
        </w:rPr>
      </w:pPr>
      <w:r w:rsidRPr="00FA7DB6">
        <w:rPr>
          <w:rFonts w:ascii="標楷體" w:eastAsia="標楷體" w:hAnsi="標楷體" w:hint="eastAsia"/>
        </w:rPr>
        <w:t>早期療育是指為了讓發展遲緩或有可能發展遲緩的孩子能夠儘早克服發展遲滯的現象，趕上一般孩子的發展或者減少日後生活產生障礙的機會，所提供的整體性服務。</w:t>
      </w:r>
    </w:p>
    <w:p w:rsidR="0045792E" w:rsidRPr="00FA7DB6" w:rsidRDefault="0045792E">
      <w:pPr>
        <w:rPr>
          <w:rFonts w:ascii="標楷體" w:eastAsia="標楷體" w:hAnsi="標楷體"/>
        </w:rPr>
      </w:pPr>
      <w:r w:rsidRPr="00FA7DB6">
        <w:rPr>
          <w:rFonts w:ascii="標楷體" w:eastAsia="標楷體" w:hAnsi="標楷體" w:hint="eastAsia"/>
        </w:rPr>
        <w:t>7. ╳</w:t>
      </w:r>
    </w:p>
    <w:p w:rsidR="0045792E" w:rsidRPr="00FA7DB6" w:rsidRDefault="0045792E">
      <w:pPr>
        <w:rPr>
          <w:rFonts w:ascii="標楷體" w:eastAsia="標楷體" w:hAnsi="標楷體"/>
        </w:rPr>
      </w:pPr>
      <w:r w:rsidRPr="00FA7DB6">
        <w:rPr>
          <w:rFonts w:ascii="標楷體" w:eastAsia="標楷體" w:hAnsi="標楷體" w:hint="eastAsia"/>
        </w:rPr>
        <w:t>決定眼珠的顏色是黑色、褐色或藍色的構造為虹膜。</w:t>
      </w:r>
    </w:p>
    <w:p w:rsidR="0045792E" w:rsidRPr="00FA7DB6" w:rsidRDefault="0045792E">
      <w:pPr>
        <w:rPr>
          <w:rFonts w:ascii="標楷體" w:eastAsia="標楷體" w:hAnsi="標楷體"/>
        </w:rPr>
      </w:pPr>
      <w:r w:rsidRPr="00FA7DB6">
        <w:rPr>
          <w:rFonts w:ascii="標楷體" w:eastAsia="標楷體" w:hAnsi="標楷體" w:hint="eastAsia"/>
        </w:rPr>
        <w:t>8. ╳</w:t>
      </w:r>
    </w:p>
    <w:p w:rsidR="0045792E" w:rsidRPr="00FA7DB6" w:rsidRDefault="0045792E">
      <w:pPr>
        <w:rPr>
          <w:rFonts w:ascii="標楷體" w:eastAsia="標楷體" w:hAnsi="標楷體"/>
        </w:rPr>
      </w:pPr>
      <w:r w:rsidRPr="00FA7DB6">
        <w:rPr>
          <w:rFonts w:ascii="標楷體" w:eastAsia="標楷體" w:hAnsi="標楷體" w:hint="eastAsia"/>
        </w:rPr>
        <w:t>中風病人經過急性治療穩定後後，於中風發作一個月內，健保可提供6至12周的住院復健治療服務。</w:t>
      </w:r>
    </w:p>
    <w:p w:rsidR="0045792E" w:rsidRPr="00FA7DB6" w:rsidRDefault="0045792E">
      <w:pPr>
        <w:rPr>
          <w:rFonts w:ascii="標楷體" w:eastAsia="標楷體" w:hAnsi="標楷體"/>
        </w:rPr>
      </w:pPr>
      <w:r w:rsidRPr="00FA7DB6">
        <w:rPr>
          <w:rFonts w:ascii="標楷體" w:eastAsia="標楷體" w:hAnsi="標楷體" w:hint="eastAsia"/>
        </w:rPr>
        <w:t>9. ╳</w:t>
      </w:r>
    </w:p>
    <w:p w:rsidR="0045792E" w:rsidRPr="00FA7DB6" w:rsidRDefault="0045792E">
      <w:pPr>
        <w:rPr>
          <w:rFonts w:ascii="標楷體" w:eastAsia="標楷體" w:hAnsi="標楷體"/>
        </w:rPr>
      </w:pPr>
      <w:r w:rsidRPr="00FA7DB6">
        <w:rPr>
          <w:rFonts w:ascii="標楷體" w:eastAsia="標楷體" w:hAnsi="標楷體" w:hint="eastAsia"/>
        </w:rPr>
        <w:t>慢性病連續處方箋的有效期間是以該處方箋總給藥日數計算，最長為90日，並應分次調劑，每次調劑最多給予30日以內的用藥量。</w:t>
      </w:r>
    </w:p>
    <w:p w:rsidR="0045792E" w:rsidRPr="00FA7DB6" w:rsidRDefault="0045792E">
      <w:pPr>
        <w:rPr>
          <w:rFonts w:ascii="標楷體" w:eastAsia="標楷體" w:hAnsi="標楷體"/>
        </w:rPr>
      </w:pPr>
      <w:r w:rsidRPr="00FA7DB6">
        <w:rPr>
          <w:rFonts w:ascii="標楷體" w:eastAsia="標楷體" w:hAnsi="標楷體" w:hint="eastAsia"/>
        </w:rPr>
        <w:t>10. ○</w:t>
      </w:r>
    </w:p>
    <w:p w:rsidR="0045792E" w:rsidRPr="00FA7DB6" w:rsidRDefault="0045792E">
      <w:pPr>
        <w:rPr>
          <w:rFonts w:ascii="標楷體" w:eastAsia="標楷體" w:hAnsi="標楷體"/>
        </w:rPr>
      </w:pPr>
      <w:r w:rsidRPr="00FA7DB6">
        <w:rPr>
          <w:rFonts w:ascii="標楷體" w:eastAsia="標楷體" w:hAnsi="標楷體" w:hint="eastAsia"/>
        </w:rPr>
        <w:t>特約醫院或診所對保險病人的處方用藥，每次開給以不超過七日份的用量為原則，對慢性病人一次開給三十日以內的用藥量。</w:t>
      </w:r>
    </w:p>
    <w:p w:rsidR="0045792E" w:rsidRPr="00FA7DB6" w:rsidRDefault="0045792E">
      <w:pPr>
        <w:rPr>
          <w:rFonts w:ascii="標楷體" w:eastAsia="標楷體" w:hAnsi="標楷體"/>
        </w:rPr>
      </w:pPr>
      <w:r w:rsidRPr="00FA7DB6">
        <w:rPr>
          <w:rFonts w:ascii="標楷體" w:eastAsia="標楷體" w:hAnsi="標楷體" w:hint="eastAsia"/>
        </w:rPr>
        <w:t>11. ○</w:t>
      </w:r>
    </w:p>
    <w:p w:rsidR="0045792E" w:rsidRPr="00FA7DB6" w:rsidRDefault="0045792E">
      <w:pPr>
        <w:rPr>
          <w:rFonts w:ascii="標楷體" w:eastAsia="標楷體" w:hAnsi="標楷體"/>
        </w:rPr>
      </w:pPr>
      <w:r w:rsidRPr="00FA7DB6">
        <w:rPr>
          <w:rFonts w:ascii="標楷體" w:eastAsia="標楷體" w:hAnsi="標楷體" w:hint="eastAsia"/>
        </w:rPr>
        <w:t xml:space="preserve">12. </w:t>
      </w:r>
      <w:r w:rsidR="00C55DC0" w:rsidRPr="00FA7DB6">
        <w:rPr>
          <w:rFonts w:ascii="標楷體" w:eastAsia="標楷體" w:hAnsi="標楷體" w:hint="eastAsia"/>
        </w:rPr>
        <w:t>○</w:t>
      </w:r>
    </w:p>
    <w:p w:rsidR="00C55DC0" w:rsidRPr="00FA7DB6" w:rsidRDefault="00C55DC0">
      <w:pPr>
        <w:rPr>
          <w:rFonts w:ascii="標楷體" w:eastAsia="標楷體" w:hAnsi="標楷體"/>
        </w:rPr>
      </w:pPr>
      <w:r w:rsidRPr="00FA7DB6">
        <w:rPr>
          <w:rFonts w:ascii="標楷體" w:eastAsia="標楷體" w:hAnsi="標楷體" w:hint="eastAsia"/>
        </w:rPr>
        <w:t>民眾至戶籍所在地直轄市區公所或縣（市） 鄉（鎮、市、區）公所申請後，再到指定鑑定醫院進行鑑定。</w:t>
      </w:r>
    </w:p>
    <w:p w:rsidR="00C55DC0" w:rsidRPr="00FA7DB6" w:rsidRDefault="00C55DC0">
      <w:pPr>
        <w:rPr>
          <w:rFonts w:ascii="標楷體" w:eastAsia="標楷體" w:hAnsi="標楷體"/>
        </w:rPr>
      </w:pPr>
      <w:r w:rsidRPr="00FA7DB6">
        <w:rPr>
          <w:rFonts w:ascii="標楷體" w:eastAsia="標楷體" w:hAnsi="標楷體" w:hint="eastAsia"/>
        </w:rPr>
        <w:t>13. ╳</w:t>
      </w:r>
    </w:p>
    <w:p w:rsidR="00C55DC0" w:rsidRPr="00FA7DB6" w:rsidRDefault="00C55DC0">
      <w:pPr>
        <w:rPr>
          <w:rFonts w:ascii="標楷體" w:eastAsia="標楷體" w:hAnsi="標楷體"/>
        </w:rPr>
      </w:pPr>
      <w:r w:rsidRPr="00FA7DB6">
        <w:rPr>
          <w:rFonts w:ascii="標楷體" w:eastAsia="標楷體" w:hAnsi="標楷體" w:hint="eastAsia"/>
        </w:rPr>
        <w:t>百日咳主要是飛沫傳染，病菌經常由兄弟姊妹或由父母帶回家散播給年齡較小的小孩。</w:t>
      </w:r>
    </w:p>
    <w:p w:rsidR="00C55DC0" w:rsidRPr="00FA7DB6" w:rsidRDefault="00C55DC0">
      <w:pPr>
        <w:rPr>
          <w:rFonts w:ascii="標楷體" w:eastAsia="標楷體" w:hAnsi="標楷體"/>
        </w:rPr>
      </w:pPr>
      <w:r w:rsidRPr="00FA7DB6">
        <w:rPr>
          <w:rFonts w:ascii="標楷體" w:eastAsia="標楷體" w:hAnsi="標楷體" w:hint="eastAsia"/>
        </w:rPr>
        <w:t>14. ╳</w:t>
      </w:r>
    </w:p>
    <w:p w:rsidR="00C55DC0" w:rsidRPr="00FA7DB6" w:rsidRDefault="00C55DC0">
      <w:pPr>
        <w:rPr>
          <w:rFonts w:ascii="標楷體" w:eastAsia="標楷體" w:hAnsi="標楷體"/>
        </w:rPr>
      </w:pPr>
      <w:r w:rsidRPr="00FA7DB6">
        <w:rPr>
          <w:rFonts w:ascii="標楷體" w:eastAsia="標楷體" w:hAnsi="標楷體" w:hint="eastAsia"/>
        </w:rPr>
        <w:t>沙門氏菌感染症非現行法定傳染病</w:t>
      </w:r>
    </w:p>
    <w:p w:rsidR="00C55DC0" w:rsidRPr="00FA7DB6" w:rsidRDefault="00C55DC0">
      <w:pPr>
        <w:rPr>
          <w:rFonts w:ascii="標楷體" w:eastAsia="標楷體" w:hAnsi="標楷體"/>
        </w:rPr>
      </w:pPr>
      <w:r w:rsidRPr="00FA7DB6">
        <w:rPr>
          <w:rFonts w:ascii="標楷體" w:eastAsia="標楷體" w:hAnsi="標楷體" w:hint="eastAsia"/>
        </w:rPr>
        <w:t>15. ╳</w:t>
      </w:r>
    </w:p>
    <w:p w:rsidR="00C55DC0" w:rsidRPr="00FA7DB6" w:rsidRDefault="00C55DC0">
      <w:pPr>
        <w:rPr>
          <w:rFonts w:ascii="標楷體" w:eastAsia="標楷體" w:hAnsi="標楷體"/>
        </w:rPr>
      </w:pPr>
      <w:r w:rsidRPr="00FA7DB6">
        <w:rPr>
          <w:rFonts w:ascii="標楷體" w:eastAsia="標楷體" w:hAnsi="標楷體" w:hint="eastAsia"/>
        </w:rPr>
        <w:t>各種年齡及種族對阿米巴性痢疾之感受性均無差別</w:t>
      </w:r>
    </w:p>
    <w:p w:rsidR="00C55DC0" w:rsidRPr="00FA7DB6" w:rsidRDefault="00C55DC0">
      <w:pPr>
        <w:rPr>
          <w:rFonts w:ascii="標楷體" w:eastAsia="標楷體" w:hAnsi="標楷體"/>
        </w:rPr>
      </w:pPr>
      <w:r w:rsidRPr="00FA7DB6">
        <w:rPr>
          <w:rFonts w:ascii="標楷體" w:eastAsia="標楷體" w:hAnsi="標楷體" w:hint="eastAsia"/>
        </w:rPr>
        <w:t>16. ○</w:t>
      </w:r>
    </w:p>
    <w:p w:rsidR="00C55DC0" w:rsidRPr="00FA7DB6" w:rsidRDefault="00C55DC0">
      <w:pPr>
        <w:rPr>
          <w:rFonts w:ascii="標楷體" w:eastAsia="標楷體" w:hAnsi="標楷體"/>
        </w:rPr>
      </w:pPr>
      <w:r w:rsidRPr="00FA7DB6">
        <w:rPr>
          <w:rFonts w:ascii="標楷體" w:eastAsia="標楷體" w:hAnsi="標楷體" w:hint="eastAsia"/>
        </w:rPr>
        <w:t>17. ○</w:t>
      </w:r>
    </w:p>
    <w:p w:rsidR="00C55DC0" w:rsidRPr="00FA7DB6" w:rsidRDefault="00C55DC0">
      <w:pPr>
        <w:rPr>
          <w:rFonts w:ascii="標楷體" w:eastAsia="標楷體" w:hAnsi="標楷體"/>
        </w:rPr>
      </w:pPr>
      <w:r w:rsidRPr="00FA7DB6">
        <w:rPr>
          <w:rFonts w:ascii="標楷體" w:eastAsia="標楷體" w:hAnsi="標楷體" w:hint="eastAsia"/>
        </w:rPr>
        <w:t>服用精神藥物可能會造成體重增加1~7公斤</w:t>
      </w:r>
    </w:p>
    <w:p w:rsidR="00C55DC0" w:rsidRPr="00FA7DB6" w:rsidRDefault="00C55DC0">
      <w:pPr>
        <w:rPr>
          <w:rFonts w:ascii="標楷體" w:eastAsia="標楷體" w:hAnsi="標楷體"/>
        </w:rPr>
      </w:pPr>
      <w:r w:rsidRPr="00FA7DB6">
        <w:rPr>
          <w:rFonts w:ascii="標楷體" w:eastAsia="標楷體" w:hAnsi="標楷體" w:hint="eastAsia"/>
        </w:rPr>
        <w:t>18. ╳</w:t>
      </w:r>
    </w:p>
    <w:p w:rsidR="00C55DC0" w:rsidRPr="00FA7DB6" w:rsidRDefault="00C55DC0">
      <w:pPr>
        <w:rPr>
          <w:rFonts w:ascii="標楷體" w:eastAsia="標楷體" w:hAnsi="標楷體"/>
        </w:rPr>
      </w:pPr>
      <w:r w:rsidRPr="00FA7DB6">
        <w:rPr>
          <w:rFonts w:ascii="標楷體" w:eastAsia="標楷體" w:hAnsi="標楷體" w:hint="eastAsia"/>
        </w:rPr>
        <w:t>反轉毒害四行動內容為珍愛生命、防毒拒毒、知毒反毒、關懷協助。</w:t>
      </w:r>
    </w:p>
    <w:p w:rsidR="00C55DC0" w:rsidRPr="00FA7DB6" w:rsidRDefault="00C55DC0">
      <w:pPr>
        <w:rPr>
          <w:rFonts w:ascii="標楷體" w:eastAsia="標楷體" w:hAnsi="標楷體"/>
        </w:rPr>
      </w:pPr>
      <w:r w:rsidRPr="00FA7DB6">
        <w:rPr>
          <w:rFonts w:ascii="標楷體" w:eastAsia="標楷體" w:hAnsi="標楷體" w:hint="eastAsia"/>
        </w:rPr>
        <w:t>19. ╳</w:t>
      </w:r>
    </w:p>
    <w:p w:rsidR="00C55DC0" w:rsidRPr="00FA7DB6" w:rsidRDefault="00C55DC0">
      <w:pPr>
        <w:rPr>
          <w:rFonts w:ascii="標楷體" w:eastAsia="標楷體" w:hAnsi="標楷體"/>
        </w:rPr>
      </w:pPr>
      <w:r w:rsidRPr="00FA7DB6">
        <w:rPr>
          <w:rFonts w:ascii="標楷體" w:eastAsia="標楷體" w:hAnsi="標楷體" w:hint="eastAsia"/>
        </w:rPr>
        <w:t>「美沙冬」是一種合成類鴉片藥物，屬於毒品危害防制條例中第二級毒品，長期使用仍會上癮，突然停用也會產生戒斷症狀。但只要您確定於接受替代療法期間已無繼續施用海洛因，即可與醫師討論美沙冬減量的問題，但減量也需經過一段時間，無法馬上停止服用美沙冬。</w:t>
      </w:r>
    </w:p>
    <w:p w:rsidR="00C55DC0" w:rsidRPr="00FA7DB6" w:rsidRDefault="00C55DC0">
      <w:pPr>
        <w:rPr>
          <w:rFonts w:ascii="標楷體" w:eastAsia="標楷體" w:hAnsi="標楷體"/>
        </w:rPr>
      </w:pPr>
      <w:r w:rsidRPr="00FA7DB6">
        <w:rPr>
          <w:rFonts w:ascii="標楷體" w:eastAsia="標楷體" w:hAnsi="標楷體" w:hint="eastAsia"/>
        </w:rPr>
        <w:t>20. ╳</w:t>
      </w:r>
    </w:p>
    <w:p w:rsidR="00C55DC0" w:rsidRPr="00FA7DB6" w:rsidRDefault="00C55DC0">
      <w:pPr>
        <w:rPr>
          <w:rFonts w:ascii="標楷體" w:eastAsia="標楷體" w:hAnsi="標楷體"/>
        </w:rPr>
      </w:pPr>
    </w:p>
    <w:p w:rsidR="00C55DC0" w:rsidRPr="00FA7DB6" w:rsidRDefault="00C55DC0">
      <w:pPr>
        <w:rPr>
          <w:rFonts w:ascii="標楷體" w:eastAsia="標楷體" w:hAnsi="標楷體"/>
        </w:rPr>
      </w:pPr>
      <w:r w:rsidRPr="00FA7DB6">
        <w:rPr>
          <w:rFonts w:ascii="標楷體" w:eastAsia="標楷體" w:hAnsi="標楷體" w:hint="eastAsia"/>
        </w:rPr>
        <w:t>二、選擇題</w:t>
      </w:r>
    </w:p>
    <w:p w:rsidR="00C55DC0" w:rsidRPr="00FA7DB6" w:rsidRDefault="00C55DC0">
      <w:pPr>
        <w:rPr>
          <w:rFonts w:ascii="標楷體" w:eastAsia="標楷體" w:hAnsi="標楷體"/>
        </w:rPr>
      </w:pPr>
      <w:r w:rsidRPr="00FA7DB6">
        <w:rPr>
          <w:rFonts w:ascii="標楷體" w:eastAsia="標楷體" w:hAnsi="標楷體" w:hint="eastAsia"/>
        </w:rPr>
        <w:t xml:space="preserve">1. </w:t>
      </w:r>
      <w:r w:rsidR="0086667F" w:rsidRPr="00FA7DB6">
        <w:rPr>
          <w:rFonts w:ascii="標楷體" w:eastAsia="標楷體" w:hAnsi="標楷體" w:hint="eastAsia"/>
        </w:rPr>
        <w:t>Ａ</w:t>
      </w:r>
    </w:p>
    <w:p w:rsidR="0086667F" w:rsidRPr="00FA7DB6" w:rsidRDefault="007B771D">
      <w:pPr>
        <w:rPr>
          <w:rFonts w:ascii="標楷體" w:eastAsia="標楷體" w:hAnsi="標楷體"/>
        </w:rPr>
      </w:pPr>
      <w:r w:rsidRPr="00FA7DB6">
        <w:rPr>
          <w:rFonts w:ascii="標楷體" w:eastAsia="標楷體" w:hAnsi="標楷體" w:hint="eastAsia"/>
        </w:rPr>
        <w:t>2. Ｃ</w:t>
      </w:r>
    </w:p>
    <w:p w:rsidR="007B771D" w:rsidRPr="00FA7DB6" w:rsidRDefault="007B771D">
      <w:pPr>
        <w:rPr>
          <w:rFonts w:ascii="標楷體" w:eastAsia="標楷體" w:hAnsi="標楷體"/>
        </w:rPr>
      </w:pPr>
      <w:r w:rsidRPr="00FA7DB6">
        <w:rPr>
          <w:rFonts w:ascii="標楷體" w:eastAsia="標楷體" w:hAnsi="標楷體" w:hint="eastAsia"/>
        </w:rPr>
        <w:t>3. Ｃ</w:t>
      </w:r>
    </w:p>
    <w:p w:rsidR="007B771D" w:rsidRPr="00FA7DB6" w:rsidRDefault="007B771D">
      <w:pPr>
        <w:rPr>
          <w:rFonts w:ascii="標楷體" w:eastAsia="標楷體" w:hAnsi="標楷體"/>
        </w:rPr>
      </w:pPr>
      <w:r w:rsidRPr="00FA7DB6">
        <w:rPr>
          <w:rFonts w:ascii="標楷體" w:eastAsia="標楷體" w:hAnsi="標楷體" w:hint="eastAsia"/>
        </w:rPr>
        <w:t>1957:福利諮詢專線、1922:傳染病疫情通報及諮詢專線、0844-788-995:24小時免費服務之安心專線、113:保護專線</w:t>
      </w:r>
    </w:p>
    <w:p w:rsidR="007B771D" w:rsidRPr="00FA7DB6" w:rsidRDefault="007B771D">
      <w:pPr>
        <w:rPr>
          <w:rFonts w:ascii="標楷體" w:eastAsia="標楷體" w:hAnsi="標楷體"/>
        </w:rPr>
      </w:pPr>
      <w:r w:rsidRPr="00FA7DB6">
        <w:rPr>
          <w:rFonts w:ascii="標楷體" w:eastAsia="標楷體" w:hAnsi="標楷體" w:hint="eastAsia"/>
        </w:rPr>
        <w:t>4. Ａ</w:t>
      </w:r>
    </w:p>
    <w:p w:rsidR="007B771D" w:rsidRPr="00FA7DB6" w:rsidRDefault="007B771D">
      <w:pPr>
        <w:rPr>
          <w:rFonts w:ascii="標楷體" w:eastAsia="標楷體" w:hAnsi="標楷體"/>
        </w:rPr>
      </w:pPr>
      <w:r w:rsidRPr="00FA7DB6">
        <w:rPr>
          <w:rFonts w:ascii="標楷體" w:eastAsia="標楷體" w:hAnsi="標楷體" w:hint="eastAsia"/>
        </w:rPr>
        <w:t> 最新自殺防治新口訣「BHC-5L」指的是看(Look)聽(Listening)轉(Learning)牽(Loving)走(Living)</w:t>
      </w:r>
    </w:p>
    <w:p w:rsidR="007B771D" w:rsidRPr="00FA7DB6" w:rsidRDefault="007B771D">
      <w:pPr>
        <w:rPr>
          <w:rFonts w:ascii="標楷體" w:eastAsia="標楷體" w:hAnsi="標楷體"/>
        </w:rPr>
      </w:pPr>
      <w:r w:rsidRPr="00FA7DB6">
        <w:rPr>
          <w:rFonts w:ascii="標楷體" w:eastAsia="標楷體" w:hAnsi="標楷體" w:hint="eastAsia"/>
        </w:rPr>
        <w:t>5. Ｃ</w:t>
      </w:r>
    </w:p>
    <w:p w:rsidR="007B771D" w:rsidRPr="00FA7DB6" w:rsidRDefault="007B771D">
      <w:pPr>
        <w:rPr>
          <w:rFonts w:ascii="標楷體" w:eastAsia="標楷體" w:hAnsi="標楷體"/>
        </w:rPr>
      </w:pPr>
      <w:r w:rsidRPr="00FA7DB6">
        <w:rPr>
          <w:rFonts w:ascii="標楷體" w:eastAsia="標楷體" w:hAnsi="標楷體" w:hint="eastAsia"/>
        </w:rPr>
        <w:t>腸病毒為一群病毒的總稱，包含小兒麻痺病毒、克沙奇病毒A型及B型、伊科病毒及腸病毒等60餘型.近年來又陸續發現多種型別，依據基因序列分析結果將之重新歸類.分為人類腸病毒A、B、C、D型，其中腸病毒71型被歸類於人類腸病毒A型。</w:t>
      </w:r>
    </w:p>
    <w:p w:rsidR="007B771D" w:rsidRPr="00FA7DB6" w:rsidRDefault="007B771D">
      <w:pPr>
        <w:rPr>
          <w:rFonts w:ascii="標楷體" w:eastAsia="標楷體" w:hAnsi="標楷體"/>
        </w:rPr>
      </w:pPr>
      <w:r w:rsidRPr="00FA7DB6">
        <w:rPr>
          <w:rFonts w:ascii="標楷體" w:eastAsia="標楷體" w:hAnsi="標楷體" w:hint="eastAsia"/>
        </w:rPr>
        <w:t>6. Ｂ</w:t>
      </w:r>
    </w:p>
    <w:p w:rsidR="007B771D" w:rsidRPr="00FA7DB6" w:rsidRDefault="007B771D">
      <w:pPr>
        <w:rPr>
          <w:rFonts w:ascii="標楷體" w:eastAsia="標楷體" w:hAnsi="標楷體"/>
        </w:rPr>
      </w:pPr>
      <w:r w:rsidRPr="00FA7DB6">
        <w:rPr>
          <w:rFonts w:ascii="標楷體" w:eastAsia="標楷體" w:hAnsi="標楷體" w:hint="eastAsia"/>
        </w:rPr>
        <w:t>7. Ｃ</w:t>
      </w:r>
    </w:p>
    <w:p w:rsidR="007B771D" w:rsidRPr="00FA7DB6" w:rsidRDefault="007B771D">
      <w:pPr>
        <w:rPr>
          <w:rFonts w:ascii="標楷體" w:eastAsia="標楷體" w:hAnsi="標楷體"/>
        </w:rPr>
      </w:pPr>
      <w:r w:rsidRPr="00FA7DB6">
        <w:rPr>
          <w:rFonts w:ascii="標楷體" w:eastAsia="標楷體" w:hAnsi="標楷體" w:hint="eastAsia"/>
        </w:rPr>
        <w:t>慢性疾病無法痊癒</w:t>
      </w:r>
    </w:p>
    <w:p w:rsidR="007B771D" w:rsidRPr="00FA7DB6" w:rsidRDefault="007B771D">
      <w:pPr>
        <w:rPr>
          <w:rFonts w:ascii="標楷體" w:eastAsia="標楷體" w:hAnsi="標楷體"/>
        </w:rPr>
      </w:pPr>
      <w:r w:rsidRPr="00FA7DB6">
        <w:rPr>
          <w:rFonts w:ascii="標楷體" w:eastAsia="標楷體" w:hAnsi="標楷體" w:hint="eastAsia"/>
        </w:rPr>
        <w:t xml:space="preserve">8. </w:t>
      </w:r>
      <w:r w:rsidR="008C3521" w:rsidRPr="00FA7DB6">
        <w:rPr>
          <w:rFonts w:ascii="標楷體" w:eastAsia="標楷體" w:hAnsi="標楷體" w:hint="eastAsia"/>
        </w:rPr>
        <w:t>Ｄ</w:t>
      </w:r>
    </w:p>
    <w:p w:rsidR="008C3521" w:rsidRPr="00FA7DB6" w:rsidRDefault="008C3521" w:rsidP="008C3521">
      <w:pPr>
        <w:rPr>
          <w:rFonts w:ascii="標楷體" w:eastAsia="標楷體" w:hAnsi="標楷體"/>
        </w:rPr>
      </w:pPr>
      <w:r w:rsidRPr="00FA7DB6">
        <w:rPr>
          <w:rFonts w:ascii="標楷體" w:eastAsia="標楷體" w:hAnsi="標楷體" w:hint="eastAsia"/>
        </w:rPr>
        <w:t>四種癥狀要警惕口腔癌</w:t>
      </w:r>
    </w:p>
    <w:p w:rsidR="008C3521" w:rsidRPr="00FA7DB6" w:rsidRDefault="008C3521" w:rsidP="008C3521">
      <w:pPr>
        <w:rPr>
          <w:rFonts w:ascii="標楷體" w:eastAsia="標楷體" w:hAnsi="標楷體"/>
        </w:rPr>
      </w:pPr>
      <w:r w:rsidRPr="00FA7DB6">
        <w:rPr>
          <w:rFonts w:ascii="標楷體" w:eastAsia="標楷體" w:hAnsi="標楷體" w:hint="eastAsia"/>
        </w:rPr>
        <w:t>1.潰瘍不愈</w:t>
      </w:r>
    </w:p>
    <w:p w:rsidR="008C3521" w:rsidRPr="00FA7DB6" w:rsidRDefault="008C3521" w:rsidP="008C3521">
      <w:pPr>
        <w:rPr>
          <w:rFonts w:ascii="標楷體" w:eastAsia="標楷體" w:hAnsi="標楷體"/>
        </w:rPr>
      </w:pPr>
      <w:r w:rsidRPr="00FA7DB6">
        <w:rPr>
          <w:rFonts w:ascii="標楷體" w:eastAsia="標楷體" w:hAnsi="標楷體" w:hint="eastAsia"/>
        </w:rPr>
        <w:t>2.疼痛明顯</w:t>
      </w:r>
    </w:p>
    <w:p w:rsidR="008C3521" w:rsidRPr="00FA7DB6" w:rsidRDefault="008C3521" w:rsidP="008C3521">
      <w:pPr>
        <w:rPr>
          <w:rFonts w:ascii="標楷體" w:eastAsia="標楷體" w:hAnsi="標楷體"/>
        </w:rPr>
      </w:pPr>
      <w:r w:rsidRPr="00FA7DB6">
        <w:rPr>
          <w:rFonts w:ascii="標楷體" w:eastAsia="標楷體" w:hAnsi="標楷體" w:hint="eastAsia"/>
        </w:rPr>
        <w:t>3.淋巴結腫大</w:t>
      </w:r>
    </w:p>
    <w:p w:rsidR="008C3521" w:rsidRPr="00FA7DB6" w:rsidRDefault="008C3521" w:rsidP="008C3521">
      <w:pPr>
        <w:rPr>
          <w:rFonts w:ascii="標楷體" w:eastAsia="標楷體" w:hAnsi="標楷體"/>
        </w:rPr>
      </w:pPr>
      <w:r w:rsidRPr="00FA7DB6">
        <w:rPr>
          <w:rFonts w:ascii="標楷體" w:eastAsia="標楷體" w:hAnsi="標楷體" w:hint="eastAsia"/>
        </w:rPr>
        <w:t>4.功能障礙</w:t>
      </w:r>
    </w:p>
    <w:p w:rsidR="008C3521" w:rsidRPr="00FA7DB6" w:rsidRDefault="008C3521" w:rsidP="008C3521">
      <w:pPr>
        <w:rPr>
          <w:rFonts w:ascii="標楷體" w:eastAsia="標楷體" w:hAnsi="標楷體"/>
        </w:rPr>
      </w:pPr>
      <w:r w:rsidRPr="00FA7DB6">
        <w:rPr>
          <w:rFonts w:ascii="標楷體" w:eastAsia="標楷體" w:hAnsi="標楷體" w:hint="eastAsia"/>
        </w:rPr>
        <w:lastRenderedPageBreak/>
        <w:t>9. Ｂ</w:t>
      </w:r>
    </w:p>
    <w:p w:rsidR="008C3521" w:rsidRPr="00FA7DB6" w:rsidRDefault="008C3521" w:rsidP="008C3521">
      <w:pPr>
        <w:rPr>
          <w:rFonts w:ascii="標楷體" w:eastAsia="標楷體" w:hAnsi="標楷體"/>
        </w:rPr>
      </w:pPr>
      <w:r w:rsidRPr="00FA7DB6">
        <w:rPr>
          <w:rFonts w:ascii="標楷體" w:eastAsia="標楷體" w:hAnsi="標楷體" w:hint="eastAsia"/>
        </w:rPr>
        <w:t>10. Ｄ</w:t>
      </w:r>
    </w:p>
    <w:p w:rsidR="008C3521" w:rsidRPr="00FA7DB6" w:rsidRDefault="008C3521" w:rsidP="008C3521">
      <w:pPr>
        <w:rPr>
          <w:rFonts w:ascii="標楷體" w:eastAsia="標楷體" w:hAnsi="標楷體"/>
        </w:rPr>
      </w:pPr>
      <w:r w:rsidRPr="00FA7DB6">
        <w:rPr>
          <w:rFonts w:ascii="標楷體" w:eastAsia="標楷體" w:hAnsi="標楷體" w:hint="eastAsia"/>
        </w:rPr>
        <w:t>11. Ｂ</w:t>
      </w:r>
    </w:p>
    <w:p w:rsidR="008C3521" w:rsidRPr="00FA7DB6" w:rsidRDefault="008C3521" w:rsidP="008C3521">
      <w:pPr>
        <w:rPr>
          <w:rFonts w:ascii="標楷體" w:eastAsia="標楷體" w:hAnsi="標楷體"/>
        </w:rPr>
      </w:pPr>
      <w:r w:rsidRPr="00FA7DB6">
        <w:rPr>
          <w:rFonts w:ascii="標楷體" w:eastAsia="標楷體" w:hAnsi="標楷體" w:hint="eastAsia"/>
        </w:rPr>
        <w:t>12. Ｄ</w:t>
      </w:r>
    </w:p>
    <w:p w:rsidR="008C3521" w:rsidRPr="00FA7DB6" w:rsidRDefault="008C3521" w:rsidP="008C3521">
      <w:pPr>
        <w:rPr>
          <w:rFonts w:ascii="標楷體" w:eastAsia="標楷體" w:hAnsi="標楷體"/>
        </w:rPr>
      </w:pPr>
      <w:r w:rsidRPr="00FA7DB6">
        <w:rPr>
          <w:rFonts w:ascii="標楷體" w:eastAsia="標楷體" w:hAnsi="標楷體" w:hint="eastAsia"/>
        </w:rPr>
        <w:t>13. Ｂ</w:t>
      </w:r>
    </w:p>
    <w:p w:rsidR="008C3521" w:rsidRPr="00FA7DB6" w:rsidRDefault="008C3521" w:rsidP="008C3521">
      <w:pPr>
        <w:rPr>
          <w:rFonts w:ascii="標楷體" w:eastAsia="標楷體" w:hAnsi="標楷體"/>
        </w:rPr>
      </w:pPr>
      <w:r w:rsidRPr="00FA7DB6">
        <w:rPr>
          <w:rFonts w:ascii="標楷體" w:eastAsia="標楷體" w:hAnsi="標楷體" w:hint="eastAsia"/>
        </w:rPr>
        <w:t xml:space="preserve">14. </w:t>
      </w:r>
      <w:r w:rsidR="007508BD" w:rsidRPr="00FA7DB6">
        <w:rPr>
          <w:rFonts w:ascii="標楷體" w:eastAsia="標楷體" w:hAnsi="標楷體" w:hint="eastAsia"/>
        </w:rPr>
        <w:t>Ｃ</w:t>
      </w:r>
    </w:p>
    <w:p w:rsidR="007508BD" w:rsidRPr="00FA7DB6" w:rsidRDefault="007508BD" w:rsidP="008C3521">
      <w:pPr>
        <w:rPr>
          <w:rFonts w:ascii="標楷體" w:eastAsia="標楷體" w:hAnsi="標楷體"/>
        </w:rPr>
      </w:pPr>
      <w:r w:rsidRPr="00FA7DB6">
        <w:rPr>
          <w:rFonts w:ascii="標楷體" w:eastAsia="標楷體" w:hAnsi="標楷體" w:hint="eastAsia"/>
        </w:rPr>
        <w:t>15. Ｄ</w:t>
      </w:r>
    </w:p>
    <w:p w:rsidR="007508BD" w:rsidRPr="00FA7DB6" w:rsidRDefault="007508BD" w:rsidP="008C3521">
      <w:pPr>
        <w:rPr>
          <w:rFonts w:ascii="標楷體" w:eastAsia="標楷體" w:hAnsi="標楷體"/>
        </w:rPr>
      </w:pPr>
      <w:r w:rsidRPr="00FA7DB6">
        <w:rPr>
          <w:rFonts w:ascii="標楷體" w:eastAsia="標楷體" w:hAnsi="標楷體" w:hint="eastAsia"/>
        </w:rPr>
        <w:t>全本病歷複製本：以三個工作天內交付病人為原則，最遲不得超過十四個工作天。</w:t>
      </w:r>
    </w:p>
    <w:p w:rsidR="007508BD" w:rsidRPr="00FA7DB6" w:rsidRDefault="007508BD" w:rsidP="008C3521">
      <w:pPr>
        <w:rPr>
          <w:rFonts w:ascii="標楷體" w:eastAsia="標楷體" w:hAnsi="標楷體"/>
        </w:rPr>
      </w:pPr>
      <w:r w:rsidRPr="00FA7DB6">
        <w:rPr>
          <w:rFonts w:ascii="標楷體" w:eastAsia="標楷體" w:hAnsi="標楷體" w:hint="eastAsia"/>
        </w:rPr>
        <w:t>16. Ｃ</w:t>
      </w:r>
    </w:p>
    <w:p w:rsidR="007508BD" w:rsidRPr="00FA7DB6" w:rsidRDefault="007508BD" w:rsidP="008C3521">
      <w:pPr>
        <w:rPr>
          <w:rFonts w:ascii="標楷體" w:eastAsia="標楷體" w:hAnsi="標楷體"/>
        </w:rPr>
      </w:pPr>
      <w:r w:rsidRPr="00FA7DB6">
        <w:rPr>
          <w:rFonts w:ascii="標楷體" w:eastAsia="標楷體" w:hAnsi="標楷體" w:hint="eastAsia"/>
        </w:rPr>
        <w:t>17. Ｃ</w:t>
      </w:r>
    </w:p>
    <w:p w:rsidR="007508BD" w:rsidRPr="00FA7DB6" w:rsidRDefault="007508BD" w:rsidP="008C3521">
      <w:pPr>
        <w:rPr>
          <w:rFonts w:ascii="標楷體" w:eastAsia="標楷體" w:hAnsi="標楷體"/>
        </w:rPr>
      </w:pPr>
      <w:r w:rsidRPr="00FA7DB6">
        <w:rPr>
          <w:rFonts w:ascii="標楷體" w:eastAsia="標楷體" w:hAnsi="標楷體" w:hint="eastAsia"/>
        </w:rPr>
        <w:t>一般來說，在不使用助溶劑的情況下，香料只會容於酒精之中。</w:t>
      </w:r>
    </w:p>
    <w:p w:rsidR="007508BD" w:rsidRPr="00FA7DB6" w:rsidRDefault="007508BD" w:rsidP="008C3521">
      <w:pPr>
        <w:rPr>
          <w:rFonts w:ascii="標楷體" w:eastAsia="標楷體" w:hAnsi="標楷體"/>
        </w:rPr>
      </w:pPr>
      <w:r w:rsidRPr="00FA7DB6">
        <w:rPr>
          <w:rFonts w:ascii="標楷體" w:eastAsia="標楷體" w:hAnsi="標楷體" w:hint="eastAsia"/>
        </w:rPr>
        <w:t>18. Ｂ</w:t>
      </w:r>
    </w:p>
    <w:p w:rsidR="007508BD" w:rsidRPr="00FA7DB6" w:rsidRDefault="007508BD" w:rsidP="008C3521">
      <w:pPr>
        <w:rPr>
          <w:rFonts w:ascii="標楷體" w:eastAsia="標楷體" w:hAnsi="標楷體"/>
        </w:rPr>
      </w:pPr>
      <w:r w:rsidRPr="00FA7DB6">
        <w:rPr>
          <w:rFonts w:ascii="標楷體" w:eastAsia="標楷體" w:hAnsi="標楷體" w:hint="eastAsia"/>
        </w:rPr>
        <w:t>使用太高SPF值的防曬化粧品.長時間曬太陽會延長皮膚紅斑的時間.進而導致皮膚病變。</w:t>
      </w:r>
    </w:p>
    <w:p w:rsidR="007508BD" w:rsidRPr="00FA7DB6" w:rsidRDefault="007508BD" w:rsidP="008C3521">
      <w:pPr>
        <w:rPr>
          <w:rFonts w:ascii="標楷體" w:eastAsia="標楷體" w:hAnsi="標楷體"/>
        </w:rPr>
      </w:pPr>
      <w:r w:rsidRPr="00FA7DB6">
        <w:rPr>
          <w:rFonts w:ascii="標楷體" w:eastAsia="標楷體" w:hAnsi="標楷體" w:hint="eastAsia"/>
        </w:rPr>
        <w:t>19. Ｃ</w:t>
      </w:r>
    </w:p>
    <w:p w:rsidR="007508BD" w:rsidRPr="00FA7DB6" w:rsidRDefault="007508BD" w:rsidP="008C3521">
      <w:pPr>
        <w:rPr>
          <w:rFonts w:ascii="標楷體" w:eastAsia="標楷體" w:hAnsi="標楷體"/>
        </w:rPr>
      </w:pPr>
      <w:r w:rsidRPr="00FA7DB6">
        <w:rPr>
          <w:rFonts w:ascii="標楷體" w:eastAsia="標楷體" w:hAnsi="標楷體" w:hint="eastAsia"/>
        </w:rPr>
        <w:t>含量達百分之二十五以上，不得再予使用，應全部應換新油。</w:t>
      </w:r>
    </w:p>
    <w:p w:rsidR="007508BD" w:rsidRPr="00FA7DB6" w:rsidRDefault="007508BD" w:rsidP="008C3521">
      <w:pPr>
        <w:rPr>
          <w:rFonts w:ascii="標楷體" w:eastAsia="標楷體" w:hAnsi="標楷體"/>
        </w:rPr>
      </w:pPr>
      <w:r w:rsidRPr="00FA7DB6">
        <w:rPr>
          <w:rFonts w:ascii="標楷體" w:eastAsia="標楷體" w:hAnsi="標楷體" w:hint="eastAsia"/>
        </w:rPr>
        <w:t>20. Ｃ</w:t>
      </w:r>
    </w:p>
    <w:p w:rsidR="007508BD" w:rsidRPr="00FA7DB6" w:rsidRDefault="007508BD" w:rsidP="008C3521">
      <w:pPr>
        <w:rPr>
          <w:rFonts w:ascii="標楷體" w:eastAsia="標楷體" w:hAnsi="標楷體"/>
        </w:rPr>
      </w:pPr>
      <w:r w:rsidRPr="00FA7DB6">
        <w:rPr>
          <w:rFonts w:ascii="標楷體" w:eastAsia="標楷體" w:hAnsi="標楷體" w:hint="eastAsia"/>
        </w:rPr>
        <w:t>市售皮蛋製造配料可能加入氧化鉛，以提高皮蛋品質的安定性及促進皮蛋凝膠。</w:t>
      </w:r>
    </w:p>
    <w:p w:rsidR="007508BD" w:rsidRPr="00FA7DB6" w:rsidRDefault="007508BD" w:rsidP="008C3521">
      <w:pPr>
        <w:rPr>
          <w:rFonts w:ascii="標楷體" w:eastAsia="標楷體" w:hAnsi="標楷體"/>
        </w:rPr>
      </w:pPr>
      <w:r w:rsidRPr="00FA7DB6">
        <w:rPr>
          <w:rFonts w:ascii="標楷體" w:eastAsia="標楷體" w:hAnsi="標楷體" w:hint="eastAsia"/>
        </w:rPr>
        <w:t xml:space="preserve">21. </w:t>
      </w:r>
      <w:r w:rsidR="0053427A" w:rsidRPr="00FA7DB6">
        <w:rPr>
          <w:rFonts w:ascii="標楷體" w:eastAsia="標楷體" w:hAnsi="標楷體" w:hint="eastAsia"/>
        </w:rPr>
        <w:t>Ｄ</w:t>
      </w:r>
    </w:p>
    <w:p w:rsidR="0053427A" w:rsidRPr="00FA7DB6" w:rsidRDefault="0053427A" w:rsidP="008C3521">
      <w:pPr>
        <w:rPr>
          <w:rFonts w:ascii="標楷體" w:eastAsia="標楷體" w:hAnsi="標楷體"/>
        </w:rPr>
      </w:pPr>
      <w:r w:rsidRPr="00FA7DB6">
        <w:rPr>
          <w:rFonts w:ascii="標楷體" w:eastAsia="標楷體" w:hAnsi="標楷體" w:hint="eastAsia"/>
        </w:rPr>
        <w:t>22. Ｄ</w:t>
      </w:r>
    </w:p>
    <w:p w:rsidR="0053427A" w:rsidRPr="00FA7DB6" w:rsidRDefault="0053427A" w:rsidP="008C3521">
      <w:pPr>
        <w:rPr>
          <w:rFonts w:ascii="標楷體" w:eastAsia="標楷體" w:hAnsi="標楷體"/>
        </w:rPr>
      </w:pPr>
      <w:r w:rsidRPr="00FA7DB6">
        <w:rPr>
          <w:rFonts w:ascii="標楷體" w:eastAsia="標楷體" w:hAnsi="標楷體" w:hint="eastAsia"/>
        </w:rPr>
        <w:t>依據毒品危害事件統一裁罰基準及講習辦法第5條「無正當理由持有或施用第三級毒品者，處新臺幣二萬元以上新臺幣五萬元以下罰鍰，並接受六小時以上八小時以下之毒品危害講習。」</w:t>
      </w:r>
    </w:p>
    <w:p w:rsidR="0053427A" w:rsidRPr="00FA7DB6" w:rsidRDefault="0053427A" w:rsidP="008C3521">
      <w:pPr>
        <w:rPr>
          <w:rFonts w:ascii="標楷體" w:eastAsia="標楷體" w:hAnsi="標楷體"/>
        </w:rPr>
      </w:pPr>
      <w:r w:rsidRPr="00FA7DB6">
        <w:rPr>
          <w:rFonts w:ascii="標楷體" w:eastAsia="標楷體" w:hAnsi="標楷體" w:hint="eastAsia"/>
        </w:rPr>
        <w:t>23. Ａ</w:t>
      </w:r>
    </w:p>
    <w:p w:rsidR="0053427A" w:rsidRPr="00FA7DB6" w:rsidRDefault="0053427A" w:rsidP="008C3521">
      <w:pPr>
        <w:rPr>
          <w:rFonts w:ascii="標楷體" w:eastAsia="標楷體" w:hAnsi="標楷體"/>
        </w:rPr>
      </w:pPr>
      <w:r w:rsidRPr="00FA7DB6">
        <w:rPr>
          <w:rFonts w:ascii="標楷體" w:eastAsia="標楷體" w:hAnsi="標楷體" w:hint="eastAsia"/>
        </w:rPr>
        <w:t>依被照顧者居住地為申請地。</w:t>
      </w:r>
    </w:p>
    <w:p w:rsidR="0053427A" w:rsidRPr="00FA7DB6" w:rsidRDefault="0053427A" w:rsidP="008C3521">
      <w:pPr>
        <w:rPr>
          <w:rFonts w:ascii="標楷體" w:eastAsia="標楷體" w:hAnsi="標楷體"/>
        </w:rPr>
      </w:pPr>
    </w:p>
    <w:p w:rsidR="0053427A" w:rsidRPr="00FA7DB6" w:rsidRDefault="0053427A" w:rsidP="008C3521">
      <w:pPr>
        <w:rPr>
          <w:rFonts w:ascii="標楷體" w:eastAsia="標楷體" w:hAnsi="標楷體"/>
        </w:rPr>
      </w:pPr>
      <w:r w:rsidRPr="00FA7DB6">
        <w:rPr>
          <w:rFonts w:ascii="標楷體" w:eastAsia="標楷體" w:hAnsi="標楷體" w:hint="eastAsia"/>
        </w:rPr>
        <w:t>三、簡答題</w:t>
      </w:r>
    </w:p>
    <w:p w:rsidR="0053427A" w:rsidRPr="00FA7DB6" w:rsidRDefault="0053427A" w:rsidP="008C3521">
      <w:pPr>
        <w:rPr>
          <w:rFonts w:ascii="標楷體" w:eastAsia="標楷體" w:hAnsi="標楷體"/>
        </w:rPr>
      </w:pPr>
      <w:r w:rsidRPr="00FA7DB6">
        <w:rPr>
          <w:rFonts w:ascii="標楷體" w:eastAsia="標楷體" w:hAnsi="標楷體" w:hint="eastAsia"/>
        </w:rPr>
        <w:t>1. FM2</w:t>
      </w:r>
    </w:p>
    <w:p w:rsidR="0053427A" w:rsidRPr="00FA7DB6" w:rsidRDefault="0053427A" w:rsidP="008C3521">
      <w:pPr>
        <w:rPr>
          <w:rFonts w:ascii="標楷體" w:eastAsia="標楷體" w:hAnsi="標楷體"/>
        </w:rPr>
      </w:pPr>
      <w:r w:rsidRPr="00FA7DB6">
        <w:rPr>
          <w:rFonts w:ascii="標楷體" w:eastAsia="標楷體" w:hAnsi="標楷體" w:hint="eastAsia"/>
        </w:rPr>
        <w:t>2. 失智症好發年齡是65歲以上。</w:t>
      </w:r>
    </w:p>
    <w:p w:rsidR="0053427A" w:rsidRPr="00FA7DB6" w:rsidRDefault="0053427A" w:rsidP="008C3521">
      <w:pPr>
        <w:rPr>
          <w:rFonts w:ascii="標楷體" w:eastAsia="標楷體" w:hAnsi="標楷體"/>
        </w:rPr>
      </w:pPr>
      <w:r w:rsidRPr="00FA7DB6">
        <w:rPr>
          <w:rFonts w:ascii="標楷體" w:eastAsia="標楷體" w:hAnsi="標楷體" w:hint="eastAsia"/>
        </w:rPr>
        <w:t>3.  網路成癮症</w:t>
      </w:r>
    </w:p>
    <w:p w:rsidR="0053427A" w:rsidRPr="00FA7DB6" w:rsidRDefault="0053427A" w:rsidP="008C3521">
      <w:pPr>
        <w:rPr>
          <w:rFonts w:ascii="標楷體" w:eastAsia="標楷體" w:hAnsi="標楷體"/>
        </w:rPr>
      </w:pPr>
      <w:r w:rsidRPr="00FA7DB6">
        <w:rPr>
          <w:rFonts w:ascii="標楷體" w:eastAsia="標楷體" w:hAnsi="標楷體" w:hint="eastAsia"/>
        </w:rPr>
        <w:t>4. 外勞諮詢中心</w:t>
      </w:r>
    </w:p>
    <w:p w:rsidR="0053427A" w:rsidRPr="00FA7DB6" w:rsidRDefault="0053427A" w:rsidP="008C3521">
      <w:pPr>
        <w:rPr>
          <w:rFonts w:ascii="標楷體" w:eastAsia="標楷體" w:hAnsi="標楷體"/>
        </w:rPr>
      </w:pPr>
      <w:r w:rsidRPr="00FA7DB6">
        <w:rPr>
          <w:rFonts w:ascii="標楷體" w:eastAsia="標楷體" w:hAnsi="標楷體" w:hint="eastAsia"/>
        </w:rPr>
        <w:t>5. 第二名</w:t>
      </w:r>
    </w:p>
    <w:p w:rsidR="0053427A" w:rsidRPr="00FA7DB6" w:rsidRDefault="0053427A" w:rsidP="008C3521">
      <w:pPr>
        <w:rPr>
          <w:rFonts w:ascii="標楷體" w:eastAsia="標楷體" w:hAnsi="標楷體"/>
        </w:rPr>
      </w:pPr>
      <w:r w:rsidRPr="00FA7DB6">
        <w:rPr>
          <w:rFonts w:ascii="標楷體" w:eastAsia="標楷體" w:hAnsi="標楷體" w:hint="eastAsia"/>
        </w:rPr>
        <w:t>6. 白血球</w:t>
      </w:r>
    </w:p>
    <w:p w:rsidR="0053427A" w:rsidRPr="00FA7DB6" w:rsidRDefault="0053427A" w:rsidP="008C3521">
      <w:pPr>
        <w:rPr>
          <w:rFonts w:ascii="標楷體" w:eastAsia="標楷體" w:hAnsi="標楷體"/>
        </w:rPr>
      </w:pPr>
      <w:r w:rsidRPr="00FA7DB6">
        <w:rPr>
          <w:rFonts w:ascii="標楷體" w:eastAsia="標楷體" w:hAnsi="標楷體" w:hint="eastAsia"/>
        </w:rPr>
        <w:t>7. 送子鳥資訊服務網</w:t>
      </w:r>
    </w:p>
    <w:p w:rsidR="0053427A" w:rsidRPr="00FA7DB6" w:rsidRDefault="0053427A" w:rsidP="008C3521">
      <w:pPr>
        <w:rPr>
          <w:rFonts w:ascii="標楷體" w:eastAsia="標楷體" w:hAnsi="標楷體"/>
        </w:rPr>
      </w:pPr>
      <w:r w:rsidRPr="00FA7DB6">
        <w:rPr>
          <w:rFonts w:ascii="標楷體" w:eastAsia="標楷體" w:hAnsi="標楷體" w:hint="eastAsia"/>
        </w:rPr>
        <w:t xml:space="preserve">8. </w:t>
      </w:r>
      <w:r w:rsidRPr="00FA7DB6">
        <w:rPr>
          <w:rFonts w:ascii="標楷體" w:eastAsia="標楷體" w:hAnsi="標楷體"/>
        </w:rPr>
        <w:t>FAST</w:t>
      </w:r>
    </w:p>
    <w:p w:rsidR="0053427A" w:rsidRPr="00FA7DB6" w:rsidRDefault="0053427A" w:rsidP="0053427A">
      <w:pPr>
        <w:rPr>
          <w:rFonts w:ascii="標楷體" w:eastAsia="標楷體" w:hAnsi="標楷體"/>
        </w:rPr>
      </w:pPr>
      <w:r w:rsidRPr="00FA7DB6">
        <w:rPr>
          <w:rFonts w:ascii="標楷體" w:eastAsia="標楷體" w:hAnsi="標楷體" w:hint="eastAsia"/>
        </w:rPr>
        <w:t>一、「F」就是FACE，請患者微笑或是觀察患者面部表情，兩邊的臉是否對稱。</w:t>
      </w:r>
    </w:p>
    <w:p w:rsidR="0053427A" w:rsidRPr="00FA7DB6" w:rsidRDefault="0053427A" w:rsidP="0053427A">
      <w:pPr>
        <w:rPr>
          <w:rFonts w:ascii="標楷體" w:eastAsia="標楷體" w:hAnsi="標楷體"/>
        </w:rPr>
      </w:pPr>
      <w:r w:rsidRPr="00FA7DB6">
        <w:rPr>
          <w:rFonts w:ascii="標楷體" w:eastAsia="標楷體" w:hAnsi="標楷體" w:hint="eastAsia"/>
        </w:rPr>
        <w:t>二、「A」就是ARM，請患者將雙手抬高平舉，觀察其中一隻手是否會無力而垂下來。</w:t>
      </w:r>
    </w:p>
    <w:p w:rsidR="0053427A" w:rsidRPr="00FA7DB6" w:rsidRDefault="0053427A" w:rsidP="0053427A">
      <w:pPr>
        <w:rPr>
          <w:rFonts w:ascii="標楷體" w:eastAsia="標楷體" w:hAnsi="標楷體"/>
        </w:rPr>
      </w:pPr>
      <w:r w:rsidRPr="00FA7DB6">
        <w:rPr>
          <w:rFonts w:ascii="標楷體" w:eastAsia="標楷體" w:hAnsi="標楷體" w:hint="eastAsia"/>
        </w:rPr>
        <w:t>三、「S」就是SPEECH，請患者讀一句話、觀察是否清晰且完整。</w:t>
      </w:r>
    </w:p>
    <w:p w:rsidR="0053427A" w:rsidRPr="00FA7DB6" w:rsidRDefault="0053427A" w:rsidP="0053427A">
      <w:pPr>
        <w:rPr>
          <w:rFonts w:ascii="標楷體" w:eastAsia="標楷體" w:hAnsi="標楷體"/>
        </w:rPr>
      </w:pPr>
      <w:r w:rsidRPr="00FA7DB6">
        <w:rPr>
          <w:rFonts w:ascii="標楷體" w:eastAsia="標楷體" w:hAnsi="標楷體" w:hint="eastAsia"/>
        </w:rPr>
        <w:t>四、「T」就是TIME，當上面三種症狀出現其中一種時，要明確記下發作時間，立刻送醫，爭取治療的時間。</w:t>
      </w:r>
    </w:p>
    <w:p w:rsidR="0053427A" w:rsidRPr="00FA7DB6" w:rsidRDefault="0053427A" w:rsidP="0053427A">
      <w:pPr>
        <w:rPr>
          <w:rFonts w:ascii="標楷體" w:eastAsia="標楷體" w:hAnsi="標楷體"/>
        </w:rPr>
      </w:pPr>
      <w:r w:rsidRPr="00FA7DB6">
        <w:rPr>
          <w:rFonts w:ascii="標楷體" w:eastAsia="標楷體" w:hAnsi="標楷體" w:hint="eastAsia"/>
        </w:rPr>
        <w:t>9. 中醫藥用藥就醫5原則為停、看、聽、選、用。</w:t>
      </w:r>
    </w:p>
    <w:p w:rsidR="0053427A" w:rsidRPr="00FA7DB6" w:rsidRDefault="0053427A" w:rsidP="0053427A">
      <w:pPr>
        <w:rPr>
          <w:rFonts w:ascii="標楷體" w:eastAsia="標楷體" w:hAnsi="標楷體"/>
        </w:rPr>
      </w:pPr>
      <w:r w:rsidRPr="00FA7DB6">
        <w:rPr>
          <w:rFonts w:ascii="標楷體" w:eastAsia="標楷體" w:hAnsi="標楷體" w:hint="eastAsia"/>
        </w:rPr>
        <w:t xml:space="preserve">10. </w:t>
      </w:r>
      <w:r w:rsidR="00FA7DB6" w:rsidRPr="00FA7DB6">
        <w:rPr>
          <w:rFonts w:ascii="標楷體" w:eastAsia="標楷體" w:hAnsi="標楷體" w:hint="eastAsia"/>
        </w:rPr>
        <w:t>部分負擔</w:t>
      </w:r>
    </w:p>
    <w:sectPr w:rsidR="0053427A" w:rsidRPr="00FA7DB6" w:rsidSect="0045792E">
      <w:pgSz w:w="11906" w:h="16838"/>
      <w:pgMar w:top="397" w:right="397" w:bottom="397" w:left="397"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2E"/>
    <w:rsid w:val="002A227A"/>
    <w:rsid w:val="0045792E"/>
    <w:rsid w:val="0053427A"/>
    <w:rsid w:val="007508BD"/>
    <w:rsid w:val="007B771D"/>
    <w:rsid w:val="0086667F"/>
    <w:rsid w:val="008939FD"/>
    <w:rsid w:val="008C3521"/>
    <w:rsid w:val="00C55DC0"/>
    <w:rsid w:val="00FA7DB6"/>
    <w:rsid w:val="00FF2D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74C14-71B2-42C0-ACC1-B3D65656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sjps</dc:creator>
  <cp:lastModifiedBy>Administrator</cp:lastModifiedBy>
  <cp:revision>2</cp:revision>
  <dcterms:created xsi:type="dcterms:W3CDTF">2022-05-12T03:14:00Z</dcterms:created>
  <dcterms:modified xsi:type="dcterms:W3CDTF">2022-05-12T03:14:00Z</dcterms:modified>
</cp:coreProperties>
</file>