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19530D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9530D">
        <w:rPr>
          <w:rFonts w:ascii="標楷體" w:eastAsia="標楷體" w:hAnsi="標楷體" w:hint="eastAsia"/>
          <w:b/>
          <w:sz w:val="36"/>
          <w:szCs w:val="36"/>
        </w:rPr>
        <w:t>南市立高級中等以下學校暨幼兒園教師聘約準則</w:t>
      </w:r>
    </w:p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實施要點</w:t>
      </w:r>
    </w:p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</w:rPr>
      </w:pPr>
    </w:p>
    <w:tbl>
      <w:tblPr>
        <w:tblW w:w="8806" w:type="dxa"/>
        <w:tblLook w:val="01E0"/>
      </w:tblPr>
      <w:tblGrid>
        <w:gridCol w:w="1101"/>
        <w:gridCol w:w="7705"/>
      </w:tblGrid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南市政府教育局(以下簡稱本局)與社團法人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南市教師會(以下簡稱本市教師會) 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依教師法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第二十七條第二款及其施行細則第二十四條第一項規定，協議訂定本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，配合學校(園)特色及社區發展，自訂學校(園)教師聘約。學校(園)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教師聘約違反本要點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或其他相關法令規定者無效。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，與學校(園)教師會協議訂定或修正學校(園)教師聘約後，提經校(園)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會議通過；尚未成立教師會之學校(園)應與教師代表協議後，提經校(園)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會議通過，學校(園)教師代表應由全體教師相互推選之。雙方有爭議時，應由當事人雙方、本市教師會及本局協商解決之。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聘約應以書面為之，並記載下列事項：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受聘教師姓名。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聘任類別。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聘任領域、科目。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聘任期間。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服務規約。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聘約發文日期文號。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其他相關事項。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之聘任於學校(園)教師評審委員會決議審查通過後，學校(園)應於二十日內書面通知教師審查結果及簽訂聘約日期。教師接到聘書後應於十日內將應聘書回執送交學校(園)。逾期仍未應聘者，學校(園)應依教師所留之居住所地址通知教師，經通知逾十日仍未應聘者，視同不應聘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7705" w:type="dxa"/>
          </w:tcPr>
          <w:p w:rsidR="00DD22FC" w:rsidRPr="0019530D" w:rsidRDefault="00FC4C89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四點第五款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所稱服務規約，應包含下列事項：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教師之權利、義務、待遇、進修與研究、退休、撫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卹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、離職、資遣、保險、申訴及訴訟等，依教師法及相關法令規定辦理。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教師應恪遵教育宗旨及有關法令，為學生表率。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教師於校園及教學中，應本中立原則，不得為特定政黨、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宗教、種族、營利事業從事宣傳。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教師有兼任導師之義務。</w:t>
            </w:r>
          </w:p>
          <w:p w:rsidR="00DD22FC" w:rsidRPr="0019530D" w:rsidRDefault="00DD22FC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教師兼任主任、組長、副組長等行政職務，及擔任實習輔導教師、附設補校教師、認輔教師，學校(園)須與當事者協商後，依校(園)長職權聘任之。</w:t>
            </w:r>
          </w:p>
          <w:p w:rsidR="00DD22FC" w:rsidRPr="0019530D" w:rsidRDefault="00DD22FC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前項人員產生有困難時，召開臨時校(園)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會議協商產生之，教師應遵守協商結果。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教師出勤差假依「教師請假規則」及相關規定辦理。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教師對於教學，應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充分備課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、熟諳教材教法、注意班級經營、認真批改作業、加強平時考查，並確實指導實驗或實習。並應不斷檢討改進教學方法、評量方式，充實專業知能，追求專業成長。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教師除擔任教學外，應與學校(園)共負班級事務處理、管理教室管理、學生安全督導、學生行為輔導、校園偶發事件處理及學校(園)公物維護之責任，由學校(園)訂定有關規定提經校務會議通過後實施。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教師於寒暑假期間依本市與教師會協商訂定之「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南市立高級中等以下學校(園)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未兼行政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職務教師寒暑假期間返校活動事項及日數執行規定」從事返校服務、進修、研究、研習或準備教材。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學校(園)及教師應恪遵教師法、教育人員任用條例、教師自律公約、學校(園)章則等相關法令及其精神。</w:t>
            </w:r>
          </w:p>
          <w:p w:rsidR="00950B03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教師不得兼任法令規定以外之職務，如有兼任校外課程情事，其兼課時數依相關法令辦理，且應事先簽請服務學校(園)校(園)長同意。</w:t>
            </w:r>
          </w:p>
          <w:p w:rsidR="00950B03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教師不得私自為學生收費補習、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誘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使學生參加校外補習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DD22FC" w:rsidRPr="0019530D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及巧立名目向學生收取費用。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教師於聘約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期限屆滿後，不再應聘，或學校(園)不再續聘時，雙方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應於聘約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屆滿前一個月 (或教師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聘前)以書面通知對方，始得為之。</w:t>
            </w:r>
          </w:p>
          <w:p w:rsidR="00DD22FC" w:rsidRPr="0019530D" w:rsidRDefault="00DD22FC" w:rsidP="00A72189">
            <w:pPr>
              <w:spacing w:line="420" w:lineRule="exact"/>
              <w:ind w:leftChars="329" w:left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教師因故必須提前終止或解除聘約，應於一個月前以書面通知學校(園)。</w:t>
            </w:r>
          </w:p>
          <w:p w:rsidR="00DD22FC" w:rsidRPr="0019530D" w:rsidRDefault="00DD22FC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  學校(園)應於教師辦妥離職手續後，給予離職證明或服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務證明。</w:t>
            </w:r>
          </w:p>
          <w:p w:rsidR="00DD22FC" w:rsidRPr="0019530D" w:rsidRDefault="00DD22FC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  教師違約，依相關罰則處理，其罰則由學校(園)校(園)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會議訂之。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各校若因減班或其他原因，致教師超額須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介聘至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他校服務時，應依「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南市立國民中小學暨幼兒園辦理教師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聘甄選分發實施要點」辦理，不受聘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約中聘期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之限制。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教師留職停薪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仍應遵守有關法令對教師身分所為特別之規定。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教師在保障學生學習權之前提下，應本教育專業原則，考量學生學習特質，自行編選補充教材、設計學習活動及教學評量實施方式，並參與教學相關之成長學習活動及教學視導，以提昇教學品質。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教師依法執行教學或行政工作涉訟時，其服務學校(園)比照公務人員因公涉訟辦法之規定辦理。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教師應恪遵「校園性侵害性騷擾或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性霸凌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防治準則」第七條及第八條規定及「</w:t>
            </w:r>
            <w:proofErr w:type="gramStart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校園霸凌防治</w:t>
            </w:r>
            <w:proofErr w:type="gramEnd"/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準則」第六條至第九條規定。</w:t>
            </w:r>
          </w:p>
          <w:p w:rsidR="00DD22FC" w:rsidRPr="0019530D" w:rsidRDefault="00950B03" w:rsidP="00770E1A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(十八)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教師被選為學校(園)各項委員會委員，應有善盡職責之義務。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各校（園）得依教師法施行細則第二十二條規定訂定學校(園)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章則，其與教師有關事項應依本要點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第四條規定納入教師聘約。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依法令借調之教師，另依其相關法令辦理。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學校(園)教師聘約未規定事項依相關法令辦理。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教師違反學校(園)聘約，由學校(園)教師評審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委員會依聘約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規定處理。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950B03">
            <w:pPr>
              <w:spacing w:line="420" w:lineRule="exact"/>
              <w:ind w:rightChars="-163" w:righ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</w:p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學校(園)章則及各項辦法不得違反相關法令，並應經校(園)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會議通過；校長、行政人員及教師應遵守校(園)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會議之決議。如有爭議時，應依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南市國民中小學校(園)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會議組織及運作要點規定，召開臨時校(園)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議解決。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十二、</w:t>
            </w:r>
          </w:p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因聘約所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生之訴訟，以學校(園)所在地之法院為第一審管轄法院。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南市私立高級中等以下學校暨幼兒園，得</w:t>
            </w:r>
            <w:proofErr w:type="gramStart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用之。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十四、</w:t>
            </w:r>
          </w:p>
        </w:tc>
        <w:tc>
          <w:tcPr>
            <w:tcW w:w="7705" w:type="dxa"/>
          </w:tcPr>
          <w:p w:rsidR="00DD22FC" w:rsidRPr="0019530D" w:rsidRDefault="00EF535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自發布日施行。</w:t>
            </w:r>
          </w:p>
        </w:tc>
      </w:tr>
    </w:tbl>
    <w:p w:rsidR="005B6DD4" w:rsidRPr="0019530D" w:rsidRDefault="005B6DD4">
      <w:pPr>
        <w:rPr>
          <w:rFonts w:ascii="標楷體" w:eastAsia="標楷體" w:hAnsi="標楷體"/>
        </w:rPr>
      </w:pPr>
    </w:p>
    <w:sectPr w:rsidR="005B6DD4" w:rsidRPr="0019530D" w:rsidSect="005B6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22FC"/>
    <w:rsid w:val="0019530D"/>
    <w:rsid w:val="00536ADC"/>
    <w:rsid w:val="005B6DD4"/>
    <w:rsid w:val="00770E1A"/>
    <w:rsid w:val="007E7733"/>
    <w:rsid w:val="0095044F"/>
    <w:rsid w:val="00950B03"/>
    <w:rsid w:val="00993393"/>
    <w:rsid w:val="00A21D20"/>
    <w:rsid w:val="00DD22FC"/>
    <w:rsid w:val="00EF535C"/>
    <w:rsid w:val="00FC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C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2014-02-07T10:18:00Z</dcterms:created>
  <dcterms:modified xsi:type="dcterms:W3CDTF">2014-02-18T06:12:00Z</dcterms:modified>
</cp:coreProperties>
</file>