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2B" w:rsidRPr="000626AF" w:rsidRDefault="00A4502B" w:rsidP="00A4502B">
      <w:pPr>
        <w:spacing w:line="400" w:lineRule="exact"/>
        <w:rPr>
          <w:rFonts w:ascii="標楷體" w:eastAsia="標楷體" w:hAnsi="標楷體" w:cs="新細明體"/>
          <w:kern w:val="0"/>
        </w:rPr>
      </w:pPr>
      <w:r w:rsidRPr="003C13C7">
        <w:rPr>
          <w:rFonts w:ascii="標楷體" w:eastAsia="標楷體" w:hAnsi="標楷體" w:hint="eastAsia"/>
          <w:sz w:val="32"/>
          <w:szCs w:val="32"/>
        </w:rPr>
        <w:t>「行政院與所屬中央及地方各機關公務人員休假改進措施」第五點附表：國民旅遊卡特約商店業別及細項分類表</w:t>
      </w:r>
    </w:p>
    <w:tbl>
      <w:tblPr>
        <w:tblW w:w="9064" w:type="dxa"/>
        <w:jc w:val="center"/>
        <w:tblInd w:w="584" w:type="dxa"/>
        <w:tblCellMar>
          <w:left w:w="0" w:type="dxa"/>
          <w:right w:w="0" w:type="dxa"/>
        </w:tblCellMar>
        <w:tblLook w:val="0000"/>
      </w:tblPr>
      <w:tblGrid>
        <w:gridCol w:w="582"/>
        <w:gridCol w:w="2475"/>
        <w:gridCol w:w="6007"/>
      </w:tblGrid>
      <w:tr w:rsidR="00C10A93" w:rsidRPr="000626AF" w:rsidTr="00C10A93">
        <w:trPr>
          <w:jc w:val="center"/>
        </w:trPr>
        <w:tc>
          <w:tcPr>
            <w:tcW w:w="30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業  別</w:t>
            </w:r>
          </w:p>
        </w:tc>
        <w:tc>
          <w:tcPr>
            <w:tcW w:w="60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細項分類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10A93" w:rsidRPr="000626AF" w:rsidRDefault="00C10A93" w:rsidP="00C10A93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觀光休閒及藝文業別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旅行社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旅宿業、民宿業、郵購(網購)旅館、一般旅館業、觀光旅館業、其他住宿服務業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森林遊樂業、休閒農場(園)、觀光果(茶)園、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生態教育農園、其他觀光遊樂業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藝文圖書業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書店、博物館、美術館、畫廊、藝廊、音樂會、戲劇、舞蹈、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郵購(網購)藝文展演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</w:t>
            </w:r>
          </w:p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新細明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、民用航空運輸業、海洋水運業、一般汽車客運業、計程車、鐵路運輸業、郵購(網購)交通運輸業、其他運輸輔助業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餐飲業、飲料店業、餐館業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農特產及手工藝品業、其他農畜水產品零售業、其他木製品製造業、其他農事服務業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體育用品業、體育用品器材零售業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自行車專賣店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其他觀光服務業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運動場館、身心障礙者福利服務業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攝影器材及沖洗專賣店</w:t>
            </w:r>
            <w:r w:rsidR="00B7202B" w:rsidRPr="00B7202B">
              <w:rPr>
                <w:rFonts w:ascii="標楷體" w:eastAsia="標楷體" w:hAnsi="標楷體" w:cs="新細明體" w:hint="eastAsia"/>
                <w:kern w:val="0"/>
              </w:rPr>
              <w:t>、未分類其他服務業（輪胎及汽車維修）</w:t>
            </w:r>
            <w:r w:rsidR="00D317B0" w:rsidRPr="00B7202B">
              <w:rPr>
                <w:rFonts w:ascii="標楷體" w:eastAsia="標楷體" w:hAnsi="標楷體" w:cs="新細明體" w:hint="eastAsia"/>
                <w:kern w:val="0"/>
              </w:rPr>
              <w:t>、未分類其他零售業（MIT微笑協力專賣店）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10A93" w:rsidRPr="000626AF" w:rsidRDefault="00C10A93" w:rsidP="00C10A93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商圈業別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服飾業、成衣零售業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皮鞋皮件業、服飾配件零售業</w:t>
            </w:r>
          </w:p>
        </w:tc>
      </w:tr>
      <w:tr w:rsidR="00C10A93" w:rsidRPr="000626AF" w:rsidTr="00C10A93">
        <w:trPr>
          <w:cantSplit/>
          <w:trHeight w:val="403"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美容護膚業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美容護膚業、化妝品零售業</w:t>
            </w:r>
          </w:p>
        </w:tc>
      </w:tr>
      <w:tr w:rsidR="00C10A93" w:rsidRPr="000626AF" w:rsidTr="00C10A93">
        <w:trPr>
          <w:cantSplit/>
          <w:trHeight w:val="980"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商圈其他業別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</w:tr>
    </w:tbl>
    <w:p w:rsidR="00C10A93" w:rsidRPr="000626AF" w:rsidRDefault="00C10A93" w:rsidP="00C10A93">
      <w:p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附註：</w:t>
      </w:r>
    </w:p>
    <w:p w:rsidR="00C10A93" w:rsidRPr="000626AF" w:rsidRDefault="00C10A93" w:rsidP="00C10A93">
      <w:pPr>
        <w:numPr>
          <w:ilvl w:val="1"/>
          <w:numId w:val="1"/>
        </w:num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於旅行業、旅宿業及觀光遊樂業之刷卡消費，加倍補助；於其他行業別之刷卡消費，核實補助。</w:t>
      </w:r>
    </w:p>
    <w:p w:rsidR="00C10A93" w:rsidRPr="00C10A93" w:rsidRDefault="00C10A93" w:rsidP="00B7202B">
      <w:pPr>
        <w:numPr>
          <w:ilvl w:val="1"/>
          <w:numId w:val="1"/>
        </w:numPr>
      </w:pPr>
      <w:r w:rsidRPr="00B7202B">
        <w:rPr>
          <w:rFonts w:ascii="標楷體" w:eastAsia="標楷體" w:hAnsi="標楷體" w:cs="新細明體" w:hint="eastAsia"/>
          <w:kern w:val="0"/>
        </w:rPr>
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一般家具、百貨公司、量販店、超級市場、醫院（診所）、藥局等行業。</w:t>
      </w:r>
    </w:p>
    <w:sectPr w:rsidR="00C10A93" w:rsidRPr="00C10A93" w:rsidSect="00A4502B">
      <w:pgSz w:w="11906" w:h="16838"/>
      <w:pgMar w:top="1418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CC" w:rsidRDefault="00C73BCC">
      <w:r>
        <w:separator/>
      </w:r>
    </w:p>
  </w:endnote>
  <w:endnote w:type="continuationSeparator" w:id="0">
    <w:p w:rsidR="00C73BCC" w:rsidRDefault="00C7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CC" w:rsidRDefault="00C73BCC">
      <w:r>
        <w:separator/>
      </w:r>
    </w:p>
  </w:footnote>
  <w:footnote w:type="continuationSeparator" w:id="0">
    <w:p w:rsidR="00C73BCC" w:rsidRDefault="00C73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1D1E"/>
    <w:multiLevelType w:val="hybridMultilevel"/>
    <w:tmpl w:val="4BF2E4D8"/>
    <w:lvl w:ilvl="0" w:tplc="174C028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336970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A93"/>
    <w:rsid w:val="000602A8"/>
    <w:rsid w:val="000779C4"/>
    <w:rsid w:val="00145327"/>
    <w:rsid w:val="003E6098"/>
    <w:rsid w:val="005E7169"/>
    <w:rsid w:val="00624083"/>
    <w:rsid w:val="006613AA"/>
    <w:rsid w:val="00676041"/>
    <w:rsid w:val="00702789"/>
    <w:rsid w:val="00881FBB"/>
    <w:rsid w:val="00A4502B"/>
    <w:rsid w:val="00B31A21"/>
    <w:rsid w:val="00B7202B"/>
    <w:rsid w:val="00B84976"/>
    <w:rsid w:val="00BF75E9"/>
    <w:rsid w:val="00C10A93"/>
    <w:rsid w:val="00C73BCC"/>
    <w:rsid w:val="00D317B0"/>
    <w:rsid w:val="00EA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202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7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202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7202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7202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SYNNEX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江軍威</dc:creator>
  <cp:keywords/>
  <cp:lastModifiedBy>user</cp:lastModifiedBy>
  <cp:revision>2</cp:revision>
  <cp:lastPrinted>2015-04-09T03:28:00Z</cp:lastPrinted>
  <dcterms:created xsi:type="dcterms:W3CDTF">2015-04-13T01:36:00Z</dcterms:created>
  <dcterms:modified xsi:type="dcterms:W3CDTF">2015-04-13T01:36:00Z</dcterms:modified>
</cp:coreProperties>
</file>