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E2" w:rsidRPr="00444350" w:rsidRDefault="003C2EE2" w:rsidP="003C2EE2">
      <w:pPr>
        <w:adjustRightInd w:val="0"/>
        <w:snapToGrid w:val="0"/>
        <w:spacing w:line="440" w:lineRule="exact"/>
        <w:jc w:val="center"/>
        <w:rPr>
          <w:rFonts w:asciiTheme="minorEastAsia" w:eastAsiaTheme="minorEastAsia" w:hAnsiTheme="minorEastAsia" w:cs="標楷體"/>
          <w:b/>
          <w:sz w:val="32"/>
          <w:szCs w:val="32"/>
        </w:rPr>
      </w:pPr>
      <w:r w:rsidRPr="00444350">
        <w:rPr>
          <w:rFonts w:asciiTheme="minorEastAsia" w:eastAsiaTheme="minorEastAsia" w:hAnsiTheme="minorEastAsia" w:cs="標楷體" w:hint="eastAsia"/>
          <w:b/>
          <w:sz w:val="32"/>
          <w:szCs w:val="32"/>
        </w:rPr>
        <w:t>臺南市辦理增置國民中小學圖書館閱讀推動教師實施計畫</w:t>
      </w:r>
    </w:p>
    <w:p w:rsidR="003C2EE2" w:rsidRPr="00444350" w:rsidRDefault="003C2EE2" w:rsidP="003C2EE2">
      <w:pPr>
        <w:adjustRightInd w:val="0"/>
        <w:snapToGrid w:val="0"/>
        <w:spacing w:line="440" w:lineRule="exact"/>
        <w:jc w:val="center"/>
        <w:rPr>
          <w:rFonts w:asciiTheme="minorEastAsia" w:eastAsiaTheme="minorEastAsia" w:hAnsiTheme="minorEastAsia" w:cs="標楷體"/>
          <w:b/>
          <w:sz w:val="28"/>
          <w:szCs w:val="28"/>
        </w:rPr>
      </w:pPr>
    </w:p>
    <w:p w:rsidR="003C2EE2" w:rsidRPr="00444350" w:rsidRDefault="003C2EE2" w:rsidP="003C2EE2">
      <w:pPr>
        <w:adjustRightInd w:val="0"/>
        <w:snapToGrid w:val="0"/>
        <w:spacing w:line="440" w:lineRule="exact"/>
        <w:jc w:val="both"/>
        <w:rPr>
          <w:rFonts w:asciiTheme="minorEastAsia" w:eastAsiaTheme="minorEastAsia" w:hAnsiTheme="minorEastAsia"/>
          <w:b/>
        </w:rPr>
      </w:pPr>
      <w:r w:rsidRPr="00444350">
        <w:rPr>
          <w:rFonts w:asciiTheme="minorEastAsia" w:eastAsiaTheme="minorEastAsia" w:hAnsiTheme="minorEastAsia" w:hint="eastAsia"/>
          <w:b/>
        </w:rPr>
        <w:t>壹、緣起</w:t>
      </w:r>
    </w:p>
    <w:p w:rsidR="003C2EE2" w:rsidRPr="00444350" w:rsidRDefault="003C2EE2" w:rsidP="003C2EE2">
      <w:pPr>
        <w:adjustRightInd w:val="0"/>
        <w:snapToGrid w:val="0"/>
        <w:spacing w:line="440" w:lineRule="exact"/>
        <w:ind w:left="480" w:hangingChars="200" w:hanging="480"/>
        <w:rPr>
          <w:rFonts w:asciiTheme="minorEastAsia" w:eastAsiaTheme="minorEastAsia" w:hAnsiTheme="minorEastAsia"/>
        </w:rPr>
      </w:pPr>
      <w:r w:rsidRPr="00444350">
        <w:rPr>
          <w:rFonts w:asciiTheme="minorEastAsia" w:eastAsiaTheme="minorEastAsia" w:hAnsiTheme="minorEastAsia" w:hint="eastAsia"/>
        </w:rPr>
        <w:t xml:space="preserve">    為建</w:t>
      </w:r>
      <w:r w:rsidRPr="00444350">
        <w:rPr>
          <w:rFonts w:asciiTheme="minorEastAsia" w:eastAsiaTheme="minorEastAsia" w:hAnsiTheme="minorEastAsia" w:hint="eastAsia"/>
          <w:bCs/>
        </w:rPr>
        <w:t>立校園優質閱讀氛圍，</w:t>
      </w:r>
      <w:r w:rsidRPr="00444350">
        <w:rPr>
          <w:rFonts w:asciiTheme="minorEastAsia" w:eastAsiaTheme="minorEastAsia" w:hAnsiTheme="minorEastAsia" w:hint="eastAsia"/>
        </w:rPr>
        <w:t>整合學校閱讀資源，</w:t>
      </w:r>
      <w:r w:rsidRPr="00444350">
        <w:rPr>
          <w:rFonts w:asciiTheme="minorEastAsia" w:eastAsiaTheme="minorEastAsia" w:hAnsiTheme="minorEastAsia" w:cs="DFKaiShu-SB-Estd-BF" w:hint="eastAsia"/>
          <w:kern w:val="0"/>
        </w:rPr>
        <w:t>透過閱讀在</w:t>
      </w:r>
      <w:r w:rsidRPr="00444350">
        <w:rPr>
          <w:rFonts w:asciiTheme="minorEastAsia" w:eastAsiaTheme="minorEastAsia" w:hAnsiTheme="minorEastAsia" w:hint="eastAsia"/>
        </w:rPr>
        <w:t>「日常教學」的課堂實踐，帶動教師教學方法的創新與激盪，幫助學生發現閱讀的樂趣和熱情。以學校為閱讀學習之中心並結合各級公私立圖書館為閱讀學習之延伸，透過典範合作向下扎根閱讀教育，連結國中小校內與各級公私立圖書館資源，期使閱讀融入學生生活脈絡中，爰辦理本案。</w:t>
      </w:r>
    </w:p>
    <w:p w:rsidR="003C2EE2" w:rsidRPr="00444350" w:rsidRDefault="003C2EE2" w:rsidP="003C2EE2">
      <w:pPr>
        <w:pStyle w:val="a3"/>
        <w:adjustRightInd w:val="0"/>
        <w:snapToGrid w:val="0"/>
        <w:spacing w:before="180" w:after="180" w:line="440" w:lineRule="exact"/>
        <w:ind w:left="0" w:firstLineChars="0" w:firstLine="0"/>
        <w:rPr>
          <w:rFonts w:asciiTheme="minorEastAsia" w:eastAsiaTheme="minorEastAsia" w:hAnsiTheme="minorEastAsia"/>
          <w:b w:val="0"/>
          <w:color w:val="auto"/>
          <w:sz w:val="24"/>
          <w:szCs w:val="24"/>
        </w:rPr>
      </w:pPr>
      <w:r w:rsidRPr="00444350">
        <w:rPr>
          <w:rFonts w:asciiTheme="minorEastAsia" w:eastAsiaTheme="minorEastAsia" w:hAnsiTheme="minorEastAsia" w:hint="eastAsia"/>
          <w:color w:val="auto"/>
          <w:sz w:val="24"/>
          <w:szCs w:val="24"/>
        </w:rPr>
        <w:t>貳、依據</w:t>
      </w:r>
    </w:p>
    <w:p w:rsidR="003C2EE2" w:rsidRDefault="00461DAC" w:rsidP="003C2EE2">
      <w:pPr>
        <w:pStyle w:val="a3"/>
        <w:adjustRightInd w:val="0"/>
        <w:snapToGrid w:val="0"/>
        <w:spacing w:before="180" w:after="180" w:line="440" w:lineRule="exact"/>
        <w:ind w:left="510" w:firstLineChars="0" w:firstLine="0"/>
        <w:rPr>
          <w:rFonts w:asciiTheme="minorEastAsia" w:eastAsiaTheme="minorEastAsia" w:hAnsiTheme="minorEastAsia"/>
          <w:b w:val="0"/>
          <w:color w:val="auto"/>
          <w:kern w:val="0"/>
          <w:sz w:val="24"/>
          <w:szCs w:val="24"/>
        </w:rPr>
      </w:pPr>
      <w:r>
        <w:rPr>
          <w:rFonts w:asciiTheme="minorEastAsia" w:eastAsiaTheme="minorEastAsia" w:hAnsiTheme="minorEastAsia" w:hint="eastAsia"/>
          <w:b w:val="0"/>
          <w:color w:val="auto"/>
          <w:kern w:val="0"/>
          <w:sz w:val="24"/>
          <w:szCs w:val="24"/>
        </w:rPr>
        <w:t>一、教育部國民及學前教育署補助國民中小學閱讀推動作業要點</w:t>
      </w:r>
      <w:r w:rsidR="003C2EE2" w:rsidRPr="00444350">
        <w:rPr>
          <w:rFonts w:asciiTheme="minorEastAsia" w:eastAsiaTheme="minorEastAsia" w:hAnsiTheme="minorEastAsia" w:hint="eastAsia"/>
          <w:b w:val="0"/>
          <w:color w:val="auto"/>
          <w:kern w:val="0"/>
          <w:sz w:val="24"/>
          <w:szCs w:val="24"/>
        </w:rPr>
        <w:t>。</w:t>
      </w:r>
    </w:p>
    <w:p w:rsidR="00461DAC" w:rsidRDefault="00461DAC" w:rsidP="003C2EE2">
      <w:pPr>
        <w:pStyle w:val="a3"/>
        <w:adjustRightInd w:val="0"/>
        <w:snapToGrid w:val="0"/>
        <w:spacing w:before="180" w:after="180" w:line="440" w:lineRule="exact"/>
        <w:ind w:left="510" w:firstLineChars="0" w:firstLine="0"/>
        <w:rPr>
          <w:rFonts w:asciiTheme="minorEastAsia" w:eastAsiaTheme="minorEastAsia" w:hAnsiTheme="minorEastAsia"/>
          <w:b w:val="0"/>
          <w:color w:val="auto"/>
          <w:kern w:val="0"/>
          <w:sz w:val="24"/>
          <w:szCs w:val="24"/>
        </w:rPr>
      </w:pPr>
      <w:r>
        <w:rPr>
          <w:rFonts w:asciiTheme="minorEastAsia" w:eastAsiaTheme="minorEastAsia" w:hAnsiTheme="minorEastAsia" w:hint="eastAsia"/>
          <w:b w:val="0"/>
          <w:color w:val="auto"/>
          <w:kern w:val="0"/>
          <w:sz w:val="24"/>
          <w:szCs w:val="24"/>
        </w:rPr>
        <w:t>二、教育部國民及學前教育署「增置國民中小學圖書館閱讀推動教師實施</w:t>
      </w:r>
    </w:p>
    <w:p w:rsidR="00461DAC" w:rsidRPr="00444350" w:rsidRDefault="00461DAC" w:rsidP="00461DAC">
      <w:pPr>
        <w:pStyle w:val="a3"/>
        <w:adjustRightInd w:val="0"/>
        <w:snapToGrid w:val="0"/>
        <w:spacing w:before="180" w:after="180" w:line="440" w:lineRule="exact"/>
        <w:ind w:firstLineChars="0"/>
        <w:rPr>
          <w:rFonts w:asciiTheme="minorEastAsia" w:eastAsiaTheme="minorEastAsia" w:hAnsiTheme="minorEastAsia"/>
          <w:b w:val="0"/>
          <w:color w:val="auto"/>
          <w:sz w:val="24"/>
          <w:szCs w:val="24"/>
        </w:rPr>
      </w:pPr>
      <w:r>
        <w:rPr>
          <w:rFonts w:asciiTheme="minorEastAsia" w:eastAsiaTheme="minorEastAsia" w:hAnsiTheme="minorEastAsia" w:hint="eastAsia"/>
          <w:b w:val="0"/>
          <w:color w:val="auto"/>
          <w:kern w:val="0"/>
          <w:sz w:val="24"/>
          <w:szCs w:val="24"/>
        </w:rPr>
        <w:t xml:space="preserve">        注意事項」</w:t>
      </w:r>
      <w:r w:rsidRPr="00444350">
        <w:rPr>
          <w:rFonts w:asciiTheme="minorEastAsia" w:eastAsiaTheme="minorEastAsia" w:hAnsiTheme="minorEastAsia" w:hint="eastAsia"/>
          <w:b w:val="0"/>
          <w:color w:val="auto"/>
          <w:kern w:val="0"/>
          <w:sz w:val="24"/>
          <w:szCs w:val="24"/>
        </w:rPr>
        <w:t>。</w:t>
      </w:r>
    </w:p>
    <w:p w:rsidR="003C2EE2" w:rsidRPr="00444350" w:rsidRDefault="003C2EE2" w:rsidP="003C2EE2">
      <w:pPr>
        <w:pStyle w:val="a3"/>
        <w:adjustRightInd w:val="0"/>
        <w:snapToGrid w:val="0"/>
        <w:spacing w:before="180" w:after="180" w:line="440" w:lineRule="exact"/>
        <w:ind w:left="0" w:firstLineChars="0" w:firstLine="0"/>
        <w:rPr>
          <w:rFonts w:asciiTheme="minorEastAsia" w:eastAsiaTheme="minorEastAsia" w:hAnsiTheme="minorEastAsia"/>
          <w:color w:val="auto"/>
          <w:sz w:val="24"/>
          <w:szCs w:val="24"/>
        </w:rPr>
      </w:pPr>
      <w:r w:rsidRPr="00444350">
        <w:rPr>
          <w:rFonts w:asciiTheme="minorEastAsia" w:eastAsiaTheme="minorEastAsia" w:hAnsiTheme="minorEastAsia" w:hint="eastAsia"/>
          <w:color w:val="auto"/>
          <w:sz w:val="24"/>
          <w:szCs w:val="24"/>
        </w:rPr>
        <w:t>參、目標</w:t>
      </w:r>
    </w:p>
    <w:p w:rsidR="003C2EE2" w:rsidRPr="00444350" w:rsidRDefault="003C2EE2" w:rsidP="003C2EE2">
      <w:pPr>
        <w:widowControl/>
        <w:adjustRightInd w:val="0"/>
        <w:snapToGrid w:val="0"/>
        <w:spacing w:line="440" w:lineRule="exact"/>
        <w:ind w:leftChars="162" w:left="869" w:hangingChars="200" w:hanging="480"/>
        <w:jc w:val="both"/>
        <w:rPr>
          <w:rFonts w:asciiTheme="minorEastAsia" w:eastAsiaTheme="minorEastAsia" w:hAnsiTheme="minorEastAsia"/>
          <w:kern w:val="0"/>
        </w:rPr>
      </w:pPr>
      <w:r w:rsidRPr="00444350">
        <w:rPr>
          <w:rFonts w:asciiTheme="minorEastAsia" w:eastAsiaTheme="minorEastAsia" w:hAnsiTheme="minorEastAsia" w:hint="eastAsia"/>
          <w:kern w:val="0"/>
        </w:rPr>
        <w:t>一、有效</w:t>
      </w:r>
      <w:r w:rsidRPr="00444350">
        <w:rPr>
          <w:rFonts w:asciiTheme="minorEastAsia" w:eastAsiaTheme="minorEastAsia" w:hAnsiTheme="minorEastAsia" w:hint="eastAsia"/>
        </w:rPr>
        <w:t>整合學校閱讀資源，建</w:t>
      </w:r>
      <w:r w:rsidRPr="00444350">
        <w:rPr>
          <w:rFonts w:asciiTheme="minorEastAsia" w:eastAsiaTheme="minorEastAsia" w:hAnsiTheme="minorEastAsia" w:hint="eastAsia"/>
          <w:bCs/>
        </w:rPr>
        <w:t>立校園優質閱讀氛圍，</w:t>
      </w:r>
      <w:r w:rsidRPr="00444350">
        <w:rPr>
          <w:rFonts w:asciiTheme="minorEastAsia" w:eastAsiaTheme="minorEastAsia" w:hAnsiTheme="minorEastAsia" w:hint="eastAsia"/>
          <w:kern w:val="0"/>
        </w:rPr>
        <w:t>管理學校圖書設備及資源，教導學生應用及檢索閱讀資料之能力，培育國中小閱讀教育之種子教師。</w:t>
      </w:r>
    </w:p>
    <w:p w:rsidR="003C2EE2" w:rsidRPr="00444350" w:rsidRDefault="003C2EE2" w:rsidP="003C2EE2">
      <w:pPr>
        <w:widowControl/>
        <w:adjustRightInd w:val="0"/>
        <w:snapToGrid w:val="0"/>
        <w:spacing w:line="440" w:lineRule="exact"/>
        <w:ind w:leftChars="162" w:left="869" w:hangingChars="200" w:hanging="480"/>
        <w:jc w:val="both"/>
        <w:rPr>
          <w:rFonts w:asciiTheme="minorEastAsia" w:eastAsiaTheme="minorEastAsia" w:hAnsiTheme="minorEastAsia"/>
          <w:kern w:val="0"/>
        </w:rPr>
      </w:pPr>
      <w:r w:rsidRPr="00444350">
        <w:rPr>
          <w:rFonts w:asciiTheme="minorEastAsia" w:eastAsiaTheme="minorEastAsia" w:hAnsiTheme="minorEastAsia" w:hint="eastAsia"/>
          <w:kern w:val="0"/>
        </w:rPr>
        <w:t>二、建構學校之閱讀推動策略，發展有效閱讀教學活動，提升學生閱讀能力與學習能力。</w:t>
      </w:r>
    </w:p>
    <w:p w:rsidR="003C2EE2" w:rsidRDefault="003C2EE2" w:rsidP="003C2EE2">
      <w:pPr>
        <w:widowControl/>
        <w:adjustRightInd w:val="0"/>
        <w:snapToGrid w:val="0"/>
        <w:spacing w:line="440" w:lineRule="exact"/>
        <w:ind w:leftChars="162" w:left="869" w:hangingChars="200" w:hanging="480"/>
        <w:jc w:val="both"/>
        <w:rPr>
          <w:rFonts w:asciiTheme="minorEastAsia" w:eastAsiaTheme="minorEastAsia" w:hAnsiTheme="minorEastAsia"/>
        </w:rPr>
      </w:pPr>
      <w:r w:rsidRPr="00444350">
        <w:rPr>
          <w:rFonts w:asciiTheme="minorEastAsia" w:eastAsiaTheme="minorEastAsia" w:hAnsiTheme="minorEastAsia" w:hint="eastAsia"/>
          <w:kern w:val="0"/>
        </w:rPr>
        <w:t>三、逐步</w:t>
      </w:r>
      <w:r w:rsidRPr="00444350">
        <w:rPr>
          <w:rFonts w:asciiTheme="minorEastAsia" w:eastAsiaTheme="minorEastAsia" w:hAnsiTheme="minorEastAsia" w:hint="eastAsia"/>
        </w:rPr>
        <w:t>建立各校增置閱讀推動教師的運作模式，並透過資源與經驗分享，建構可供觀摩學習的閱讀典範學校。</w:t>
      </w:r>
    </w:p>
    <w:p w:rsidR="003C2EE2" w:rsidRDefault="00444350" w:rsidP="00444350">
      <w:pPr>
        <w:widowControl/>
        <w:adjustRightInd w:val="0"/>
        <w:snapToGrid w:val="0"/>
        <w:spacing w:line="440" w:lineRule="exact"/>
        <w:jc w:val="both"/>
        <w:rPr>
          <w:rFonts w:asciiTheme="minorEastAsia" w:eastAsiaTheme="minorEastAsia" w:hAnsiTheme="minorEastAsia"/>
          <w:b/>
          <w:kern w:val="0"/>
        </w:rPr>
      </w:pPr>
      <w:r w:rsidRPr="00444350">
        <w:rPr>
          <w:rFonts w:asciiTheme="minorEastAsia" w:eastAsiaTheme="minorEastAsia" w:hAnsiTheme="minorEastAsia" w:hint="eastAsia"/>
          <w:b/>
        </w:rPr>
        <w:t>肆、</w:t>
      </w:r>
      <w:r w:rsidR="003C2EE2" w:rsidRPr="00444350">
        <w:rPr>
          <w:rFonts w:asciiTheme="minorEastAsia" w:eastAsiaTheme="minorEastAsia" w:hAnsiTheme="minorEastAsia" w:hint="eastAsia"/>
          <w:b/>
          <w:kern w:val="0"/>
        </w:rPr>
        <w:t>辦理單位</w:t>
      </w:r>
    </w:p>
    <w:p w:rsidR="003C2EE2" w:rsidRDefault="00444350" w:rsidP="00444350">
      <w:pPr>
        <w:widowControl/>
        <w:adjustRightInd w:val="0"/>
        <w:snapToGrid w:val="0"/>
        <w:spacing w:line="440" w:lineRule="exact"/>
        <w:jc w:val="both"/>
        <w:rPr>
          <w:rFonts w:asciiTheme="minorEastAsia" w:eastAsiaTheme="minorEastAsia" w:hAnsiTheme="minorEastAsia"/>
        </w:rPr>
      </w:pPr>
      <w:r>
        <w:rPr>
          <w:rFonts w:asciiTheme="minorEastAsia" w:eastAsiaTheme="minorEastAsia" w:hAnsiTheme="minorEastAsia" w:hint="eastAsia"/>
          <w:b/>
          <w:kern w:val="0"/>
        </w:rPr>
        <w:t xml:space="preserve">   </w:t>
      </w:r>
      <w:r w:rsidRPr="00444350">
        <w:rPr>
          <w:rFonts w:asciiTheme="minorEastAsia" w:eastAsiaTheme="minorEastAsia" w:hAnsiTheme="minorEastAsia" w:hint="eastAsia"/>
          <w:kern w:val="0"/>
        </w:rPr>
        <w:t>一、</w:t>
      </w:r>
      <w:r w:rsidR="003C2EE2" w:rsidRPr="00444350">
        <w:rPr>
          <w:rFonts w:asciiTheme="minorEastAsia" w:eastAsiaTheme="minorEastAsia" w:hAnsiTheme="minorEastAsia" w:hint="eastAsia"/>
        </w:rPr>
        <w:t>指導單位：教育部</w:t>
      </w:r>
      <w:r>
        <w:rPr>
          <w:rFonts w:asciiTheme="minorEastAsia" w:eastAsiaTheme="minorEastAsia" w:hAnsiTheme="minorEastAsia" w:hint="eastAsia"/>
        </w:rPr>
        <w:t>國民及學前教育署</w:t>
      </w:r>
      <w:r w:rsidRPr="00444350">
        <w:rPr>
          <w:rFonts w:asciiTheme="minorEastAsia" w:eastAsiaTheme="minorEastAsia" w:hAnsiTheme="minorEastAsia" w:hint="eastAsia"/>
        </w:rPr>
        <w:t>。</w:t>
      </w:r>
    </w:p>
    <w:p w:rsidR="003C2EE2" w:rsidRPr="00444350" w:rsidRDefault="003C2EE2" w:rsidP="00444350">
      <w:pPr>
        <w:pStyle w:val="a4"/>
        <w:widowControl/>
        <w:numPr>
          <w:ilvl w:val="0"/>
          <w:numId w:val="4"/>
        </w:numPr>
        <w:adjustRightInd w:val="0"/>
        <w:snapToGrid w:val="0"/>
        <w:spacing w:line="440" w:lineRule="exact"/>
        <w:ind w:leftChars="0"/>
        <w:jc w:val="both"/>
        <w:rPr>
          <w:rFonts w:asciiTheme="minorEastAsia" w:eastAsiaTheme="minorEastAsia" w:hAnsiTheme="minorEastAsia"/>
          <w:kern w:val="0"/>
        </w:rPr>
      </w:pPr>
      <w:r w:rsidRPr="00444350">
        <w:rPr>
          <w:rFonts w:asciiTheme="minorEastAsia" w:eastAsiaTheme="minorEastAsia" w:hAnsiTheme="minorEastAsia" w:hint="eastAsia"/>
        </w:rPr>
        <w:t>主辦單位：臺南市政府教育局（以下簡稱本局）</w:t>
      </w:r>
      <w:r w:rsidR="00444350" w:rsidRPr="00444350">
        <w:rPr>
          <w:rFonts w:asciiTheme="minorEastAsia" w:eastAsiaTheme="minorEastAsia" w:hAnsiTheme="minorEastAsia" w:hint="eastAsia"/>
        </w:rPr>
        <w:t>。</w:t>
      </w:r>
    </w:p>
    <w:p w:rsidR="003C2EE2" w:rsidRPr="00444350" w:rsidRDefault="00742ACF" w:rsidP="00444350">
      <w:pPr>
        <w:pStyle w:val="a4"/>
        <w:numPr>
          <w:ilvl w:val="0"/>
          <w:numId w:val="4"/>
        </w:numPr>
        <w:spacing w:line="380" w:lineRule="exact"/>
        <w:ind w:leftChars="0"/>
        <w:rPr>
          <w:rFonts w:asciiTheme="minorEastAsia" w:eastAsiaTheme="minorEastAsia" w:hAnsiTheme="minorEastAsia"/>
        </w:rPr>
      </w:pPr>
      <w:r>
        <w:rPr>
          <w:rFonts w:asciiTheme="minorEastAsia" w:eastAsiaTheme="minorEastAsia" w:hAnsiTheme="minorEastAsia" w:hint="eastAsia"/>
        </w:rPr>
        <w:t>承辦單位：臺南市東區大同</w:t>
      </w:r>
      <w:r w:rsidR="003C2EE2" w:rsidRPr="00444350">
        <w:rPr>
          <w:rFonts w:asciiTheme="minorEastAsia" w:eastAsiaTheme="minorEastAsia" w:hAnsiTheme="minorEastAsia" w:hint="eastAsia"/>
        </w:rPr>
        <w:t>國小</w:t>
      </w:r>
      <w:r w:rsidR="00444350" w:rsidRPr="00444350">
        <w:rPr>
          <w:rFonts w:asciiTheme="minorEastAsia" w:eastAsiaTheme="minorEastAsia" w:hAnsiTheme="minorEastAsia" w:hint="eastAsia"/>
        </w:rPr>
        <w:t>。</w:t>
      </w:r>
    </w:p>
    <w:p w:rsidR="003C2EE2" w:rsidRPr="00444350" w:rsidRDefault="00DB7BC2" w:rsidP="003C2EE2">
      <w:pPr>
        <w:adjustRightInd w:val="0"/>
        <w:snapToGrid w:val="0"/>
        <w:spacing w:line="440" w:lineRule="exact"/>
        <w:rPr>
          <w:rFonts w:asciiTheme="minorEastAsia" w:eastAsiaTheme="minorEastAsia" w:hAnsiTheme="minorEastAsia"/>
        </w:rPr>
      </w:pPr>
      <w:r>
        <w:rPr>
          <w:rFonts w:asciiTheme="minorEastAsia" w:eastAsiaTheme="minorEastAsia" w:hAnsiTheme="minorEastAsia" w:hint="eastAsia"/>
          <w:b/>
        </w:rPr>
        <w:t>伍、審查機制</w:t>
      </w:r>
    </w:p>
    <w:p w:rsidR="00444350" w:rsidRDefault="00444350" w:rsidP="00444350">
      <w:pPr>
        <w:widowControl/>
        <w:adjustRightInd w:val="0"/>
        <w:snapToGrid w:val="0"/>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3C2EE2" w:rsidRPr="00444350">
        <w:rPr>
          <w:rFonts w:asciiTheme="minorEastAsia" w:eastAsiaTheme="minorEastAsia" w:hAnsiTheme="minorEastAsia" w:cs="Arial" w:hint="eastAsia"/>
          <w:color w:val="000000"/>
        </w:rPr>
        <w:t>本局將</w:t>
      </w:r>
      <w:r w:rsidR="003C2EE2" w:rsidRPr="00444350">
        <w:rPr>
          <w:rFonts w:asciiTheme="minorEastAsia" w:eastAsiaTheme="minorEastAsia" w:hAnsiTheme="minorEastAsia" w:cs="Arial"/>
          <w:color w:val="000000"/>
        </w:rPr>
        <w:t>延聘</w:t>
      </w:r>
      <w:r w:rsidR="003C2EE2" w:rsidRPr="00444350">
        <w:rPr>
          <w:rFonts w:asciiTheme="minorEastAsia" w:eastAsiaTheme="minorEastAsia" w:hAnsiTheme="minorEastAsia" w:cs="Arial" w:hint="eastAsia"/>
          <w:color w:val="000000"/>
        </w:rPr>
        <w:t>閱讀專家學者審查學校計畫與執行教師資格，並依教</w:t>
      </w:r>
      <w:r w:rsidR="003C2EE2" w:rsidRPr="00444350">
        <w:rPr>
          <w:rFonts w:asciiTheme="minorEastAsia" w:eastAsiaTheme="minorEastAsia" w:hAnsiTheme="minorEastAsia" w:hint="eastAsia"/>
        </w:rPr>
        <w:t>育部核定本</w:t>
      </w:r>
    </w:p>
    <w:p w:rsidR="00F25B22" w:rsidRDefault="003C2EE2" w:rsidP="00F25B22">
      <w:pPr>
        <w:widowControl/>
        <w:adjustRightInd w:val="0"/>
        <w:snapToGrid w:val="0"/>
        <w:spacing w:line="440" w:lineRule="exact"/>
        <w:ind w:firstLineChars="200" w:firstLine="480"/>
        <w:rPr>
          <w:rFonts w:asciiTheme="minorEastAsia" w:eastAsiaTheme="minorEastAsia" w:hAnsiTheme="minorEastAsia"/>
        </w:rPr>
      </w:pPr>
      <w:r w:rsidRPr="00444350">
        <w:rPr>
          <w:rFonts w:asciiTheme="minorEastAsia" w:eastAsiaTheme="minorEastAsia" w:hAnsiTheme="minorEastAsia" w:hint="eastAsia"/>
        </w:rPr>
        <w:t>市103</w:t>
      </w:r>
      <w:r w:rsidR="00444350">
        <w:rPr>
          <w:rFonts w:asciiTheme="minorEastAsia" w:eastAsiaTheme="minorEastAsia" w:hAnsiTheme="minorEastAsia" w:hint="eastAsia"/>
        </w:rPr>
        <w:t>學年度</w:t>
      </w:r>
      <w:r w:rsidR="00F25B22">
        <w:rPr>
          <w:rFonts w:asciiTheme="minorEastAsia" w:eastAsiaTheme="minorEastAsia" w:hAnsiTheme="minorEastAsia" w:hint="eastAsia"/>
        </w:rPr>
        <w:t>可提報</w:t>
      </w:r>
      <w:r w:rsidRPr="00444350">
        <w:rPr>
          <w:rFonts w:asciiTheme="minorEastAsia" w:eastAsiaTheme="minorEastAsia" w:hAnsiTheme="minorEastAsia" w:hint="eastAsia"/>
        </w:rPr>
        <w:t>之名額</w:t>
      </w:r>
      <w:r w:rsidR="00F25B22" w:rsidRPr="00444350">
        <w:rPr>
          <w:rFonts w:asciiTheme="minorEastAsia" w:eastAsiaTheme="minorEastAsia" w:hAnsiTheme="minorEastAsia" w:hint="eastAsia"/>
        </w:rPr>
        <w:t>(一年期組：國小13所、國中7所；兩年期組：</w:t>
      </w:r>
    </w:p>
    <w:p w:rsidR="003C2EE2" w:rsidRPr="00444350" w:rsidRDefault="00F25B22" w:rsidP="00F25B22">
      <w:pPr>
        <w:widowControl/>
        <w:adjustRightInd w:val="0"/>
        <w:snapToGrid w:val="0"/>
        <w:spacing w:line="440" w:lineRule="exact"/>
        <w:ind w:firstLineChars="200" w:firstLine="480"/>
        <w:rPr>
          <w:rFonts w:asciiTheme="minorEastAsia" w:eastAsiaTheme="minorEastAsia" w:hAnsiTheme="minorEastAsia"/>
        </w:rPr>
      </w:pPr>
      <w:r w:rsidRPr="00444350">
        <w:rPr>
          <w:rFonts w:asciiTheme="minorEastAsia" w:eastAsiaTheme="minorEastAsia" w:hAnsiTheme="minorEastAsia" w:hint="eastAsia"/>
        </w:rPr>
        <w:t>國小15所、國中2所)</w:t>
      </w:r>
      <w:r w:rsidR="003C2EE2" w:rsidRPr="00444350">
        <w:rPr>
          <w:rFonts w:asciiTheme="minorEastAsia" w:eastAsiaTheme="minorEastAsia" w:hAnsiTheme="minorEastAsia" w:hint="eastAsia"/>
        </w:rPr>
        <w:t>，</w:t>
      </w:r>
      <w:r w:rsidR="00A65D7A">
        <w:rPr>
          <w:rFonts w:asciiTheme="minorEastAsia" w:eastAsiaTheme="minorEastAsia" w:hAnsiTheme="minorEastAsia" w:hint="eastAsia"/>
        </w:rPr>
        <w:t>擇</w:t>
      </w:r>
      <w:r w:rsidR="003C2EE2" w:rsidRPr="00444350">
        <w:rPr>
          <w:rFonts w:asciiTheme="minorEastAsia" w:eastAsiaTheme="minorEastAsia" w:hAnsiTheme="minorEastAsia" w:cs="Arial" w:hint="eastAsia"/>
          <w:color w:val="000000"/>
        </w:rPr>
        <w:t>優錄取提報</w:t>
      </w:r>
      <w:bookmarkStart w:id="0" w:name="_GoBack"/>
      <w:bookmarkEnd w:id="0"/>
      <w:r w:rsidR="003C2EE2" w:rsidRPr="00444350">
        <w:rPr>
          <w:rFonts w:asciiTheme="minorEastAsia" w:eastAsiaTheme="minorEastAsia" w:hAnsiTheme="minorEastAsia" w:cs="Arial" w:hint="eastAsia"/>
          <w:color w:val="000000"/>
        </w:rPr>
        <w:t>教育部</w:t>
      </w:r>
      <w:r w:rsidR="00842B98">
        <w:rPr>
          <w:rFonts w:asciiTheme="minorEastAsia" w:eastAsiaTheme="minorEastAsia" w:hAnsiTheme="minorEastAsia" w:cs="Arial" w:hint="eastAsia"/>
          <w:color w:val="000000"/>
        </w:rPr>
        <w:t>國民及學前教育署</w:t>
      </w:r>
      <w:r w:rsidR="003C2EE2" w:rsidRPr="00444350">
        <w:rPr>
          <w:rFonts w:asciiTheme="minorEastAsia" w:eastAsiaTheme="minorEastAsia" w:hAnsiTheme="minorEastAsia" w:cs="Arial" w:hint="eastAsia"/>
          <w:color w:val="000000"/>
        </w:rPr>
        <w:t>複審。</w:t>
      </w:r>
    </w:p>
    <w:p w:rsidR="003C2EE2" w:rsidRPr="00444350" w:rsidRDefault="003C2EE2" w:rsidP="003C2EE2">
      <w:pPr>
        <w:pStyle w:val="a3"/>
        <w:adjustRightInd w:val="0"/>
        <w:snapToGrid w:val="0"/>
        <w:spacing w:before="180" w:after="180" w:line="440" w:lineRule="exact"/>
        <w:ind w:left="0" w:firstLineChars="0" w:firstLine="0"/>
        <w:rPr>
          <w:rFonts w:asciiTheme="minorEastAsia" w:eastAsiaTheme="minorEastAsia" w:hAnsiTheme="minorEastAsia"/>
          <w:color w:val="auto"/>
          <w:sz w:val="24"/>
          <w:szCs w:val="24"/>
        </w:rPr>
      </w:pPr>
      <w:r w:rsidRPr="00444350">
        <w:rPr>
          <w:rFonts w:asciiTheme="minorEastAsia" w:eastAsiaTheme="minorEastAsia" w:hAnsiTheme="minorEastAsia" w:hint="eastAsia"/>
          <w:color w:val="auto"/>
          <w:sz w:val="24"/>
          <w:szCs w:val="24"/>
        </w:rPr>
        <w:t>陸、申請方式</w:t>
      </w:r>
    </w:p>
    <w:p w:rsidR="003C2EE2" w:rsidRPr="00444350" w:rsidRDefault="003C2EE2" w:rsidP="003C2EE2">
      <w:pPr>
        <w:widowControl/>
        <w:adjustRightInd w:val="0"/>
        <w:snapToGrid w:val="0"/>
        <w:spacing w:line="440" w:lineRule="exact"/>
        <w:rPr>
          <w:rFonts w:asciiTheme="minorEastAsia" w:eastAsiaTheme="minorEastAsia" w:hAnsiTheme="minorEastAsia"/>
        </w:rPr>
      </w:pPr>
      <w:r w:rsidRPr="00444350">
        <w:rPr>
          <w:rFonts w:asciiTheme="minorEastAsia" w:eastAsiaTheme="minorEastAsia" w:hAnsiTheme="minorEastAsia" w:cs="標楷體" w:hint="eastAsia"/>
        </w:rPr>
        <w:lastRenderedPageBreak/>
        <w:t xml:space="preserve">    一</w:t>
      </w:r>
      <w:r w:rsidRPr="00444350">
        <w:rPr>
          <w:rFonts w:asciiTheme="minorEastAsia" w:eastAsiaTheme="minorEastAsia" w:hAnsiTheme="minorEastAsia" w:cs="新細明體" w:hint="eastAsia"/>
          <w:kern w:val="0"/>
        </w:rPr>
        <w:t>、</w:t>
      </w:r>
      <w:r w:rsidRPr="00444350">
        <w:rPr>
          <w:rFonts w:asciiTheme="minorEastAsia" w:eastAsiaTheme="minorEastAsia" w:hAnsiTheme="minorEastAsia" w:cs="新細明體" w:hint="eastAsia"/>
        </w:rPr>
        <w:t>申請組別</w:t>
      </w:r>
      <w:r w:rsidRPr="00444350">
        <w:rPr>
          <w:rFonts w:asciiTheme="minorEastAsia" w:eastAsiaTheme="minorEastAsia" w:hAnsiTheme="minorEastAsia" w:hint="eastAsia"/>
        </w:rPr>
        <w:t>：</w:t>
      </w:r>
    </w:p>
    <w:p w:rsidR="003C2EE2" w:rsidRPr="00444350" w:rsidRDefault="003C2EE2" w:rsidP="003C2EE2">
      <w:pPr>
        <w:widowControl/>
        <w:adjustRightInd w:val="0"/>
        <w:snapToGrid w:val="0"/>
        <w:spacing w:line="440" w:lineRule="exact"/>
        <w:rPr>
          <w:rFonts w:asciiTheme="minorEastAsia" w:eastAsiaTheme="minorEastAsia" w:hAnsiTheme="minorEastAsia"/>
        </w:rPr>
      </w:pPr>
      <w:r w:rsidRPr="00444350">
        <w:rPr>
          <w:rFonts w:asciiTheme="minorEastAsia" w:eastAsiaTheme="minorEastAsia" w:hAnsiTheme="minorEastAsia" w:hint="eastAsia"/>
        </w:rPr>
        <w:t xml:space="preserve">        (一)一年期：臺南市市立國民中小學(含完全中學)。</w:t>
      </w:r>
    </w:p>
    <w:p w:rsidR="003C2EE2" w:rsidRPr="00444350" w:rsidRDefault="003C2EE2" w:rsidP="003C2EE2">
      <w:pPr>
        <w:widowControl/>
        <w:adjustRightInd w:val="0"/>
        <w:snapToGrid w:val="0"/>
        <w:spacing w:line="440" w:lineRule="exact"/>
        <w:rPr>
          <w:rFonts w:asciiTheme="minorEastAsia" w:eastAsiaTheme="minorEastAsia" w:hAnsiTheme="minorEastAsia"/>
        </w:rPr>
      </w:pPr>
      <w:r w:rsidRPr="00444350">
        <w:rPr>
          <w:rFonts w:asciiTheme="minorEastAsia" w:eastAsiaTheme="minorEastAsia" w:hAnsiTheme="minorEastAsia" w:hint="eastAsia"/>
        </w:rPr>
        <w:t xml:space="preserve">        (二)兩年期：101學年及102學年連續兩學年獲審核通過之辦理學校得</w:t>
      </w:r>
    </w:p>
    <w:p w:rsidR="003C2EE2" w:rsidRPr="00444350" w:rsidRDefault="003C2EE2" w:rsidP="003C2EE2">
      <w:pPr>
        <w:widowControl/>
        <w:adjustRightInd w:val="0"/>
        <w:snapToGrid w:val="0"/>
        <w:spacing w:line="440" w:lineRule="exact"/>
        <w:ind w:firstLineChars="1000" w:firstLine="2400"/>
        <w:rPr>
          <w:rFonts w:asciiTheme="minorEastAsia" w:eastAsiaTheme="minorEastAsia" w:hAnsiTheme="minorEastAsia"/>
        </w:rPr>
      </w:pPr>
      <w:r w:rsidRPr="00444350">
        <w:rPr>
          <w:rFonts w:asciiTheme="minorEastAsia" w:eastAsiaTheme="minorEastAsia" w:hAnsiTheme="minorEastAsia" w:hint="eastAsia"/>
        </w:rPr>
        <w:t>提出申請，教育部國民及學前教育署另行提供符合兩年期</w:t>
      </w:r>
    </w:p>
    <w:p w:rsidR="003C2EE2" w:rsidRPr="00444350" w:rsidRDefault="003C2EE2" w:rsidP="003C2EE2">
      <w:pPr>
        <w:widowControl/>
        <w:adjustRightInd w:val="0"/>
        <w:snapToGrid w:val="0"/>
        <w:spacing w:line="440" w:lineRule="exact"/>
        <w:ind w:firstLineChars="1000" w:firstLine="2400"/>
        <w:rPr>
          <w:rFonts w:asciiTheme="minorEastAsia" w:eastAsiaTheme="minorEastAsia" w:hAnsiTheme="minorEastAsia"/>
          <w:color w:val="000000" w:themeColor="text1"/>
        </w:rPr>
      </w:pPr>
      <w:r w:rsidRPr="00444350">
        <w:rPr>
          <w:rFonts w:asciiTheme="minorEastAsia" w:eastAsiaTheme="minorEastAsia" w:hAnsiTheme="minorEastAsia" w:hint="eastAsia"/>
        </w:rPr>
        <w:t>組申請資格之學校名</w:t>
      </w:r>
      <w:r w:rsidRPr="00444350">
        <w:rPr>
          <w:rFonts w:asciiTheme="minorEastAsia" w:eastAsiaTheme="minorEastAsia" w:hAnsiTheme="minorEastAsia" w:hint="eastAsia"/>
          <w:color w:val="000000" w:themeColor="text1"/>
        </w:rPr>
        <w:t>單(如附件一)。審查通過後核定該校</w:t>
      </w:r>
    </w:p>
    <w:p w:rsidR="003C2EE2" w:rsidRPr="00444350" w:rsidRDefault="003C2EE2" w:rsidP="003C2EE2">
      <w:pPr>
        <w:widowControl/>
        <w:adjustRightInd w:val="0"/>
        <w:snapToGrid w:val="0"/>
        <w:spacing w:line="440" w:lineRule="exact"/>
        <w:ind w:firstLineChars="1000" w:firstLine="2400"/>
        <w:rPr>
          <w:rFonts w:asciiTheme="minorEastAsia" w:eastAsiaTheme="minorEastAsia" w:hAnsiTheme="minorEastAsia"/>
        </w:rPr>
      </w:pPr>
      <w:r w:rsidRPr="00444350">
        <w:rPr>
          <w:rFonts w:asciiTheme="minorEastAsia" w:eastAsiaTheme="minorEastAsia" w:hAnsiTheme="minorEastAsia" w:hint="eastAsia"/>
          <w:color w:val="000000" w:themeColor="text1"/>
        </w:rPr>
        <w:t>連續補助103學年及104學年，惟經</w:t>
      </w:r>
      <w:r w:rsidRPr="00444350">
        <w:rPr>
          <w:rFonts w:asciiTheme="minorEastAsia" w:eastAsiaTheme="minorEastAsia" w:hAnsiTheme="minorEastAsia" w:hint="eastAsia"/>
        </w:rPr>
        <w:t>訪視評估辦理成效不</w:t>
      </w:r>
    </w:p>
    <w:p w:rsidR="003C2EE2" w:rsidRPr="00444350" w:rsidRDefault="003C2EE2" w:rsidP="003C2EE2">
      <w:pPr>
        <w:widowControl/>
        <w:adjustRightInd w:val="0"/>
        <w:snapToGrid w:val="0"/>
        <w:spacing w:line="440" w:lineRule="exact"/>
        <w:ind w:firstLineChars="1000" w:firstLine="2400"/>
        <w:rPr>
          <w:rFonts w:asciiTheme="minorEastAsia" w:eastAsiaTheme="minorEastAsia" w:hAnsiTheme="minorEastAsia"/>
        </w:rPr>
      </w:pPr>
      <w:r w:rsidRPr="00444350">
        <w:rPr>
          <w:rFonts w:asciiTheme="minorEastAsia" w:eastAsiaTheme="minorEastAsia" w:hAnsiTheme="minorEastAsia" w:hint="eastAsia"/>
        </w:rPr>
        <w:t>佳之學校，教育部國民及學前教育署得撤銷該校受補助資</w:t>
      </w:r>
    </w:p>
    <w:p w:rsidR="003C2EE2" w:rsidRPr="00444350" w:rsidRDefault="003C2EE2" w:rsidP="003C2EE2">
      <w:pPr>
        <w:widowControl/>
        <w:adjustRightInd w:val="0"/>
        <w:snapToGrid w:val="0"/>
        <w:spacing w:line="440" w:lineRule="exact"/>
        <w:ind w:firstLineChars="1000" w:firstLine="2400"/>
        <w:rPr>
          <w:rFonts w:asciiTheme="minorEastAsia" w:eastAsiaTheme="minorEastAsia" w:hAnsiTheme="minorEastAsia"/>
        </w:rPr>
      </w:pPr>
      <w:r w:rsidRPr="00444350">
        <w:rPr>
          <w:rFonts w:asciiTheme="minorEastAsia" w:eastAsiaTheme="minorEastAsia" w:hAnsiTheme="minorEastAsia" w:hint="eastAsia"/>
        </w:rPr>
        <w:t>格。</w:t>
      </w:r>
    </w:p>
    <w:p w:rsidR="003C2EE2" w:rsidRPr="00444350" w:rsidRDefault="003C2EE2" w:rsidP="003C2EE2">
      <w:pPr>
        <w:widowControl/>
        <w:adjustRightInd w:val="0"/>
        <w:snapToGrid w:val="0"/>
        <w:spacing w:line="440" w:lineRule="exact"/>
        <w:rPr>
          <w:rFonts w:asciiTheme="minorEastAsia" w:eastAsiaTheme="minorEastAsia" w:hAnsiTheme="minorEastAsia"/>
        </w:rPr>
      </w:pPr>
      <w:r w:rsidRPr="00444350">
        <w:rPr>
          <w:rFonts w:asciiTheme="minorEastAsia" w:eastAsiaTheme="minorEastAsia" w:hAnsiTheme="minorEastAsia" w:hint="eastAsia"/>
        </w:rPr>
        <w:t xml:space="preserve">        (三)一年期組及兩年期組之錄取校數名額亦得互為流用，未獲兩年期組</w:t>
      </w:r>
    </w:p>
    <w:p w:rsidR="003C2EE2" w:rsidRPr="00444350" w:rsidRDefault="003C2EE2" w:rsidP="003C2EE2">
      <w:pPr>
        <w:widowControl/>
        <w:adjustRightInd w:val="0"/>
        <w:snapToGrid w:val="0"/>
        <w:spacing w:line="440" w:lineRule="exact"/>
        <w:ind w:firstLineChars="600" w:firstLine="1440"/>
        <w:rPr>
          <w:rFonts w:asciiTheme="minorEastAsia" w:eastAsiaTheme="minorEastAsia" w:hAnsiTheme="minorEastAsia"/>
        </w:rPr>
      </w:pPr>
      <w:r w:rsidRPr="00444350">
        <w:rPr>
          <w:rFonts w:asciiTheme="minorEastAsia" w:eastAsiaTheme="minorEastAsia" w:hAnsiTheme="minorEastAsia" w:hint="eastAsia"/>
        </w:rPr>
        <w:t>別核定通過者，教育部國民及學期教育署得將視提案情形依評審委</w:t>
      </w:r>
    </w:p>
    <w:p w:rsidR="003C2EE2" w:rsidRPr="00444350" w:rsidRDefault="003C2EE2" w:rsidP="003C2EE2">
      <w:pPr>
        <w:widowControl/>
        <w:adjustRightInd w:val="0"/>
        <w:snapToGrid w:val="0"/>
        <w:spacing w:line="440" w:lineRule="exact"/>
        <w:ind w:firstLineChars="600" w:firstLine="1440"/>
        <w:rPr>
          <w:rFonts w:asciiTheme="minorEastAsia" w:eastAsiaTheme="minorEastAsia" w:hAnsiTheme="minorEastAsia"/>
        </w:rPr>
      </w:pPr>
      <w:r w:rsidRPr="00444350">
        <w:rPr>
          <w:rFonts w:asciiTheme="minorEastAsia" w:eastAsiaTheme="minorEastAsia" w:hAnsiTheme="minorEastAsia" w:hint="eastAsia"/>
        </w:rPr>
        <w:t>員意見改列核予該校一年期組辦理資格。</w:t>
      </w:r>
    </w:p>
    <w:p w:rsidR="003C2EE2" w:rsidRPr="00444350" w:rsidRDefault="003C2EE2" w:rsidP="003C2EE2">
      <w:pPr>
        <w:widowControl/>
        <w:adjustRightInd w:val="0"/>
        <w:snapToGrid w:val="0"/>
        <w:spacing w:line="440" w:lineRule="exact"/>
        <w:rPr>
          <w:rFonts w:asciiTheme="minorEastAsia" w:eastAsiaTheme="minorEastAsia" w:hAnsiTheme="minorEastAsia"/>
        </w:rPr>
      </w:pPr>
      <w:r w:rsidRPr="00444350">
        <w:rPr>
          <w:rFonts w:asciiTheme="minorEastAsia" w:eastAsiaTheme="minorEastAsia" w:hAnsiTheme="minorEastAsia" w:hint="eastAsia"/>
        </w:rPr>
        <w:t xml:space="preserve">    二、申請資料和時間</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hint="eastAsia"/>
        </w:rPr>
        <w:t xml:space="preserve">  (一)</w:t>
      </w:r>
      <w:r w:rsidRPr="00444350">
        <w:rPr>
          <w:rFonts w:asciiTheme="minorEastAsia" w:eastAsiaTheme="minorEastAsia" w:hAnsiTheme="minorEastAsia" w:cs="標楷體" w:hint="eastAsia"/>
        </w:rPr>
        <w:t>申請學校需提出該校整體閱讀業務之構想與規劃，並具體陳述申請</w:t>
      </w:r>
    </w:p>
    <w:p w:rsidR="003C2EE2" w:rsidRPr="00444350" w:rsidRDefault="003C2EE2" w:rsidP="003C2EE2">
      <w:pPr>
        <w:adjustRightInd w:val="0"/>
        <w:snapToGrid w:val="0"/>
        <w:spacing w:line="440" w:lineRule="exact"/>
        <w:ind w:leftChars="298" w:left="715" w:firstLineChars="300" w:firstLine="720"/>
        <w:jc w:val="both"/>
        <w:rPr>
          <w:rFonts w:asciiTheme="minorEastAsia" w:eastAsiaTheme="minorEastAsia" w:hAnsiTheme="minorEastAsia" w:cs="標楷體"/>
        </w:rPr>
      </w:pPr>
      <w:r w:rsidRPr="00444350">
        <w:rPr>
          <w:rFonts w:asciiTheme="minorEastAsia" w:eastAsiaTheme="minorEastAsia" w:hAnsiTheme="minorEastAsia" w:cs="標楷體" w:hint="eastAsia"/>
        </w:rPr>
        <w:t>學校之背景、條件，另各校之提案亦應載明閱讀推動教師於該校各</w:t>
      </w:r>
    </w:p>
    <w:p w:rsidR="003C2EE2" w:rsidRPr="00444350" w:rsidRDefault="003C2EE2" w:rsidP="003C2EE2">
      <w:pPr>
        <w:adjustRightInd w:val="0"/>
        <w:snapToGrid w:val="0"/>
        <w:spacing w:line="440" w:lineRule="exact"/>
        <w:ind w:leftChars="298" w:left="715" w:firstLineChars="300" w:firstLine="720"/>
        <w:jc w:val="both"/>
        <w:rPr>
          <w:rFonts w:asciiTheme="minorEastAsia" w:eastAsiaTheme="minorEastAsia" w:hAnsiTheme="minorEastAsia" w:cs="標楷體"/>
        </w:rPr>
      </w:pPr>
      <w:r w:rsidRPr="00444350">
        <w:rPr>
          <w:rFonts w:asciiTheme="minorEastAsia" w:eastAsiaTheme="minorEastAsia" w:hAnsiTheme="minorEastAsia" w:cs="標楷體" w:hint="eastAsia"/>
        </w:rPr>
        <w:t>階段經營推動之閱讀教育重點工作，各校閱讀推動教師每週授課以</w:t>
      </w:r>
    </w:p>
    <w:p w:rsidR="003C2EE2" w:rsidRPr="00444350" w:rsidRDefault="003C2EE2" w:rsidP="003C2EE2">
      <w:pPr>
        <w:adjustRightInd w:val="0"/>
        <w:snapToGrid w:val="0"/>
        <w:spacing w:line="440" w:lineRule="exact"/>
        <w:ind w:leftChars="298" w:left="715" w:firstLineChars="300" w:firstLine="720"/>
        <w:jc w:val="both"/>
        <w:rPr>
          <w:rFonts w:asciiTheme="minorEastAsia" w:eastAsiaTheme="minorEastAsia" w:hAnsiTheme="minorEastAsia" w:cs="標楷體"/>
        </w:rPr>
      </w:pPr>
      <w:r w:rsidRPr="00444350">
        <w:rPr>
          <w:rFonts w:asciiTheme="minorEastAsia" w:eastAsiaTheme="minorEastAsia" w:hAnsiTheme="minorEastAsia" w:cs="標楷體" w:hint="eastAsia"/>
        </w:rPr>
        <w:t>10節為上限，1節為下限，所授課程應規劃為與閱讀教育相關之課</w:t>
      </w:r>
    </w:p>
    <w:p w:rsidR="003C2EE2" w:rsidRPr="00444350" w:rsidRDefault="003C2EE2" w:rsidP="003C2EE2">
      <w:pPr>
        <w:adjustRightInd w:val="0"/>
        <w:snapToGrid w:val="0"/>
        <w:spacing w:line="440" w:lineRule="exact"/>
        <w:ind w:leftChars="298" w:left="715" w:firstLineChars="300" w:firstLine="720"/>
        <w:jc w:val="both"/>
        <w:rPr>
          <w:rFonts w:asciiTheme="minorEastAsia" w:eastAsiaTheme="minorEastAsia" w:hAnsiTheme="minorEastAsia" w:cs="標楷體"/>
        </w:rPr>
      </w:pPr>
      <w:r w:rsidRPr="00444350">
        <w:rPr>
          <w:rFonts w:asciiTheme="minorEastAsia" w:eastAsiaTheme="minorEastAsia" w:hAnsiTheme="minorEastAsia" w:cs="標楷體" w:hint="eastAsia"/>
        </w:rPr>
        <w:t>程，各校之提案應檢附參與教師之授課規劃，授課規劃亦列為審查</w:t>
      </w:r>
    </w:p>
    <w:p w:rsidR="003C2EE2" w:rsidRPr="00444350" w:rsidRDefault="003C2EE2" w:rsidP="003C2EE2">
      <w:pPr>
        <w:adjustRightInd w:val="0"/>
        <w:snapToGrid w:val="0"/>
        <w:spacing w:line="440" w:lineRule="exact"/>
        <w:ind w:leftChars="298" w:left="715" w:firstLineChars="300" w:firstLine="720"/>
        <w:jc w:val="both"/>
        <w:rPr>
          <w:rFonts w:asciiTheme="minorEastAsia" w:eastAsiaTheme="minorEastAsia" w:hAnsiTheme="minorEastAsia" w:cs="標楷體"/>
        </w:rPr>
      </w:pPr>
      <w:r w:rsidRPr="00444350">
        <w:rPr>
          <w:rFonts w:asciiTheme="minorEastAsia" w:eastAsiaTheme="minorEastAsia" w:hAnsiTheme="minorEastAsia" w:cs="標楷體" w:hint="eastAsia"/>
        </w:rPr>
        <w:t>參酌之條件。</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(二)</w:t>
      </w:r>
      <w:r w:rsidRPr="00444350">
        <w:rPr>
          <w:rFonts w:asciiTheme="minorEastAsia" w:eastAsiaTheme="minorEastAsia" w:hAnsiTheme="minorEastAsia" w:hint="eastAsia"/>
        </w:rPr>
        <w:t>請有意參與本項計畫之學校，依下列申請組別提報：</w:t>
      </w:r>
    </w:p>
    <w:p w:rsidR="003C2EE2" w:rsidRPr="004F7974" w:rsidRDefault="003C2EE2" w:rsidP="003C2EE2">
      <w:pPr>
        <w:widowControl/>
        <w:adjustRightInd w:val="0"/>
        <w:snapToGrid w:val="0"/>
        <w:spacing w:line="440" w:lineRule="exact"/>
        <w:rPr>
          <w:rFonts w:asciiTheme="minorEastAsia" w:eastAsiaTheme="minorEastAsia" w:hAnsiTheme="minorEastAsia"/>
          <w:color w:val="000000" w:themeColor="text1"/>
        </w:rPr>
      </w:pPr>
      <w:r w:rsidRPr="00444350">
        <w:rPr>
          <w:rFonts w:asciiTheme="minorEastAsia" w:eastAsiaTheme="minorEastAsia" w:hAnsiTheme="minorEastAsia" w:hint="eastAsia"/>
        </w:rPr>
        <w:t xml:space="preserve">            1.一年期：檢附提案</w:t>
      </w:r>
      <w:r w:rsidRPr="004F7974">
        <w:rPr>
          <w:rFonts w:asciiTheme="minorEastAsia" w:eastAsiaTheme="minorEastAsia" w:hAnsiTheme="minorEastAsia" w:hint="eastAsia"/>
          <w:color w:val="000000" w:themeColor="text1"/>
        </w:rPr>
        <w:t>申請表(如附件二)和經費概算表(如附件三)</w:t>
      </w:r>
    </w:p>
    <w:p w:rsidR="003C2EE2" w:rsidRPr="004F7974" w:rsidRDefault="003C2EE2" w:rsidP="003C2EE2">
      <w:pPr>
        <w:widowControl/>
        <w:adjustRightInd w:val="0"/>
        <w:snapToGrid w:val="0"/>
        <w:spacing w:line="440" w:lineRule="exact"/>
        <w:ind w:firstLineChars="1100" w:firstLine="2640"/>
        <w:rPr>
          <w:rFonts w:asciiTheme="minorEastAsia" w:eastAsiaTheme="minorEastAsia" w:hAnsiTheme="minorEastAsia"/>
          <w:color w:val="000000" w:themeColor="text1"/>
        </w:rPr>
      </w:pPr>
      <w:r w:rsidRPr="004F7974">
        <w:rPr>
          <w:rFonts w:asciiTheme="minorEastAsia" w:eastAsiaTheme="minorEastAsia" w:hAnsiTheme="minorEastAsia" w:hint="eastAsia"/>
          <w:color w:val="000000" w:themeColor="text1"/>
        </w:rPr>
        <w:t>一式3份及電子檔</w:t>
      </w:r>
      <w:r w:rsidR="004F7974" w:rsidRPr="004F7974">
        <w:rPr>
          <w:rFonts w:asciiTheme="minorEastAsia" w:eastAsiaTheme="minorEastAsia" w:hAnsiTheme="minorEastAsia" w:hint="eastAsia"/>
          <w:color w:val="000000" w:themeColor="text1"/>
        </w:rPr>
        <w:t>(寄</w:t>
      </w:r>
      <w:r w:rsidR="004F7974" w:rsidRPr="00986648">
        <w:rPr>
          <w:rFonts w:asciiTheme="minorEastAsia" w:eastAsiaTheme="minorEastAsia" w:hAnsiTheme="minorEastAsia" w:hint="eastAsia"/>
          <w:color w:val="000000" w:themeColor="text1"/>
        </w:rPr>
        <w:t>送至</w:t>
      </w:r>
      <w:r w:rsidR="00986648" w:rsidRPr="00986648">
        <w:rPr>
          <w:rFonts w:ascii="Arial" w:hAnsi="Arial" w:cs="Arial"/>
          <w:color w:val="343434"/>
        </w:rPr>
        <w:t>tnbjh@tn.edu.tw</w:t>
      </w:r>
      <w:r w:rsidR="004F7974" w:rsidRPr="00986648">
        <w:rPr>
          <w:rFonts w:asciiTheme="minorEastAsia" w:eastAsiaTheme="minorEastAsia" w:hAnsiTheme="minorEastAsia" w:hint="eastAsia"/>
          <w:color w:val="000000" w:themeColor="text1"/>
        </w:rPr>
        <w:t>)</w:t>
      </w:r>
      <w:r w:rsidRPr="00986648">
        <w:rPr>
          <w:rFonts w:asciiTheme="minorEastAsia" w:eastAsiaTheme="minorEastAsia" w:hAnsiTheme="minorEastAsia" w:hint="eastAsia"/>
          <w:color w:val="000000" w:themeColor="text1"/>
        </w:rPr>
        <w:t>。</w:t>
      </w:r>
    </w:p>
    <w:p w:rsidR="003C2EE2" w:rsidRPr="00444350" w:rsidRDefault="003C2EE2" w:rsidP="003C2EE2">
      <w:pPr>
        <w:widowControl/>
        <w:adjustRightInd w:val="0"/>
        <w:snapToGrid w:val="0"/>
        <w:spacing w:line="440" w:lineRule="exact"/>
        <w:rPr>
          <w:rFonts w:asciiTheme="minorEastAsia" w:eastAsiaTheme="minorEastAsia" w:hAnsiTheme="minorEastAsia"/>
        </w:rPr>
      </w:pPr>
      <w:r w:rsidRPr="00444350">
        <w:rPr>
          <w:rFonts w:asciiTheme="minorEastAsia" w:eastAsiaTheme="minorEastAsia" w:hAnsiTheme="minorEastAsia" w:hint="eastAsia"/>
        </w:rPr>
        <w:t xml:space="preserve">            2.兩年期：檢附提案申請表(如附件二)、經費概算表(如附件三)</w:t>
      </w:r>
    </w:p>
    <w:p w:rsidR="00986648" w:rsidRDefault="003C2EE2" w:rsidP="00986648">
      <w:pPr>
        <w:widowControl/>
        <w:adjustRightInd w:val="0"/>
        <w:snapToGrid w:val="0"/>
        <w:spacing w:line="440" w:lineRule="exact"/>
        <w:ind w:firstLineChars="1100" w:firstLine="2640"/>
        <w:rPr>
          <w:rFonts w:asciiTheme="minorEastAsia" w:eastAsiaTheme="minorEastAsia" w:hAnsiTheme="minorEastAsia"/>
          <w:color w:val="000000" w:themeColor="text1"/>
        </w:rPr>
      </w:pPr>
      <w:r w:rsidRPr="00444350">
        <w:rPr>
          <w:rFonts w:asciiTheme="minorEastAsia" w:eastAsiaTheme="minorEastAsia" w:hAnsiTheme="minorEastAsia" w:hint="eastAsia"/>
        </w:rPr>
        <w:t>和意願調查表(如附件四)紙本一式3份及電子檔</w:t>
      </w:r>
      <w:r w:rsidR="00986648" w:rsidRPr="004F7974">
        <w:rPr>
          <w:rFonts w:asciiTheme="minorEastAsia" w:eastAsiaTheme="minorEastAsia" w:hAnsiTheme="minorEastAsia" w:hint="eastAsia"/>
          <w:color w:val="000000" w:themeColor="text1"/>
        </w:rPr>
        <w:t>(寄</w:t>
      </w:r>
      <w:r w:rsidR="00986648" w:rsidRPr="00986648">
        <w:rPr>
          <w:rFonts w:asciiTheme="minorEastAsia" w:eastAsiaTheme="minorEastAsia" w:hAnsiTheme="minorEastAsia" w:hint="eastAsia"/>
          <w:color w:val="000000" w:themeColor="text1"/>
        </w:rPr>
        <w:t>送</w:t>
      </w:r>
    </w:p>
    <w:p w:rsidR="004F7974" w:rsidRDefault="00986648" w:rsidP="00986648">
      <w:pPr>
        <w:widowControl/>
        <w:adjustRightInd w:val="0"/>
        <w:snapToGrid w:val="0"/>
        <w:spacing w:line="440" w:lineRule="exact"/>
        <w:ind w:firstLineChars="1100" w:firstLine="2640"/>
        <w:rPr>
          <w:rFonts w:asciiTheme="minorEastAsia" w:eastAsiaTheme="minorEastAsia" w:hAnsiTheme="minorEastAsia"/>
          <w:color w:val="000000" w:themeColor="text1"/>
        </w:rPr>
      </w:pPr>
      <w:r w:rsidRPr="00986648">
        <w:rPr>
          <w:rFonts w:asciiTheme="minorEastAsia" w:eastAsiaTheme="minorEastAsia" w:hAnsiTheme="minorEastAsia" w:hint="eastAsia"/>
          <w:color w:val="000000" w:themeColor="text1"/>
        </w:rPr>
        <w:t>至</w:t>
      </w:r>
      <w:r w:rsidRPr="00986648">
        <w:rPr>
          <w:rFonts w:ascii="Arial" w:hAnsi="Arial" w:cs="Arial"/>
          <w:color w:val="343434"/>
        </w:rPr>
        <w:t>tnbjh@tn.edu.tw</w:t>
      </w:r>
      <w:r w:rsidRPr="00986648">
        <w:rPr>
          <w:rFonts w:asciiTheme="minorEastAsia" w:eastAsiaTheme="minorEastAsia" w:hAnsiTheme="minorEastAsia" w:hint="eastAsia"/>
          <w:color w:val="000000" w:themeColor="text1"/>
        </w:rPr>
        <w:t>)</w:t>
      </w:r>
      <w:r w:rsidR="004F7974">
        <w:rPr>
          <w:rFonts w:asciiTheme="minorEastAsia" w:eastAsiaTheme="minorEastAsia" w:hAnsiTheme="minorEastAsia" w:hint="eastAsia"/>
          <w:color w:val="000000" w:themeColor="text1"/>
        </w:rPr>
        <w:t>。</w:t>
      </w:r>
      <w:r w:rsidR="003C2EE2" w:rsidRPr="004F7974">
        <w:rPr>
          <w:rFonts w:asciiTheme="minorEastAsia" w:eastAsiaTheme="minorEastAsia" w:hAnsiTheme="minorEastAsia" w:hint="eastAsia"/>
          <w:color w:val="000000" w:themeColor="text1"/>
        </w:rPr>
        <w:t xml:space="preserve">           </w:t>
      </w:r>
    </w:p>
    <w:p w:rsidR="003C2EE2" w:rsidRPr="004F7974" w:rsidRDefault="004F7974" w:rsidP="004F7974">
      <w:pPr>
        <w:widowControl/>
        <w:adjustRightInd w:val="0"/>
        <w:snapToGrid w:val="0"/>
        <w:spacing w:line="4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3C2EE2" w:rsidRPr="00444350">
        <w:rPr>
          <w:rFonts w:asciiTheme="minorEastAsia" w:eastAsiaTheme="minorEastAsia" w:hAnsiTheme="minorEastAsia" w:hint="eastAsia"/>
        </w:rPr>
        <w:t>上開兩組資料頁數(含提案申請表及續辦意願表)以10頁為上限。</w:t>
      </w:r>
    </w:p>
    <w:p w:rsidR="003C2EE2" w:rsidRPr="00444350" w:rsidRDefault="003C2EE2" w:rsidP="003C2EE2">
      <w:pPr>
        <w:widowControl/>
        <w:adjustRightInd w:val="0"/>
        <w:snapToGrid w:val="0"/>
        <w:spacing w:line="440" w:lineRule="exact"/>
        <w:jc w:val="both"/>
        <w:rPr>
          <w:rFonts w:asciiTheme="minorEastAsia" w:eastAsiaTheme="minorEastAsia" w:hAnsiTheme="minorEastAsia"/>
          <w:u w:val="single"/>
        </w:rPr>
      </w:pPr>
      <w:r w:rsidRPr="00444350">
        <w:rPr>
          <w:rFonts w:asciiTheme="minorEastAsia" w:eastAsiaTheme="minorEastAsia" w:hAnsiTheme="minorEastAsia" w:hint="eastAsia"/>
        </w:rPr>
        <w:t xml:space="preserve">        (三)請備妥上述申請資料後，於</w:t>
      </w:r>
      <w:r w:rsidRPr="00444350">
        <w:rPr>
          <w:rFonts w:asciiTheme="minorEastAsia" w:eastAsiaTheme="minorEastAsia" w:hAnsiTheme="minorEastAsia" w:hint="eastAsia"/>
          <w:b/>
        </w:rPr>
        <w:t>103年4月</w:t>
      </w:r>
      <w:r w:rsidR="004F7974">
        <w:rPr>
          <w:rFonts w:asciiTheme="minorEastAsia" w:eastAsiaTheme="minorEastAsia" w:hAnsiTheme="minorEastAsia" w:hint="eastAsia"/>
          <w:b/>
        </w:rPr>
        <w:t>7</w:t>
      </w:r>
      <w:r w:rsidRPr="00444350">
        <w:rPr>
          <w:rFonts w:asciiTheme="minorEastAsia" w:eastAsiaTheme="minorEastAsia" w:hAnsiTheme="minorEastAsia" w:hint="eastAsia"/>
          <w:b/>
        </w:rPr>
        <w:t>日(</w:t>
      </w:r>
      <w:r w:rsidR="004F7974">
        <w:rPr>
          <w:rFonts w:asciiTheme="minorEastAsia" w:eastAsiaTheme="minorEastAsia" w:hAnsiTheme="minorEastAsia" w:hint="eastAsia"/>
          <w:b/>
        </w:rPr>
        <w:t>星期一</w:t>
      </w:r>
      <w:r w:rsidRPr="00444350">
        <w:rPr>
          <w:rFonts w:asciiTheme="minorEastAsia" w:eastAsiaTheme="minorEastAsia" w:hAnsiTheme="minorEastAsia" w:hint="eastAsia"/>
          <w:b/>
        </w:rPr>
        <w:t>)前</w:t>
      </w:r>
      <w:r w:rsidRPr="00444350">
        <w:rPr>
          <w:rFonts w:asciiTheme="minorEastAsia" w:eastAsiaTheme="minorEastAsia" w:hAnsiTheme="minorEastAsia" w:hint="eastAsia"/>
        </w:rPr>
        <w:t>送至</w:t>
      </w:r>
      <w:r w:rsidRPr="00444350">
        <w:rPr>
          <w:rFonts w:asciiTheme="minorEastAsia" w:eastAsiaTheme="minorEastAsia" w:hAnsiTheme="minorEastAsia" w:hint="eastAsia"/>
          <w:u w:val="single"/>
        </w:rPr>
        <w:t>臺南市</w:t>
      </w:r>
    </w:p>
    <w:p w:rsidR="00986648" w:rsidRDefault="00986648" w:rsidP="00986648">
      <w:pPr>
        <w:widowControl/>
        <w:adjustRightInd w:val="0"/>
        <w:snapToGrid w:val="0"/>
        <w:spacing w:line="440" w:lineRule="exact"/>
        <w:ind w:firstLineChars="600" w:firstLine="1440"/>
        <w:jc w:val="both"/>
        <w:rPr>
          <w:rFonts w:asciiTheme="minorEastAsia" w:eastAsiaTheme="minorEastAsia" w:hAnsiTheme="minorEastAsia"/>
          <w:u w:val="single"/>
        </w:rPr>
      </w:pPr>
      <w:r>
        <w:rPr>
          <w:rFonts w:asciiTheme="minorEastAsia" w:eastAsiaTheme="minorEastAsia" w:hAnsiTheme="minorEastAsia" w:hint="eastAsia"/>
          <w:u w:val="single"/>
        </w:rPr>
        <w:t>東區大同</w:t>
      </w:r>
      <w:r w:rsidR="003C2EE2" w:rsidRPr="00444350">
        <w:rPr>
          <w:rFonts w:asciiTheme="minorEastAsia" w:eastAsiaTheme="minorEastAsia" w:hAnsiTheme="minorEastAsia" w:hint="eastAsia"/>
          <w:u w:val="single"/>
        </w:rPr>
        <w:t>國小(地址：臺</w:t>
      </w:r>
      <w:r>
        <w:rPr>
          <w:rFonts w:asciiTheme="minorEastAsia" w:eastAsiaTheme="minorEastAsia" w:hAnsiTheme="minorEastAsia" w:hint="eastAsia"/>
          <w:u w:val="single"/>
        </w:rPr>
        <w:t>南市東區榮譽街30號</w:t>
      </w:r>
      <w:r w:rsidR="003C2EE2" w:rsidRPr="00444350">
        <w:rPr>
          <w:rFonts w:asciiTheme="minorEastAsia" w:eastAsiaTheme="minorEastAsia" w:hAnsiTheme="minorEastAsia" w:hint="eastAsia"/>
          <w:u w:val="single"/>
        </w:rPr>
        <w:t>)</w:t>
      </w:r>
      <w:r>
        <w:rPr>
          <w:rFonts w:asciiTheme="minorEastAsia" w:eastAsiaTheme="minorEastAsia" w:hAnsiTheme="minorEastAsia" w:hint="eastAsia"/>
          <w:u w:val="single"/>
        </w:rPr>
        <w:t>教</w:t>
      </w:r>
      <w:r w:rsidR="003C2EE2" w:rsidRPr="00444350">
        <w:rPr>
          <w:rFonts w:asciiTheme="minorEastAsia" w:eastAsiaTheme="minorEastAsia" w:hAnsiTheme="minorEastAsia" w:hint="eastAsia"/>
          <w:u w:val="single"/>
        </w:rPr>
        <w:t>務</w:t>
      </w:r>
      <w:r>
        <w:rPr>
          <w:rFonts w:asciiTheme="minorEastAsia" w:eastAsiaTheme="minorEastAsia" w:hAnsiTheme="minorEastAsia" w:hint="eastAsia"/>
          <w:u w:val="single"/>
        </w:rPr>
        <w:t>處白政弘</w:t>
      </w:r>
      <w:r w:rsidR="003C2EE2" w:rsidRPr="00444350">
        <w:rPr>
          <w:rFonts w:asciiTheme="minorEastAsia" w:eastAsiaTheme="minorEastAsia" w:hAnsiTheme="minorEastAsia" w:hint="eastAsia"/>
          <w:u w:val="single"/>
        </w:rPr>
        <w:t>主任</w:t>
      </w:r>
    </w:p>
    <w:p w:rsidR="003C2EE2" w:rsidRPr="00986648" w:rsidRDefault="003C2EE2" w:rsidP="00986648">
      <w:pPr>
        <w:widowControl/>
        <w:adjustRightInd w:val="0"/>
        <w:snapToGrid w:val="0"/>
        <w:spacing w:line="440" w:lineRule="exact"/>
        <w:ind w:firstLineChars="600" w:firstLine="1440"/>
        <w:jc w:val="both"/>
        <w:rPr>
          <w:rFonts w:asciiTheme="minorEastAsia" w:eastAsiaTheme="minorEastAsia" w:hAnsiTheme="minorEastAsia"/>
          <w:u w:val="single"/>
        </w:rPr>
      </w:pPr>
      <w:r w:rsidRPr="00444350">
        <w:rPr>
          <w:rFonts w:asciiTheme="minorEastAsia" w:eastAsiaTheme="minorEastAsia" w:hAnsiTheme="minorEastAsia" w:hint="eastAsia"/>
          <w:u w:val="single"/>
        </w:rPr>
        <w:t>收</w:t>
      </w:r>
      <w:r w:rsidRPr="00444350">
        <w:rPr>
          <w:rFonts w:asciiTheme="minorEastAsia" w:eastAsiaTheme="minorEastAsia" w:hAnsiTheme="minorEastAsia" w:hint="eastAsia"/>
        </w:rPr>
        <w:t>。</w:t>
      </w:r>
    </w:p>
    <w:p w:rsidR="003C2EE2" w:rsidRPr="00444350" w:rsidRDefault="003C2EE2" w:rsidP="003C2EE2">
      <w:pPr>
        <w:widowControl/>
        <w:adjustRightInd w:val="0"/>
        <w:snapToGrid w:val="0"/>
        <w:spacing w:line="440" w:lineRule="exact"/>
        <w:jc w:val="both"/>
        <w:rPr>
          <w:rFonts w:asciiTheme="minorEastAsia" w:eastAsiaTheme="minorEastAsia" w:hAnsiTheme="minorEastAsia"/>
        </w:rPr>
      </w:pPr>
      <w:r w:rsidRPr="00444350">
        <w:rPr>
          <w:rFonts w:asciiTheme="minorEastAsia" w:eastAsiaTheme="minorEastAsia" w:hAnsiTheme="minorEastAsia" w:hint="eastAsia"/>
        </w:rPr>
        <w:t xml:space="preserve">        (四)另檢附國立臺灣師範大學圖書資訊研究所提供參考資料「兼任圖書</w:t>
      </w:r>
    </w:p>
    <w:p w:rsidR="003C2EE2" w:rsidRPr="00444350" w:rsidRDefault="003C2EE2" w:rsidP="003C2EE2">
      <w:pPr>
        <w:widowControl/>
        <w:adjustRightInd w:val="0"/>
        <w:snapToGrid w:val="0"/>
        <w:spacing w:line="440" w:lineRule="exact"/>
        <w:ind w:firstLineChars="600" w:firstLine="1440"/>
        <w:jc w:val="both"/>
        <w:rPr>
          <w:rFonts w:asciiTheme="minorEastAsia" w:eastAsiaTheme="minorEastAsia" w:hAnsiTheme="minorEastAsia"/>
        </w:rPr>
      </w:pPr>
      <w:r w:rsidRPr="00444350">
        <w:rPr>
          <w:rFonts w:asciiTheme="minorEastAsia" w:eastAsiaTheme="minorEastAsia" w:hAnsiTheme="minorEastAsia" w:hint="eastAsia"/>
        </w:rPr>
        <w:t>館閱讀推動教師發展目標參照表」乙份(如附件五)，可作為各校融</w:t>
      </w:r>
    </w:p>
    <w:p w:rsidR="003C2EE2" w:rsidRDefault="003C2EE2" w:rsidP="003C2EE2">
      <w:pPr>
        <w:widowControl/>
        <w:adjustRightInd w:val="0"/>
        <w:snapToGrid w:val="0"/>
        <w:spacing w:line="440" w:lineRule="exact"/>
        <w:ind w:firstLineChars="600" w:firstLine="1440"/>
        <w:jc w:val="both"/>
        <w:rPr>
          <w:rFonts w:asciiTheme="minorEastAsia" w:eastAsiaTheme="minorEastAsia" w:hAnsiTheme="minorEastAsia"/>
        </w:rPr>
      </w:pPr>
      <w:r w:rsidRPr="00444350">
        <w:rPr>
          <w:rFonts w:asciiTheme="minorEastAsia" w:eastAsiaTheme="minorEastAsia" w:hAnsiTheme="minorEastAsia" w:hint="eastAsia"/>
        </w:rPr>
        <w:t>入課程規劃之提案內容參考。</w:t>
      </w:r>
    </w:p>
    <w:p w:rsidR="00444350" w:rsidRPr="00444350" w:rsidRDefault="00444350" w:rsidP="003C2EE2">
      <w:pPr>
        <w:widowControl/>
        <w:adjustRightInd w:val="0"/>
        <w:snapToGrid w:val="0"/>
        <w:spacing w:line="440" w:lineRule="exact"/>
        <w:ind w:firstLineChars="600" w:firstLine="1440"/>
        <w:jc w:val="both"/>
        <w:rPr>
          <w:rFonts w:asciiTheme="minorEastAsia" w:eastAsiaTheme="minorEastAsia" w:hAnsiTheme="minorEastAsia"/>
        </w:rPr>
      </w:pPr>
    </w:p>
    <w:p w:rsidR="003C2EE2" w:rsidRPr="00444350" w:rsidRDefault="003C2EE2" w:rsidP="003C2EE2">
      <w:pPr>
        <w:adjustRightInd w:val="0"/>
        <w:snapToGrid w:val="0"/>
        <w:spacing w:line="440" w:lineRule="exact"/>
        <w:rPr>
          <w:rFonts w:asciiTheme="minorEastAsia" w:eastAsiaTheme="minorEastAsia" w:hAnsiTheme="minorEastAsia"/>
          <w:b/>
        </w:rPr>
      </w:pPr>
      <w:r w:rsidRPr="00444350">
        <w:rPr>
          <w:rFonts w:asciiTheme="minorEastAsia" w:eastAsiaTheme="minorEastAsia" w:hAnsiTheme="minorEastAsia" w:hint="eastAsia"/>
          <w:b/>
        </w:rPr>
        <w:lastRenderedPageBreak/>
        <w:t>柒、實施規定</w:t>
      </w:r>
    </w:p>
    <w:p w:rsidR="003C2EE2" w:rsidRPr="00444350" w:rsidRDefault="00444350" w:rsidP="00444350">
      <w:pPr>
        <w:adjustRightInd w:val="0"/>
        <w:snapToGrid w:val="0"/>
        <w:spacing w:line="440" w:lineRule="exact"/>
        <w:ind w:firstLineChars="200" w:firstLine="480"/>
        <w:jc w:val="both"/>
        <w:rPr>
          <w:rFonts w:asciiTheme="minorEastAsia" w:eastAsiaTheme="minorEastAsia" w:hAnsiTheme="minorEastAsia" w:cs="標楷體"/>
        </w:rPr>
      </w:pPr>
      <w:r>
        <w:rPr>
          <w:rFonts w:asciiTheme="minorEastAsia" w:eastAsiaTheme="minorEastAsia" w:hAnsiTheme="minorEastAsia" w:cs="標楷體" w:hint="eastAsia"/>
        </w:rPr>
        <w:t>一、</w:t>
      </w:r>
      <w:r w:rsidR="003C2EE2" w:rsidRPr="00444350">
        <w:rPr>
          <w:rFonts w:asciiTheme="minorEastAsia" w:eastAsiaTheme="minorEastAsia" w:hAnsiTheme="minorEastAsia" w:cs="標楷體" w:hint="eastAsia"/>
        </w:rPr>
        <w:t>辦理學校應設置1位有意願及具熱忱參與之閱讀推動教師，運用相關資</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源協助推動學校相關圖書資訊利用教育及閱讀教育活動，圖書館閱讀推</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動教師以科任教師為優先，必須指派正式教師擔任。</w:t>
      </w:r>
    </w:p>
    <w:p w:rsidR="003C2EE2" w:rsidRPr="00444350" w:rsidRDefault="00444350" w:rsidP="00444350">
      <w:pPr>
        <w:adjustRightInd w:val="0"/>
        <w:snapToGrid w:val="0"/>
        <w:spacing w:line="440" w:lineRule="exact"/>
        <w:ind w:firstLineChars="200" w:firstLine="480"/>
        <w:jc w:val="both"/>
        <w:rPr>
          <w:rFonts w:asciiTheme="minorEastAsia" w:eastAsiaTheme="minorEastAsia" w:hAnsiTheme="minorEastAsia" w:cs="標楷體"/>
        </w:rPr>
      </w:pPr>
      <w:r>
        <w:rPr>
          <w:rFonts w:asciiTheme="minorEastAsia" w:eastAsiaTheme="minorEastAsia" w:hAnsiTheme="minorEastAsia" w:cs="標楷體" w:hint="eastAsia"/>
        </w:rPr>
        <w:t>二、</w:t>
      </w:r>
      <w:r w:rsidR="003C2EE2" w:rsidRPr="00444350">
        <w:rPr>
          <w:rFonts w:asciiTheme="minorEastAsia" w:eastAsiaTheme="minorEastAsia" w:hAnsiTheme="minorEastAsia" w:cs="標楷體" w:hint="eastAsia"/>
        </w:rPr>
        <w:t xml:space="preserve">獲核定之各校閱讀推動教師每週減課10節，另依「國民中小學教師授   </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課節數訂定基準」第2點規定略以:「國民中小學專任教師每週以安排</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16節至20節為原則，且不得超過20節為上限。」，故各校閱讀推動教</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師經減課後，實際授課應以10節為上限，1節為下限，所授課程應規</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劃為與閱讀教育相關之課程，核定後經查未確實依本實施規定為該校閱   </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讀推動教師辦理減課之學校，教育部國民及學前教育署得取消其辦理學</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校資格，並追繳該校相關經費。</w:t>
      </w:r>
    </w:p>
    <w:p w:rsidR="003C2EE2" w:rsidRPr="00444350" w:rsidRDefault="00444350" w:rsidP="00444350">
      <w:pPr>
        <w:adjustRightInd w:val="0"/>
        <w:snapToGrid w:val="0"/>
        <w:spacing w:line="440" w:lineRule="exact"/>
        <w:jc w:val="both"/>
        <w:rPr>
          <w:rFonts w:asciiTheme="minorEastAsia" w:eastAsiaTheme="minorEastAsia" w:hAnsiTheme="minorEastAsia" w:cs="標楷體"/>
        </w:rPr>
      </w:pPr>
      <w:r>
        <w:rPr>
          <w:rFonts w:asciiTheme="minorEastAsia" w:eastAsiaTheme="minorEastAsia" w:hAnsiTheme="minorEastAsia" w:cs="標楷體" w:hint="eastAsia"/>
        </w:rPr>
        <w:t xml:space="preserve">    三、</w:t>
      </w:r>
      <w:r w:rsidR="003C2EE2" w:rsidRPr="00444350">
        <w:rPr>
          <w:rFonts w:asciiTheme="minorEastAsia" w:eastAsiaTheme="minorEastAsia" w:hAnsiTheme="minorEastAsia" w:cs="標楷體" w:hint="eastAsia"/>
        </w:rPr>
        <w:t xml:space="preserve">各辦理學校應依「獲審定通過之經費概算表」及「教育部補助及委辦核  </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rPr>
      </w:pPr>
      <w:r w:rsidRPr="00444350">
        <w:rPr>
          <w:rFonts w:asciiTheme="minorEastAsia" w:eastAsiaTheme="minorEastAsia" w:hAnsiTheme="minorEastAsia" w:cs="標楷體" w:hint="eastAsia"/>
        </w:rPr>
        <w:t xml:space="preserve">  撥結報作業要點」相關規定</w:t>
      </w:r>
      <w:r w:rsidRPr="00444350">
        <w:rPr>
          <w:rFonts w:asciiTheme="minorEastAsia" w:eastAsiaTheme="minorEastAsia" w:hAnsiTheme="minorEastAsia" w:hint="eastAsia"/>
        </w:rPr>
        <w:t>核實動支，不得移作他用，如因實際需要必</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rPr>
      </w:pPr>
      <w:r w:rsidRPr="00444350">
        <w:rPr>
          <w:rFonts w:asciiTheme="minorEastAsia" w:eastAsiaTheme="minorEastAsia" w:hAnsiTheme="minorEastAsia" w:hint="eastAsia"/>
        </w:rPr>
        <w:t xml:space="preserve">  須辦理計畫經費之流用及勻支時，應依「教育部補助及委辦經費核撥結</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rPr>
      </w:pPr>
      <w:r w:rsidRPr="00444350">
        <w:rPr>
          <w:rFonts w:asciiTheme="minorEastAsia" w:eastAsiaTheme="minorEastAsia" w:hAnsiTheme="minorEastAsia" w:hint="eastAsia"/>
        </w:rPr>
        <w:t xml:space="preserve">  報作業要點」相關規定，以經費調整對照表循各校內部行政程序自行辦</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hint="eastAsia"/>
        </w:rPr>
        <w:t xml:space="preserve">  理。</w:t>
      </w:r>
    </w:p>
    <w:p w:rsidR="003C2EE2" w:rsidRPr="00444350" w:rsidRDefault="00444350" w:rsidP="00444350">
      <w:pPr>
        <w:adjustRightInd w:val="0"/>
        <w:snapToGrid w:val="0"/>
        <w:spacing w:line="440" w:lineRule="exact"/>
        <w:jc w:val="both"/>
        <w:rPr>
          <w:rFonts w:asciiTheme="minorEastAsia" w:eastAsiaTheme="minorEastAsia" w:hAnsiTheme="minorEastAsia" w:cs="標楷體"/>
        </w:rPr>
      </w:pPr>
      <w:r>
        <w:rPr>
          <w:rFonts w:asciiTheme="minorEastAsia" w:eastAsiaTheme="minorEastAsia" w:hAnsiTheme="minorEastAsia" w:cs="標楷體" w:hint="eastAsia"/>
        </w:rPr>
        <w:t xml:space="preserve">    四、</w:t>
      </w:r>
      <w:r w:rsidR="003C2EE2" w:rsidRPr="00444350">
        <w:rPr>
          <w:rFonts w:asciiTheme="minorEastAsia" w:eastAsiaTheme="minorEastAsia" w:hAnsiTheme="minorEastAsia" w:cs="標楷體" w:hint="eastAsia"/>
        </w:rPr>
        <w:t>各辦理學校之初任閱讀推動教師應通過教育部國民及學前教育署辦理</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之24小時圖書館閱讀推動教師初、進階研習培訓，並取得通過研習認</w:t>
      </w:r>
    </w:p>
    <w:p w:rsidR="003C2EE2"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證證明，其中初階研習訂於暑假舉行，進階研習訂於寒假舉行。</w:t>
      </w:r>
    </w:p>
    <w:p w:rsidR="00444350" w:rsidRPr="00444350" w:rsidRDefault="00444350" w:rsidP="00444350">
      <w:pPr>
        <w:adjustRightInd w:val="0"/>
        <w:snapToGrid w:val="0"/>
        <w:spacing w:line="440" w:lineRule="exact"/>
        <w:jc w:val="both"/>
        <w:rPr>
          <w:rFonts w:asciiTheme="minorEastAsia" w:eastAsiaTheme="minorEastAsia" w:hAnsiTheme="minorEastAsia" w:cs="標楷體"/>
        </w:rPr>
      </w:pPr>
      <w:r>
        <w:rPr>
          <w:rFonts w:asciiTheme="minorEastAsia" w:eastAsiaTheme="minorEastAsia" w:hAnsiTheme="minorEastAsia" w:cs="標楷體" w:hint="eastAsia"/>
        </w:rPr>
        <w:t xml:space="preserve">    五、</w:t>
      </w:r>
      <w:r w:rsidR="003C2EE2" w:rsidRPr="00444350">
        <w:rPr>
          <w:rFonts w:asciiTheme="minorEastAsia" w:eastAsiaTheme="minorEastAsia" w:hAnsiTheme="minorEastAsia" w:cs="標楷體" w:hint="eastAsia"/>
        </w:rPr>
        <w:t xml:space="preserve">各校閱讀推動教師並應定期參加教育部國民及學前教育署和本局指定  </w:t>
      </w:r>
    </w:p>
    <w:p w:rsidR="003C2EE2" w:rsidRPr="00444350" w:rsidRDefault="003C2EE2" w:rsidP="00444350">
      <w:pPr>
        <w:pStyle w:val="a4"/>
        <w:adjustRightInd w:val="0"/>
        <w:snapToGrid w:val="0"/>
        <w:spacing w:line="440" w:lineRule="exact"/>
        <w:ind w:leftChars="0" w:left="840" w:firstLineChars="50" w:firstLine="120"/>
        <w:jc w:val="both"/>
        <w:rPr>
          <w:rFonts w:asciiTheme="minorEastAsia" w:eastAsiaTheme="minorEastAsia" w:hAnsiTheme="minorEastAsia" w:cs="標楷體"/>
        </w:rPr>
      </w:pPr>
      <w:r w:rsidRPr="00444350">
        <w:rPr>
          <w:rFonts w:asciiTheme="minorEastAsia" w:eastAsiaTheme="minorEastAsia" w:hAnsiTheme="minorEastAsia" w:cs="標楷體" w:hint="eastAsia"/>
        </w:rPr>
        <w:t>之分區輔導會議，申請兩年期之辦理學校必須於圖書館閱讀推動教師回</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流訓練及分區輔導座談進行分享，並請各辦理學校惠予各校圖書館閱讀</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推動教師公假出席相關研習。</w:t>
      </w:r>
    </w:p>
    <w:p w:rsidR="003C2EE2" w:rsidRPr="00444350" w:rsidRDefault="00444350" w:rsidP="00444350">
      <w:pPr>
        <w:adjustRightInd w:val="0"/>
        <w:snapToGrid w:val="0"/>
        <w:spacing w:line="440" w:lineRule="exact"/>
        <w:ind w:firstLineChars="200" w:firstLine="480"/>
        <w:jc w:val="both"/>
        <w:rPr>
          <w:rFonts w:asciiTheme="minorEastAsia" w:eastAsiaTheme="minorEastAsia" w:hAnsiTheme="minorEastAsia" w:cs="標楷體"/>
        </w:rPr>
      </w:pPr>
      <w:r>
        <w:rPr>
          <w:rFonts w:asciiTheme="minorEastAsia" w:eastAsiaTheme="minorEastAsia" w:hAnsiTheme="minorEastAsia" w:cs="標楷體" w:hint="eastAsia"/>
        </w:rPr>
        <w:t>六、</w:t>
      </w:r>
      <w:r w:rsidR="003C2EE2" w:rsidRPr="00444350">
        <w:rPr>
          <w:rFonts w:asciiTheme="minorEastAsia" w:eastAsiaTheme="minorEastAsia" w:hAnsiTheme="minorEastAsia" w:cs="標楷體" w:hint="eastAsia"/>
        </w:rPr>
        <w:t>各校圖書館閱讀推動教師應配合本市閱讀教育之推動暨教育局相關活</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動之辦理，以落實教育部國民及學前教育署設置圖書館閱讀推動教師之</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精神。</w:t>
      </w:r>
    </w:p>
    <w:p w:rsidR="003C2EE2" w:rsidRPr="00444350" w:rsidRDefault="00444350" w:rsidP="00444350">
      <w:pPr>
        <w:adjustRightInd w:val="0"/>
        <w:snapToGrid w:val="0"/>
        <w:spacing w:line="440" w:lineRule="exact"/>
        <w:ind w:firstLineChars="200" w:firstLine="480"/>
        <w:jc w:val="both"/>
        <w:rPr>
          <w:rFonts w:asciiTheme="minorEastAsia" w:eastAsiaTheme="minorEastAsia" w:hAnsiTheme="minorEastAsia" w:cs="標楷體"/>
        </w:rPr>
      </w:pPr>
      <w:r>
        <w:rPr>
          <w:rFonts w:asciiTheme="minorEastAsia" w:eastAsiaTheme="minorEastAsia" w:hAnsiTheme="minorEastAsia" w:cs="標楷體" w:hint="eastAsia"/>
        </w:rPr>
        <w:t>七、</w:t>
      </w:r>
      <w:r w:rsidR="003C2EE2" w:rsidRPr="00444350">
        <w:rPr>
          <w:rFonts w:asciiTheme="minorEastAsia" w:eastAsiaTheme="minorEastAsia" w:hAnsiTheme="minorEastAsia" w:cs="標楷體" w:hint="eastAsia"/>
        </w:rPr>
        <w:t>辦理學校於計畫獲核定後不得更換原指定之圖書館閱讀推動教師，如確</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有職務更替之需，應敘明理由，由本局函報教育部國民及學前教育署獲</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書面同意辦理，各校圖書館閱讀推動教師更換情形列入爾後申請之參</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據。</w:t>
      </w:r>
    </w:p>
    <w:p w:rsidR="003C2EE2" w:rsidRPr="00444350" w:rsidRDefault="00444350" w:rsidP="00444350">
      <w:pPr>
        <w:adjustRightInd w:val="0"/>
        <w:snapToGrid w:val="0"/>
        <w:spacing w:line="440" w:lineRule="exact"/>
        <w:ind w:firstLineChars="200" w:firstLine="480"/>
        <w:jc w:val="both"/>
        <w:rPr>
          <w:rFonts w:asciiTheme="minorEastAsia" w:eastAsiaTheme="minorEastAsia" w:hAnsiTheme="minorEastAsia" w:cs="標楷體"/>
        </w:rPr>
      </w:pPr>
      <w:r>
        <w:rPr>
          <w:rFonts w:asciiTheme="minorEastAsia" w:eastAsiaTheme="minorEastAsia" w:hAnsiTheme="minorEastAsia" w:cs="標楷體" w:hint="eastAsia"/>
        </w:rPr>
        <w:t>八、</w:t>
      </w:r>
      <w:r w:rsidR="003C2EE2" w:rsidRPr="00444350">
        <w:rPr>
          <w:rFonts w:asciiTheme="minorEastAsia" w:eastAsiaTheme="minorEastAsia" w:hAnsiTheme="minorEastAsia" w:cs="標楷體" w:hint="eastAsia"/>
        </w:rPr>
        <w:t>各校圖書館閱讀推動教師定位為各校閱讀教育推動之種子教師，但並非</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學校唯一閱讀教學教師，學生閱讀教學活動仍須由辦理學校全體教師共</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同擔任。</w:t>
      </w:r>
    </w:p>
    <w:p w:rsidR="003C2EE2" w:rsidRPr="00444350" w:rsidRDefault="00444350" w:rsidP="00444350">
      <w:pPr>
        <w:adjustRightInd w:val="0"/>
        <w:snapToGrid w:val="0"/>
        <w:spacing w:line="440" w:lineRule="exact"/>
        <w:jc w:val="both"/>
        <w:rPr>
          <w:rFonts w:asciiTheme="minorEastAsia" w:eastAsiaTheme="minorEastAsia" w:hAnsiTheme="minorEastAsia" w:cs="標楷體"/>
        </w:rPr>
      </w:pPr>
      <w:r>
        <w:rPr>
          <w:rFonts w:asciiTheme="minorEastAsia" w:eastAsiaTheme="minorEastAsia" w:hAnsiTheme="minorEastAsia" w:cs="標楷體" w:hint="eastAsia"/>
        </w:rPr>
        <w:t xml:space="preserve">    九、</w:t>
      </w:r>
      <w:r w:rsidR="003C2EE2" w:rsidRPr="00444350">
        <w:rPr>
          <w:rFonts w:asciiTheme="minorEastAsia" w:eastAsiaTheme="minorEastAsia" w:hAnsiTheme="minorEastAsia" w:cs="標楷體" w:hint="eastAsia"/>
        </w:rPr>
        <w:t xml:space="preserve">各校圖書館閱讀推動教師應整合學校圖書閱讀推動資源，增廣圖書館    </w:t>
      </w:r>
    </w:p>
    <w:p w:rsidR="003C2EE2" w:rsidRPr="00444350" w:rsidRDefault="003C2EE2" w:rsidP="003C2EE2">
      <w:pPr>
        <w:adjustRightInd w:val="0"/>
        <w:snapToGrid w:val="0"/>
        <w:spacing w:line="440" w:lineRule="exact"/>
        <w:ind w:leftChars="298" w:left="715"/>
        <w:jc w:val="both"/>
        <w:rPr>
          <w:rFonts w:asciiTheme="minorEastAsia" w:eastAsiaTheme="minorEastAsia" w:hAnsiTheme="minorEastAsia" w:cs="標楷體"/>
        </w:rPr>
      </w:pPr>
      <w:r w:rsidRPr="00444350">
        <w:rPr>
          <w:rFonts w:asciiTheme="minorEastAsia" w:eastAsiaTheme="minorEastAsia" w:hAnsiTheme="minorEastAsia" w:cs="標楷體" w:hint="eastAsia"/>
        </w:rPr>
        <w:t xml:space="preserve">  （室）運用機制與經營發展，建構有利於學生閱讀的學習環境。</w:t>
      </w:r>
    </w:p>
    <w:p w:rsidR="00444350" w:rsidRDefault="00444350" w:rsidP="003C2EE2">
      <w:pPr>
        <w:adjustRightInd w:val="0"/>
        <w:snapToGrid w:val="0"/>
        <w:spacing w:line="440" w:lineRule="exact"/>
        <w:jc w:val="both"/>
        <w:rPr>
          <w:rFonts w:asciiTheme="minorEastAsia" w:eastAsiaTheme="minorEastAsia" w:hAnsiTheme="minorEastAsia" w:cs="標楷體"/>
        </w:rPr>
      </w:pPr>
      <w:r>
        <w:rPr>
          <w:rFonts w:asciiTheme="minorEastAsia" w:eastAsiaTheme="minorEastAsia" w:hAnsiTheme="minorEastAsia" w:cs="標楷體" w:hint="eastAsia"/>
        </w:rPr>
        <w:t xml:space="preserve">    十、</w:t>
      </w:r>
      <w:r w:rsidR="003C2EE2" w:rsidRPr="00444350">
        <w:rPr>
          <w:rFonts w:asciiTheme="minorEastAsia" w:eastAsiaTheme="minorEastAsia" w:hAnsiTheme="minorEastAsia" w:cs="標楷體" w:hint="eastAsia"/>
        </w:rPr>
        <w:t>各校閱讀推動教師應結合資訊科技，善用網絡資源與推廣閱讀活動、並</w:t>
      </w:r>
    </w:p>
    <w:p w:rsidR="003C2EE2" w:rsidRPr="00444350" w:rsidRDefault="003C2EE2" w:rsidP="00444350">
      <w:pPr>
        <w:adjustRightInd w:val="0"/>
        <w:snapToGrid w:val="0"/>
        <w:spacing w:line="440" w:lineRule="exact"/>
        <w:ind w:leftChars="400" w:left="960"/>
        <w:jc w:val="both"/>
        <w:rPr>
          <w:rFonts w:asciiTheme="minorEastAsia" w:eastAsiaTheme="minorEastAsia" w:hAnsiTheme="minorEastAsia" w:cs="標楷體"/>
        </w:rPr>
      </w:pPr>
      <w:r w:rsidRPr="00444350">
        <w:rPr>
          <w:rFonts w:asciiTheme="minorEastAsia" w:eastAsiaTheme="minorEastAsia" w:hAnsiTheme="minorEastAsia" w:cs="標楷體" w:hint="eastAsia"/>
        </w:rPr>
        <w:t>提供校內教師推動閱讀教育之建議，並整合學校、家長及民間團體資源，協助學生圖書館利用之教學活動與推廣，增加閱讀教育推廣參與面向。</w:t>
      </w:r>
    </w:p>
    <w:p w:rsidR="003C2EE2" w:rsidRPr="00444350" w:rsidRDefault="00FA3402" w:rsidP="003C2EE2">
      <w:pPr>
        <w:pStyle w:val="a3"/>
        <w:adjustRightInd w:val="0"/>
        <w:snapToGrid w:val="0"/>
        <w:spacing w:before="180" w:after="180" w:line="440" w:lineRule="exact"/>
        <w:ind w:firstLineChars="0"/>
        <w:rPr>
          <w:rFonts w:asciiTheme="minorEastAsia" w:eastAsiaTheme="minorEastAsia" w:hAnsiTheme="minorEastAsia"/>
          <w:color w:val="auto"/>
          <w:sz w:val="24"/>
          <w:szCs w:val="24"/>
        </w:rPr>
      </w:pPr>
      <w:r w:rsidRPr="00444350">
        <w:rPr>
          <w:rFonts w:asciiTheme="minorEastAsia" w:eastAsiaTheme="minorEastAsia" w:hAnsiTheme="minorEastAsia" w:hint="eastAsia"/>
          <w:color w:val="auto"/>
          <w:sz w:val="24"/>
          <w:szCs w:val="24"/>
        </w:rPr>
        <w:t>捌</w:t>
      </w:r>
      <w:r w:rsidR="00440319">
        <w:rPr>
          <w:rFonts w:asciiTheme="minorEastAsia" w:eastAsiaTheme="minorEastAsia" w:hAnsiTheme="minorEastAsia" w:hint="eastAsia"/>
          <w:color w:val="auto"/>
          <w:sz w:val="24"/>
          <w:szCs w:val="24"/>
        </w:rPr>
        <w:t>、經費來源及運用</w:t>
      </w:r>
    </w:p>
    <w:p w:rsidR="003C2EE2" w:rsidRPr="00444350" w:rsidRDefault="00304DDB" w:rsidP="003C2EE2">
      <w:pPr>
        <w:pStyle w:val="a3"/>
        <w:adjustRightInd w:val="0"/>
        <w:snapToGrid w:val="0"/>
        <w:spacing w:before="180" w:after="180" w:line="440" w:lineRule="exact"/>
        <w:ind w:left="510" w:firstLineChars="0" w:firstLine="0"/>
        <w:rPr>
          <w:rFonts w:asciiTheme="minorEastAsia" w:eastAsiaTheme="minorEastAsia" w:hAnsiTheme="minorEastAsia"/>
          <w:b w:val="0"/>
          <w:color w:val="auto"/>
          <w:sz w:val="24"/>
          <w:szCs w:val="24"/>
        </w:rPr>
      </w:pPr>
      <w:r w:rsidRPr="00444350">
        <w:rPr>
          <w:rFonts w:asciiTheme="minorEastAsia" w:eastAsiaTheme="minorEastAsia" w:hAnsiTheme="minorEastAsia" w:hint="eastAsia"/>
          <w:b w:val="0"/>
          <w:color w:val="auto"/>
          <w:kern w:val="0"/>
          <w:sz w:val="24"/>
          <w:szCs w:val="24"/>
        </w:rPr>
        <w:t>依「教育部國民及學前教育署補助國民中小學閱讀推動作業要點</w:t>
      </w:r>
      <w:r w:rsidR="003C2EE2" w:rsidRPr="00444350">
        <w:rPr>
          <w:rFonts w:asciiTheme="minorEastAsia" w:eastAsiaTheme="minorEastAsia" w:hAnsiTheme="minorEastAsia" w:hint="eastAsia"/>
          <w:b w:val="0"/>
          <w:color w:val="auto"/>
          <w:kern w:val="0"/>
          <w:sz w:val="24"/>
          <w:szCs w:val="24"/>
        </w:rPr>
        <w:t>」明定之補助基準辦理，並依中央對直轄市及縣（市）政府補助辦法及相關規定，由教育部國民及學前教育署</w:t>
      </w:r>
      <w:r w:rsidRPr="00444350">
        <w:rPr>
          <w:rFonts w:asciiTheme="minorEastAsia" w:eastAsiaTheme="minorEastAsia" w:hAnsiTheme="minorEastAsia" w:hint="eastAsia"/>
          <w:b w:val="0"/>
          <w:color w:val="auto"/>
          <w:kern w:val="0"/>
          <w:sz w:val="24"/>
          <w:szCs w:val="24"/>
        </w:rPr>
        <w:t>及本局</w:t>
      </w:r>
      <w:r w:rsidR="003C2EE2" w:rsidRPr="00444350">
        <w:rPr>
          <w:rFonts w:asciiTheme="minorEastAsia" w:eastAsiaTheme="minorEastAsia" w:hAnsiTheme="minorEastAsia" w:hint="eastAsia"/>
          <w:b w:val="0"/>
          <w:color w:val="auto"/>
          <w:kern w:val="0"/>
          <w:sz w:val="24"/>
          <w:szCs w:val="24"/>
        </w:rPr>
        <w:t>編列經費支應。</w:t>
      </w:r>
    </w:p>
    <w:p w:rsidR="003C2EE2" w:rsidRPr="00444350" w:rsidRDefault="00FA3402" w:rsidP="003C2EE2">
      <w:pPr>
        <w:widowControl/>
        <w:adjustRightInd w:val="0"/>
        <w:snapToGrid w:val="0"/>
        <w:spacing w:line="440" w:lineRule="exact"/>
        <w:jc w:val="both"/>
        <w:rPr>
          <w:rFonts w:asciiTheme="minorEastAsia" w:eastAsiaTheme="minorEastAsia" w:hAnsiTheme="minorEastAsia" w:cs="標楷體"/>
          <w:b/>
          <w:kern w:val="0"/>
        </w:rPr>
      </w:pPr>
      <w:r w:rsidRPr="00444350">
        <w:rPr>
          <w:rFonts w:asciiTheme="minorEastAsia" w:eastAsiaTheme="minorEastAsia" w:hAnsiTheme="minorEastAsia" w:hint="eastAsia"/>
          <w:b/>
        </w:rPr>
        <w:t>玖</w:t>
      </w:r>
      <w:r w:rsidR="003C2EE2" w:rsidRPr="00444350">
        <w:rPr>
          <w:rFonts w:asciiTheme="minorEastAsia" w:eastAsiaTheme="minorEastAsia" w:hAnsiTheme="minorEastAsia" w:hint="eastAsia"/>
          <w:b/>
        </w:rPr>
        <w:t>、預期成效</w:t>
      </w:r>
    </w:p>
    <w:p w:rsidR="00304DDB" w:rsidRPr="00444350" w:rsidRDefault="003C2EE2" w:rsidP="003C2EE2">
      <w:pPr>
        <w:adjustRightInd w:val="0"/>
        <w:snapToGrid w:val="0"/>
        <w:spacing w:line="440" w:lineRule="exact"/>
        <w:ind w:left="370" w:right="-198" w:hangingChars="154" w:hanging="370"/>
        <w:rPr>
          <w:rFonts w:asciiTheme="minorEastAsia" w:eastAsiaTheme="minorEastAsia" w:hAnsiTheme="minorEastAsia"/>
        </w:rPr>
      </w:pPr>
      <w:r w:rsidRPr="00444350">
        <w:rPr>
          <w:rFonts w:asciiTheme="minorEastAsia" w:eastAsiaTheme="minorEastAsia" w:hAnsiTheme="minorEastAsia" w:hint="eastAsia"/>
          <w:kern w:val="0"/>
        </w:rPr>
        <w:t xml:space="preserve">   一、</w:t>
      </w:r>
      <w:r w:rsidR="00FA3402" w:rsidRPr="00444350">
        <w:rPr>
          <w:rFonts w:asciiTheme="minorEastAsia" w:eastAsiaTheme="minorEastAsia" w:hAnsiTheme="minorEastAsia" w:hint="eastAsia"/>
        </w:rPr>
        <w:t>持續推動本市</w:t>
      </w:r>
      <w:r w:rsidRPr="00444350">
        <w:rPr>
          <w:rFonts w:asciiTheme="minorEastAsia" w:eastAsiaTheme="minorEastAsia" w:hAnsiTheme="minorEastAsia" w:hint="eastAsia"/>
        </w:rPr>
        <w:t>國民中小學增置圖書館閱讀推動教師：負責規劃學校閱讀活</w:t>
      </w:r>
    </w:p>
    <w:p w:rsidR="00304DDB" w:rsidRPr="00444350" w:rsidRDefault="003C2EE2" w:rsidP="00304DDB">
      <w:pPr>
        <w:adjustRightInd w:val="0"/>
        <w:snapToGrid w:val="0"/>
        <w:spacing w:line="440" w:lineRule="exact"/>
        <w:ind w:leftChars="150" w:left="360" w:right="-198" w:firstLineChars="200" w:firstLine="480"/>
        <w:rPr>
          <w:rFonts w:asciiTheme="minorEastAsia" w:eastAsiaTheme="minorEastAsia" w:hAnsiTheme="minorEastAsia"/>
        </w:rPr>
      </w:pPr>
      <w:r w:rsidRPr="00444350">
        <w:rPr>
          <w:rFonts w:asciiTheme="minorEastAsia" w:eastAsiaTheme="minorEastAsia" w:hAnsiTheme="minorEastAsia" w:hint="eastAsia"/>
        </w:rPr>
        <w:t>動，建立校園優質閱讀氛圍。推行成效良好之學校及圖書館閱讀推動教師</w:t>
      </w:r>
    </w:p>
    <w:p w:rsidR="003C2EE2" w:rsidRPr="00444350" w:rsidRDefault="00FA3402" w:rsidP="00304DDB">
      <w:pPr>
        <w:adjustRightInd w:val="0"/>
        <w:snapToGrid w:val="0"/>
        <w:spacing w:line="440" w:lineRule="exact"/>
        <w:ind w:right="-198" w:firstLineChars="350" w:firstLine="840"/>
        <w:rPr>
          <w:rFonts w:asciiTheme="minorEastAsia" w:eastAsiaTheme="minorEastAsia" w:hAnsiTheme="minorEastAsia"/>
          <w:kern w:val="0"/>
        </w:rPr>
      </w:pPr>
      <w:r w:rsidRPr="00444350">
        <w:rPr>
          <w:rFonts w:asciiTheme="minorEastAsia" w:eastAsiaTheme="minorEastAsia" w:hAnsiTheme="minorEastAsia" w:hint="eastAsia"/>
        </w:rPr>
        <w:t>由本局</w:t>
      </w:r>
      <w:r w:rsidR="003C2EE2" w:rsidRPr="00444350">
        <w:rPr>
          <w:rFonts w:asciiTheme="minorEastAsia" w:eastAsiaTheme="minorEastAsia" w:hAnsiTheme="minorEastAsia" w:hint="eastAsia"/>
        </w:rPr>
        <w:t>另行獎勵，邀請至他校經驗分享與交流。</w:t>
      </w:r>
    </w:p>
    <w:p w:rsidR="00FA3402" w:rsidRPr="00444350" w:rsidRDefault="003C2EE2" w:rsidP="00FA3402">
      <w:pPr>
        <w:widowControl/>
        <w:adjustRightInd w:val="0"/>
        <w:snapToGrid w:val="0"/>
        <w:spacing w:line="440" w:lineRule="exact"/>
        <w:jc w:val="both"/>
        <w:rPr>
          <w:rFonts w:asciiTheme="minorEastAsia" w:eastAsiaTheme="minorEastAsia" w:hAnsiTheme="minorEastAsia"/>
          <w:kern w:val="0"/>
        </w:rPr>
      </w:pPr>
      <w:r w:rsidRPr="00444350">
        <w:rPr>
          <w:rFonts w:asciiTheme="minorEastAsia" w:eastAsiaTheme="minorEastAsia" w:hAnsiTheme="minorEastAsia" w:hint="eastAsia"/>
          <w:kern w:val="0"/>
        </w:rPr>
        <w:t xml:space="preserve">   二、</w:t>
      </w:r>
      <w:r w:rsidR="00FA3402" w:rsidRPr="00444350">
        <w:rPr>
          <w:rFonts w:asciiTheme="minorEastAsia" w:eastAsiaTheme="minorEastAsia" w:hAnsiTheme="minorEastAsia" w:hint="eastAsia"/>
          <w:kern w:val="0"/>
        </w:rPr>
        <w:t>透過</w:t>
      </w:r>
      <w:r w:rsidRPr="00444350">
        <w:rPr>
          <w:rFonts w:asciiTheme="minorEastAsia" w:eastAsiaTheme="minorEastAsia" w:hAnsiTheme="minorEastAsia" w:hint="eastAsia"/>
          <w:kern w:val="0"/>
        </w:rPr>
        <w:t>辦理</w:t>
      </w:r>
      <w:r w:rsidR="00FA3402" w:rsidRPr="00444350">
        <w:rPr>
          <w:rFonts w:asciiTheme="minorEastAsia" w:eastAsiaTheme="minorEastAsia" w:hAnsiTheme="minorEastAsia" w:hint="eastAsia"/>
          <w:kern w:val="0"/>
        </w:rPr>
        <w:t>增置閱讀推動教師，</w:t>
      </w:r>
      <w:r w:rsidRPr="00444350">
        <w:rPr>
          <w:rFonts w:asciiTheme="minorEastAsia" w:eastAsiaTheme="minorEastAsia" w:hAnsiTheme="minorEastAsia" w:hint="eastAsia"/>
          <w:kern w:val="0"/>
        </w:rPr>
        <w:t>建立可供參考之</w:t>
      </w:r>
      <w:r w:rsidR="00FA3402" w:rsidRPr="00444350">
        <w:rPr>
          <w:rFonts w:asciiTheme="minorEastAsia" w:eastAsiaTheme="minorEastAsia" w:hAnsiTheme="minorEastAsia" w:hint="eastAsia"/>
          <w:kern w:val="0"/>
        </w:rPr>
        <w:t>機制，</w:t>
      </w:r>
      <w:r w:rsidRPr="00444350">
        <w:rPr>
          <w:rFonts w:asciiTheme="minorEastAsia" w:eastAsiaTheme="minorEastAsia" w:hAnsiTheme="minorEastAsia" w:hint="eastAsia"/>
          <w:kern w:val="0"/>
        </w:rPr>
        <w:t>整合學校資源、調</w:t>
      </w:r>
    </w:p>
    <w:p w:rsidR="00FA3402" w:rsidRPr="00444350" w:rsidRDefault="00FA3402" w:rsidP="00FA3402">
      <w:pPr>
        <w:widowControl/>
        <w:adjustRightInd w:val="0"/>
        <w:snapToGrid w:val="0"/>
        <w:spacing w:line="440" w:lineRule="exact"/>
        <w:jc w:val="both"/>
        <w:rPr>
          <w:rFonts w:asciiTheme="minorEastAsia" w:eastAsiaTheme="minorEastAsia" w:hAnsiTheme="minorEastAsia"/>
          <w:kern w:val="0"/>
        </w:rPr>
      </w:pPr>
      <w:r w:rsidRPr="00444350">
        <w:rPr>
          <w:rFonts w:asciiTheme="minorEastAsia" w:eastAsiaTheme="minorEastAsia" w:hAnsiTheme="minorEastAsia" w:hint="eastAsia"/>
          <w:kern w:val="0"/>
        </w:rPr>
        <w:t xml:space="preserve">       </w:t>
      </w:r>
      <w:r w:rsidR="003C2EE2" w:rsidRPr="00444350">
        <w:rPr>
          <w:rFonts w:asciiTheme="minorEastAsia" w:eastAsiaTheme="minorEastAsia" w:hAnsiTheme="minorEastAsia" w:hint="eastAsia"/>
          <w:kern w:val="0"/>
        </w:rPr>
        <w:t>適教師團隊合作方式，帶動教師教學方法的創新與激盪，幫助學生發現</w:t>
      </w:r>
    </w:p>
    <w:p w:rsidR="003C2EE2" w:rsidRPr="00444350" w:rsidRDefault="00FA3402" w:rsidP="00FA3402">
      <w:pPr>
        <w:widowControl/>
        <w:adjustRightInd w:val="0"/>
        <w:snapToGrid w:val="0"/>
        <w:spacing w:line="440" w:lineRule="exact"/>
        <w:jc w:val="both"/>
        <w:rPr>
          <w:rFonts w:asciiTheme="minorEastAsia" w:eastAsiaTheme="minorEastAsia" w:hAnsiTheme="minorEastAsia"/>
          <w:kern w:val="0"/>
        </w:rPr>
      </w:pPr>
      <w:r w:rsidRPr="00444350">
        <w:rPr>
          <w:rFonts w:asciiTheme="minorEastAsia" w:eastAsiaTheme="minorEastAsia" w:hAnsiTheme="minorEastAsia" w:hint="eastAsia"/>
          <w:kern w:val="0"/>
        </w:rPr>
        <w:t xml:space="preserve">       </w:t>
      </w:r>
      <w:r w:rsidR="003C2EE2" w:rsidRPr="00444350">
        <w:rPr>
          <w:rFonts w:asciiTheme="minorEastAsia" w:eastAsiaTheme="minorEastAsia" w:hAnsiTheme="minorEastAsia" w:hint="eastAsia"/>
          <w:kern w:val="0"/>
        </w:rPr>
        <w:t>閱讀的樂趣和熱情。</w:t>
      </w:r>
    </w:p>
    <w:p w:rsidR="00FA3402" w:rsidRPr="00444350" w:rsidRDefault="00FA3402" w:rsidP="00FA3402">
      <w:pPr>
        <w:widowControl/>
        <w:adjustRightInd w:val="0"/>
        <w:snapToGrid w:val="0"/>
        <w:spacing w:line="440" w:lineRule="exact"/>
        <w:jc w:val="both"/>
        <w:rPr>
          <w:rFonts w:asciiTheme="minorEastAsia" w:eastAsiaTheme="minorEastAsia" w:hAnsiTheme="minorEastAsia"/>
          <w:kern w:val="0"/>
        </w:rPr>
      </w:pPr>
      <w:r w:rsidRPr="00444350">
        <w:rPr>
          <w:rFonts w:asciiTheme="minorEastAsia" w:eastAsiaTheme="minorEastAsia" w:hAnsiTheme="minorEastAsia" w:hint="eastAsia"/>
          <w:kern w:val="0"/>
        </w:rPr>
        <w:t xml:space="preserve">   三、</w:t>
      </w:r>
      <w:r w:rsidR="003C2EE2" w:rsidRPr="00444350">
        <w:rPr>
          <w:rFonts w:asciiTheme="minorEastAsia" w:eastAsiaTheme="minorEastAsia" w:hAnsiTheme="minorEastAsia" w:hint="eastAsia"/>
          <w:bCs/>
        </w:rPr>
        <w:t>發展</w:t>
      </w:r>
      <w:r w:rsidR="003C2EE2" w:rsidRPr="00444350">
        <w:rPr>
          <w:rFonts w:asciiTheme="minorEastAsia" w:eastAsiaTheme="minorEastAsia" w:hAnsiTheme="minorEastAsia" w:hint="eastAsia"/>
          <w:bCs/>
          <w:kern w:val="0"/>
        </w:rPr>
        <w:t>閱讀推動教師社群，並持續發行電子報</w:t>
      </w:r>
      <w:r w:rsidR="003C2EE2" w:rsidRPr="00444350">
        <w:rPr>
          <w:rFonts w:asciiTheme="minorEastAsia" w:eastAsiaTheme="minorEastAsia" w:hAnsiTheme="minorEastAsia" w:hint="eastAsia"/>
        </w:rPr>
        <w:t>，建立各校閱讀推動教師分</w:t>
      </w:r>
    </w:p>
    <w:p w:rsidR="00FA3402" w:rsidRPr="00444350" w:rsidRDefault="003C2EE2" w:rsidP="00FA3402">
      <w:pPr>
        <w:widowControl/>
        <w:adjustRightInd w:val="0"/>
        <w:snapToGrid w:val="0"/>
        <w:spacing w:line="440" w:lineRule="exact"/>
        <w:ind w:firstLineChars="350" w:firstLine="840"/>
        <w:jc w:val="both"/>
        <w:rPr>
          <w:rFonts w:asciiTheme="minorEastAsia" w:eastAsiaTheme="minorEastAsia" w:hAnsiTheme="minorEastAsia"/>
          <w:bCs/>
          <w:kern w:val="0"/>
        </w:rPr>
      </w:pPr>
      <w:r w:rsidRPr="00444350">
        <w:rPr>
          <w:rFonts w:asciiTheme="minorEastAsia" w:eastAsiaTheme="minorEastAsia" w:hAnsiTheme="minorEastAsia" w:hint="eastAsia"/>
        </w:rPr>
        <w:t>享平臺</w:t>
      </w:r>
      <w:r w:rsidRPr="00444350">
        <w:rPr>
          <w:rFonts w:asciiTheme="minorEastAsia" w:eastAsiaTheme="minorEastAsia" w:hAnsiTheme="minorEastAsia" w:hint="eastAsia"/>
          <w:bCs/>
          <w:kern w:val="0"/>
        </w:rPr>
        <w:t>。</w:t>
      </w:r>
    </w:p>
    <w:p w:rsidR="00FA3402" w:rsidRPr="00444350" w:rsidRDefault="00FA3402" w:rsidP="00FA3402">
      <w:pPr>
        <w:widowControl/>
        <w:adjustRightInd w:val="0"/>
        <w:snapToGrid w:val="0"/>
        <w:spacing w:line="440" w:lineRule="exact"/>
        <w:jc w:val="both"/>
        <w:rPr>
          <w:rFonts w:asciiTheme="minorEastAsia" w:eastAsiaTheme="minorEastAsia" w:hAnsiTheme="minorEastAsia"/>
        </w:rPr>
      </w:pPr>
      <w:r w:rsidRPr="00444350">
        <w:rPr>
          <w:rFonts w:asciiTheme="minorEastAsia" w:eastAsiaTheme="minorEastAsia" w:hAnsiTheme="minorEastAsia" w:hint="eastAsia"/>
          <w:bCs/>
          <w:kern w:val="0"/>
        </w:rPr>
        <w:t xml:space="preserve">   四、</w:t>
      </w:r>
      <w:r w:rsidR="003C2EE2" w:rsidRPr="00444350">
        <w:rPr>
          <w:rFonts w:asciiTheme="minorEastAsia" w:eastAsiaTheme="minorEastAsia" w:hAnsiTheme="minorEastAsia" w:cs="Arial" w:hint="eastAsia"/>
          <w:kern w:val="0"/>
        </w:rPr>
        <w:t xml:space="preserve"> </w:t>
      </w:r>
      <w:r w:rsidR="003C2EE2" w:rsidRPr="00444350">
        <w:rPr>
          <w:rFonts w:asciiTheme="minorEastAsia" w:eastAsiaTheme="minorEastAsia" w:hAnsiTheme="minorEastAsia" w:hint="eastAsia"/>
        </w:rPr>
        <w:t>以學校為閱讀學習之中心並結合各級公私立圖書館為閱讀學習之延伸，</w:t>
      </w:r>
    </w:p>
    <w:p w:rsidR="00FA3402" w:rsidRPr="00444350" w:rsidRDefault="003C2EE2" w:rsidP="00FA3402">
      <w:pPr>
        <w:adjustRightInd w:val="0"/>
        <w:snapToGrid w:val="0"/>
        <w:spacing w:line="440" w:lineRule="exact"/>
        <w:ind w:left="375" w:firstLineChars="200" w:firstLine="480"/>
        <w:rPr>
          <w:rFonts w:asciiTheme="minorEastAsia" w:eastAsiaTheme="minorEastAsia" w:hAnsiTheme="minorEastAsia"/>
        </w:rPr>
      </w:pPr>
      <w:r w:rsidRPr="00444350">
        <w:rPr>
          <w:rFonts w:asciiTheme="minorEastAsia" w:eastAsiaTheme="minorEastAsia" w:hAnsiTheme="minorEastAsia" w:hint="eastAsia"/>
        </w:rPr>
        <w:t>透過典範合作使「圖書館及資訊利用」向下扎根，從而讓學生的閱讀場</w:t>
      </w:r>
    </w:p>
    <w:p w:rsidR="003C2EE2" w:rsidRPr="00444350" w:rsidRDefault="003C2EE2" w:rsidP="00FA3402">
      <w:pPr>
        <w:adjustRightInd w:val="0"/>
        <w:snapToGrid w:val="0"/>
        <w:spacing w:line="440" w:lineRule="exact"/>
        <w:ind w:left="375" w:firstLineChars="200" w:firstLine="480"/>
        <w:rPr>
          <w:rFonts w:asciiTheme="minorEastAsia" w:eastAsiaTheme="minorEastAsia" w:hAnsiTheme="minorEastAsia"/>
        </w:rPr>
      </w:pPr>
      <w:r w:rsidRPr="00444350">
        <w:rPr>
          <w:rFonts w:asciiTheme="minorEastAsia" w:eastAsiaTheme="minorEastAsia" w:hAnsiTheme="minorEastAsia" w:hint="eastAsia"/>
        </w:rPr>
        <w:t>域從校內擴展到校外，並</w:t>
      </w:r>
      <w:r w:rsidRPr="00444350">
        <w:rPr>
          <w:rFonts w:asciiTheme="minorEastAsia" w:eastAsiaTheme="minorEastAsia" w:hAnsiTheme="minorEastAsia" w:hint="eastAsia"/>
          <w:kern w:val="0"/>
        </w:rPr>
        <w:t>提升閱讀教育成效。</w:t>
      </w:r>
    </w:p>
    <w:p w:rsidR="003C2EE2" w:rsidRPr="00444350" w:rsidRDefault="00FA3402" w:rsidP="003C2EE2">
      <w:pPr>
        <w:pStyle w:val="a3"/>
        <w:adjustRightInd w:val="0"/>
        <w:snapToGrid w:val="0"/>
        <w:spacing w:before="180" w:after="180" w:line="440" w:lineRule="exact"/>
        <w:ind w:left="0" w:firstLineChars="0" w:firstLine="0"/>
        <w:rPr>
          <w:rFonts w:asciiTheme="minorEastAsia" w:eastAsiaTheme="minorEastAsia" w:hAnsiTheme="minorEastAsia"/>
          <w:color w:val="auto"/>
          <w:sz w:val="24"/>
          <w:szCs w:val="24"/>
        </w:rPr>
      </w:pPr>
      <w:r w:rsidRPr="00444350">
        <w:rPr>
          <w:rFonts w:asciiTheme="minorEastAsia" w:eastAsiaTheme="minorEastAsia" w:hAnsiTheme="minorEastAsia" w:hint="eastAsia"/>
          <w:color w:val="auto"/>
          <w:sz w:val="24"/>
          <w:szCs w:val="24"/>
        </w:rPr>
        <w:t>拾</w:t>
      </w:r>
      <w:r w:rsidR="003C2EE2" w:rsidRPr="00444350">
        <w:rPr>
          <w:rFonts w:asciiTheme="minorEastAsia" w:eastAsiaTheme="minorEastAsia" w:hAnsiTheme="minorEastAsia" w:hint="eastAsia"/>
          <w:color w:val="auto"/>
          <w:sz w:val="24"/>
          <w:szCs w:val="24"/>
        </w:rPr>
        <w:t>、成效考核</w:t>
      </w:r>
    </w:p>
    <w:p w:rsidR="00FA3402" w:rsidRPr="00444350" w:rsidRDefault="003C2EE2" w:rsidP="003C2EE2">
      <w:pPr>
        <w:widowControl/>
        <w:numPr>
          <w:ilvl w:val="0"/>
          <w:numId w:val="3"/>
        </w:numPr>
        <w:adjustRightInd w:val="0"/>
        <w:snapToGrid w:val="0"/>
        <w:spacing w:line="440" w:lineRule="exact"/>
        <w:jc w:val="both"/>
        <w:rPr>
          <w:rFonts w:asciiTheme="minorEastAsia" w:eastAsiaTheme="minorEastAsia" w:hAnsiTheme="minorEastAsia"/>
          <w:kern w:val="0"/>
        </w:rPr>
      </w:pPr>
      <w:r w:rsidRPr="00444350">
        <w:rPr>
          <w:rFonts w:asciiTheme="minorEastAsia" w:eastAsiaTheme="minorEastAsia" w:hAnsiTheme="minorEastAsia" w:hint="eastAsia"/>
          <w:kern w:val="0"/>
        </w:rPr>
        <w:t>辦理增置閱讀推動教師之</w:t>
      </w:r>
      <w:r w:rsidRPr="00444350">
        <w:rPr>
          <w:rFonts w:asciiTheme="minorEastAsia" w:eastAsiaTheme="minorEastAsia" w:hAnsiTheme="minorEastAsia"/>
          <w:kern w:val="0"/>
        </w:rPr>
        <w:t>實施成效，將作為</w:t>
      </w:r>
      <w:r w:rsidRPr="00444350">
        <w:rPr>
          <w:rFonts w:asciiTheme="minorEastAsia" w:eastAsiaTheme="minorEastAsia" w:hAnsiTheme="minorEastAsia" w:hint="eastAsia"/>
          <w:kern w:val="0"/>
        </w:rPr>
        <w:t>全面</w:t>
      </w:r>
      <w:r w:rsidRPr="00444350">
        <w:rPr>
          <w:rFonts w:asciiTheme="minorEastAsia" w:eastAsiaTheme="minorEastAsia" w:hAnsiTheme="minorEastAsia"/>
          <w:kern w:val="0"/>
        </w:rPr>
        <w:t>辦理</w:t>
      </w:r>
      <w:r w:rsidRPr="00444350">
        <w:rPr>
          <w:rFonts w:asciiTheme="minorEastAsia" w:eastAsiaTheme="minorEastAsia" w:hAnsiTheme="minorEastAsia" w:hint="eastAsia"/>
          <w:kern w:val="0"/>
        </w:rPr>
        <w:t>國中小圖書館閱讀</w:t>
      </w:r>
    </w:p>
    <w:p w:rsidR="003C2EE2" w:rsidRPr="00444350" w:rsidRDefault="00FA3402" w:rsidP="00FA3402">
      <w:pPr>
        <w:widowControl/>
        <w:adjustRightInd w:val="0"/>
        <w:snapToGrid w:val="0"/>
        <w:spacing w:line="440" w:lineRule="exact"/>
        <w:ind w:left="810"/>
        <w:jc w:val="both"/>
        <w:rPr>
          <w:rFonts w:asciiTheme="minorEastAsia" w:eastAsiaTheme="minorEastAsia" w:hAnsiTheme="minorEastAsia"/>
          <w:kern w:val="0"/>
        </w:rPr>
      </w:pPr>
      <w:r w:rsidRPr="00444350">
        <w:rPr>
          <w:rFonts w:asciiTheme="minorEastAsia" w:eastAsiaTheme="minorEastAsia" w:hAnsiTheme="minorEastAsia" w:hint="eastAsia"/>
          <w:kern w:val="0"/>
        </w:rPr>
        <w:t xml:space="preserve"> </w:t>
      </w:r>
      <w:r w:rsidR="003C2EE2" w:rsidRPr="00444350">
        <w:rPr>
          <w:rFonts w:asciiTheme="minorEastAsia" w:eastAsiaTheme="minorEastAsia" w:hAnsiTheme="minorEastAsia" w:hint="eastAsia"/>
          <w:kern w:val="0"/>
        </w:rPr>
        <w:t>推動教師</w:t>
      </w:r>
      <w:r w:rsidR="003C2EE2" w:rsidRPr="00444350">
        <w:rPr>
          <w:rFonts w:asciiTheme="minorEastAsia" w:eastAsiaTheme="minorEastAsia" w:hAnsiTheme="minorEastAsia"/>
          <w:kern w:val="0"/>
        </w:rPr>
        <w:t>之參考依據。</w:t>
      </w:r>
    </w:p>
    <w:p w:rsidR="00FA3402" w:rsidRPr="00444350" w:rsidRDefault="003C2EE2" w:rsidP="003C2EE2">
      <w:pPr>
        <w:widowControl/>
        <w:numPr>
          <w:ilvl w:val="0"/>
          <w:numId w:val="3"/>
        </w:numPr>
        <w:adjustRightInd w:val="0"/>
        <w:snapToGrid w:val="0"/>
        <w:spacing w:line="440" w:lineRule="exact"/>
        <w:jc w:val="both"/>
        <w:rPr>
          <w:rFonts w:asciiTheme="minorEastAsia" w:eastAsiaTheme="minorEastAsia" w:hAnsiTheme="minorEastAsia"/>
          <w:kern w:val="0"/>
        </w:rPr>
      </w:pPr>
      <w:r w:rsidRPr="00444350">
        <w:rPr>
          <w:rFonts w:asciiTheme="minorEastAsia" w:eastAsiaTheme="minorEastAsia" w:hAnsiTheme="minorEastAsia" w:hint="eastAsia"/>
          <w:kern w:val="0"/>
        </w:rPr>
        <w:t>本案</w:t>
      </w:r>
      <w:r w:rsidRPr="00444350">
        <w:rPr>
          <w:rFonts w:asciiTheme="minorEastAsia" w:eastAsiaTheme="minorEastAsia" w:hAnsiTheme="minorEastAsia"/>
          <w:kern w:val="0"/>
        </w:rPr>
        <w:t>補助之</w:t>
      </w:r>
      <w:r w:rsidRPr="00444350">
        <w:rPr>
          <w:rFonts w:asciiTheme="minorEastAsia" w:eastAsiaTheme="minorEastAsia" w:hAnsiTheme="minorEastAsia" w:hint="eastAsia"/>
          <w:kern w:val="0"/>
        </w:rPr>
        <w:t>各辦理</w:t>
      </w:r>
      <w:r w:rsidRPr="00444350">
        <w:rPr>
          <w:rFonts w:asciiTheme="minorEastAsia" w:eastAsiaTheme="minorEastAsia" w:hAnsiTheme="minorEastAsia"/>
          <w:kern w:val="0"/>
        </w:rPr>
        <w:t>學校，</w:t>
      </w:r>
      <w:r w:rsidRPr="00444350">
        <w:rPr>
          <w:rFonts w:asciiTheme="minorEastAsia" w:eastAsiaTheme="minorEastAsia" w:hAnsiTheme="minorEastAsia" w:hint="eastAsia"/>
          <w:kern w:val="0"/>
        </w:rPr>
        <w:t>辦理情形列為爾後申請之參據，</w:t>
      </w:r>
      <w:r w:rsidRPr="00444350">
        <w:rPr>
          <w:rFonts w:asciiTheme="minorEastAsia" w:eastAsiaTheme="minorEastAsia" w:hAnsiTheme="minorEastAsia"/>
          <w:kern w:val="0"/>
        </w:rPr>
        <w:t>未依相關規定</w:t>
      </w:r>
      <w:r w:rsidR="00FA3402" w:rsidRPr="00444350">
        <w:rPr>
          <w:rFonts w:asciiTheme="minorEastAsia" w:eastAsiaTheme="minorEastAsia" w:hAnsiTheme="minorEastAsia" w:hint="eastAsia"/>
          <w:kern w:val="0"/>
        </w:rPr>
        <w:t xml:space="preserve">  </w:t>
      </w:r>
    </w:p>
    <w:p w:rsidR="003C2EE2" w:rsidRPr="00444350" w:rsidRDefault="00FA3402" w:rsidP="00FA3402">
      <w:pPr>
        <w:widowControl/>
        <w:adjustRightInd w:val="0"/>
        <w:snapToGrid w:val="0"/>
        <w:spacing w:line="440" w:lineRule="exact"/>
        <w:ind w:left="810"/>
        <w:jc w:val="both"/>
        <w:rPr>
          <w:rFonts w:asciiTheme="minorEastAsia" w:eastAsiaTheme="minorEastAsia" w:hAnsiTheme="minorEastAsia"/>
          <w:kern w:val="0"/>
        </w:rPr>
      </w:pPr>
      <w:r w:rsidRPr="00444350">
        <w:rPr>
          <w:rFonts w:asciiTheme="minorEastAsia" w:eastAsiaTheme="minorEastAsia" w:hAnsiTheme="minorEastAsia" w:hint="eastAsia"/>
          <w:kern w:val="0"/>
        </w:rPr>
        <w:t xml:space="preserve">  </w:t>
      </w:r>
      <w:r w:rsidR="003C2EE2" w:rsidRPr="00444350">
        <w:rPr>
          <w:rFonts w:asciiTheme="minorEastAsia" w:eastAsiaTheme="minorEastAsia" w:hAnsiTheme="minorEastAsia"/>
          <w:kern w:val="0"/>
        </w:rPr>
        <w:t>辦理者</w:t>
      </w:r>
      <w:r w:rsidR="003C2EE2" w:rsidRPr="00444350">
        <w:rPr>
          <w:rFonts w:asciiTheme="minorEastAsia" w:eastAsiaTheme="minorEastAsia" w:hAnsiTheme="minorEastAsia" w:hint="eastAsia"/>
          <w:kern w:val="0"/>
        </w:rPr>
        <w:t xml:space="preserve">，得追回所有補助之經費。 </w:t>
      </w:r>
    </w:p>
    <w:p w:rsidR="00FA3402" w:rsidRPr="00444350" w:rsidRDefault="003C2EE2" w:rsidP="003C2EE2">
      <w:pPr>
        <w:widowControl/>
        <w:numPr>
          <w:ilvl w:val="0"/>
          <w:numId w:val="3"/>
        </w:numPr>
        <w:adjustRightInd w:val="0"/>
        <w:snapToGrid w:val="0"/>
        <w:spacing w:line="440" w:lineRule="exact"/>
        <w:jc w:val="both"/>
        <w:rPr>
          <w:rFonts w:asciiTheme="minorEastAsia" w:eastAsiaTheme="minorEastAsia" w:hAnsiTheme="minorEastAsia"/>
          <w:kern w:val="0"/>
        </w:rPr>
      </w:pPr>
      <w:r w:rsidRPr="00444350">
        <w:rPr>
          <w:rFonts w:asciiTheme="minorEastAsia" w:eastAsiaTheme="minorEastAsia" w:hAnsiTheme="minorEastAsia" w:hint="eastAsia"/>
          <w:kern w:val="0"/>
        </w:rPr>
        <w:t>各校相關有功人員，得依公立高級中等以下學校校長成績考核辦法及公</w:t>
      </w:r>
    </w:p>
    <w:p w:rsidR="00C97048" w:rsidRPr="00444350" w:rsidRDefault="00FA3402" w:rsidP="00FA3402">
      <w:pPr>
        <w:widowControl/>
        <w:adjustRightInd w:val="0"/>
        <w:snapToGrid w:val="0"/>
        <w:spacing w:line="440" w:lineRule="exact"/>
        <w:ind w:left="810"/>
        <w:jc w:val="both"/>
        <w:rPr>
          <w:rFonts w:asciiTheme="minorEastAsia" w:eastAsiaTheme="minorEastAsia" w:hAnsiTheme="minorEastAsia"/>
          <w:kern w:val="0"/>
        </w:rPr>
      </w:pPr>
      <w:r w:rsidRPr="00444350">
        <w:rPr>
          <w:rFonts w:asciiTheme="minorEastAsia" w:eastAsiaTheme="minorEastAsia" w:hAnsiTheme="minorEastAsia" w:hint="eastAsia"/>
          <w:kern w:val="0"/>
        </w:rPr>
        <w:t xml:space="preserve"> </w:t>
      </w:r>
      <w:r w:rsidR="003C2EE2" w:rsidRPr="00444350">
        <w:rPr>
          <w:rFonts w:asciiTheme="minorEastAsia" w:eastAsiaTheme="minorEastAsia" w:hAnsiTheme="minorEastAsia" w:hint="eastAsia"/>
          <w:kern w:val="0"/>
        </w:rPr>
        <w:t>立高級中等  以下學校教師成績考核辦法等相關規定予以敘獎。</w:t>
      </w:r>
    </w:p>
    <w:sectPr w:rsidR="00C97048" w:rsidRPr="00444350" w:rsidSect="00444350">
      <w:footerReference w:type="default" r:id="rId7"/>
      <w:pgSz w:w="11906" w:h="16838"/>
      <w:pgMar w:top="1276"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4E2" w:rsidRDefault="008A44E2" w:rsidP="00A530DD">
      <w:r>
        <w:separator/>
      </w:r>
    </w:p>
  </w:endnote>
  <w:endnote w:type="continuationSeparator" w:id="0">
    <w:p w:rsidR="008A44E2" w:rsidRDefault="008A44E2" w:rsidP="00A53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67243"/>
      <w:docPartObj>
        <w:docPartGallery w:val="Page Numbers (Bottom of Page)"/>
        <w:docPartUnique/>
      </w:docPartObj>
    </w:sdtPr>
    <w:sdtContent>
      <w:p w:rsidR="00A530DD" w:rsidRDefault="00A63F85">
        <w:pPr>
          <w:pStyle w:val="a7"/>
          <w:jc w:val="center"/>
        </w:pPr>
        <w:r>
          <w:fldChar w:fldCharType="begin"/>
        </w:r>
        <w:r w:rsidR="00A530DD">
          <w:instrText>PAGE   \* MERGEFORMAT</w:instrText>
        </w:r>
        <w:r>
          <w:fldChar w:fldCharType="separate"/>
        </w:r>
        <w:r w:rsidR="00C574A8" w:rsidRPr="00C574A8">
          <w:rPr>
            <w:noProof/>
            <w:lang w:val="zh-TW"/>
          </w:rPr>
          <w:t>1</w:t>
        </w:r>
        <w:r>
          <w:fldChar w:fldCharType="end"/>
        </w:r>
      </w:p>
    </w:sdtContent>
  </w:sdt>
  <w:p w:rsidR="00A530DD" w:rsidRDefault="00A530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4E2" w:rsidRDefault="008A44E2" w:rsidP="00A530DD">
      <w:r>
        <w:separator/>
      </w:r>
    </w:p>
  </w:footnote>
  <w:footnote w:type="continuationSeparator" w:id="0">
    <w:p w:rsidR="008A44E2" w:rsidRDefault="008A44E2" w:rsidP="00A53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0B96"/>
    <w:multiLevelType w:val="hybridMultilevel"/>
    <w:tmpl w:val="4C9C66C6"/>
    <w:lvl w:ilvl="0" w:tplc="DB7A6AE4">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8A2CDA"/>
    <w:multiLevelType w:val="hybridMultilevel"/>
    <w:tmpl w:val="69205050"/>
    <w:lvl w:ilvl="0" w:tplc="201A0F26">
      <w:start w:val="1"/>
      <w:numFmt w:val="taiwaneseCountingThousand"/>
      <w:lvlText w:val="%1、"/>
      <w:lvlJc w:val="left"/>
      <w:pPr>
        <w:ind w:left="1095" w:hanging="720"/>
      </w:pPr>
      <w:rPr>
        <w:rFonts w:hint="default"/>
        <w:b/>
        <w:sz w:val="24"/>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2">
    <w:nsid w:val="49697801"/>
    <w:multiLevelType w:val="hybridMultilevel"/>
    <w:tmpl w:val="D246599C"/>
    <w:lvl w:ilvl="0" w:tplc="C012E5A0">
      <w:start w:val="1"/>
      <w:numFmt w:val="taiwaneseCountingThousand"/>
      <w:lvlText w:val="%1、"/>
      <w:lvlJc w:val="left"/>
      <w:pPr>
        <w:ind w:left="810" w:hanging="45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58C66EB4"/>
    <w:multiLevelType w:val="hybridMultilevel"/>
    <w:tmpl w:val="BB006D62"/>
    <w:lvl w:ilvl="0" w:tplc="ABC8BF4E">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EE2"/>
    <w:rsid w:val="00304DDB"/>
    <w:rsid w:val="003422E6"/>
    <w:rsid w:val="003C2EE2"/>
    <w:rsid w:val="00440319"/>
    <w:rsid w:val="00444350"/>
    <w:rsid w:val="00461DAC"/>
    <w:rsid w:val="004F7974"/>
    <w:rsid w:val="005349FD"/>
    <w:rsid w:val="005F7609"/>
    <w:rsid w:val="00742ACF"/>
    <w:rsid w:val="007A3E68"/>
    <w:rsid w:val="00842B98"/>
    <w:rsid w:val="008A44E2"/>
    <w:rsid w:val="00986648"/>
    <w:rsid w:val="00A530DD"/>
    <w:rsid w:val="00A63F85"/>
    <w:rsid w:val="00A65D7A"/>
    <w:rsid w:val="00C574A8"/>
    <w:rsid w:val="00C97048"/>
    <w:rsid w:val="00DB7BC2"/>
    <w:rsid w:val="00E70001"/>
    <w:rsid w:val="00F25B22"/>
    <w:rsid w:val="00F43A91"/>
    <w:rsid w:val="00FA34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rsid w:val="003C2EE2"/>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4">
    <w:name w:val="List Paragraph"/>
    <w:basedOn w:val="a"/>
    <w:uiPriority w:val="34"/>
    <w:qFormat/>
    <w:rsid w:val="00FA3402"/>
    <w:pPr>
      <w:ind w:leftChars="200" w:left="480"/>
    </w:pPr>
  </w:style>
  <w:style w:type="paragraph" w:styleId="a5">
    <w:name w:val="header"/>
    <w:basedOn w:val="a"/>
    <w:link w:val="a6"/>
    <w:uiPriority w:val="99"/>
    <w:unhideWhenUsed/>
    <w:rsid w:val="00A530DD"/>
    <w:pPr>
      <w:tabs>
        <w:tab w:val="center" w:pos="4153"/>
        <w:tab w:val="right" w:pos="8306"/>
      </w:tabs>
      <w:snapToGrid w:val="0"/>
    </w:pPr>
    <w:rPr>
      <w:sz w:val="20"/>
      <w:szCs w:val="20"/>
    </w:rPr>
  </w:style>
  <w:style w:type="character" w:customStyle="1" w:styleId="a6">
    <w:name w:val="頁首 字元"/>
    <w:basedOn w:val="a0"/>
    <w:link w:val="a5"/>
    <w:uiPriority w:val="99"/>
    <w:rsid w:val="00A530DD"/>
    <w:rPr>
      <w:rFonts w:ascii="Times New Roman" w:eastAsia="新細明體" w:hAnsi="Times New Roman" w:cs="Times New Roman"/>
      <w:sz w:val="20"/>
      <w:szCs w:val="20"/>
    </w:rPr>
  </w:style>
  <w:style w:type="paragraph" w:styleId="a7">
    <w:name w:val="footer"/>
    <w:basedOn w:val="a"/>
    <w:link w:val="a8"/>
    <w:uiPriority w:val="99"/>
    <w:unhideWhenUsed/>
    <w:rsid w:val="00A530DD"/>
    <w:pPr>
      <w:tabs>
        <w:tab w:val="center" w:pos="4153"/>
        <w:tab w:val="right" w:pos="8306"/>
      </w:tabs>
      <w:snapToGrid w:val="0"/>
    </w:pPr>
    <w:rPr>
      <w:sz w:val="20"/>
      <w:szCs w:val="20"/>
    </w:rPr>
  </w:style>
  <w:style w:type="character" w:customStyle="1" w:styleId="a8">
    <w:name w:val="頁尾 字元"/>
    <w:basedOn w:val="a0"/>
    <w:link w:val="a7"/>
    <w:uiPriority w:val="99"/>
    <w:rsid w:val="00A530DD"/>
    <w:rPr>
      <w:rFonts w:ascii="Times New Roman" w:eastAsia="新細明體" w:hAnsi="Times New Roman" w:cs="Times New Roman"/>
      <w:sz w:val="20"/>
      <w:szCs w:val="20"/>
    </w:rPr>
  </w:style>
  <w:style w:type="paragraph" w:styleId="a9">
    <w:name w:val="Balloon Text"/>
    <w:basedOn w:val="a"/>
    <w:link w:val="aa"/>
    <w:uiPriority w:val="99"/>
    <w:semiHidden/>
    <w:unhideWhenUsed/>
    <w:rsid w:val="00C574A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74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rsid w:val="003C2EE2"/>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4">
    <w:name w:val="List Paragraph"/>
    <w:basedOn w:val="a"/>
    <w:uiPriority w:val="34"/>
    <w:qFormat/>
    <w:rsid w:val="00FA3402"/>
    <w:pPr>
      <w:ind w:leftChars="200" w:left="480"/>
    </w:pPr>
  </w:style>
  <w:style w:type="paragraph" w:styleId="a5">
    <w:name w:val="header"/>
    <w:basedOn w:val="a"/>
    <w:link w:val="a6"/>
    <w:uiPriority w:val="99"/>
    <w:unhideWhenUsed/>
    <w:rsid w:val="00A530DD"/>
    <w:pPr>
      <w:tabs>
        <w:tab w:val="center" w:pos="4153"/>
        <w:tab w:val="right" w:pos="8306"/>
      </w:tabs>
      <w:snapToGrid w:val="0"/>
    </w:pPr>
    <w:rPr>
      <w:sz w:val="20"/>
      <w:szCs w:val="20"/>
    </w:rPr>
  </w:style>
  <w:style w:type="character" w:customStyle="1" w:styleId="a6">
    <w:name w:val="頁首 字元"/>
    <w:basedOn w:val="a0"/>
    <w:link w:val="a5"/>
    <w:uiPriority w:val="99"/>
    <w:rsid w:val="00A530DD"/>
    <w:rPr>
      <w:rFonts w:ascii="Times New Roman" w:eastAsia="新細明體" w:hAnsi="Times New Roman" w:cs="Times New Roman"/>
      <w:sz w:val="20"/>
      <w:szCs w:val="20"/>
    </w:rPr>
  </w:style>
  <w:style w:type="paragraph" w:styleId="a7">
    <w:name w:val="footer"/>
    <w:basedOn w:val="a"/>
    <w:link w:val="a8"/>
    <w:uiPriority w:val="99"/>
    <w:unhideWhenUsed/>
    <w:rsid w:val="00A530DD"/>
    <w:pPr>
      <w:tabs>
        <w:tab w:val="center" w:pos="4153"/>
        <w:tab w:val="right" w:pos="8306"/>
      </w:tabs>
      <w:snapToGrid w:val="0"/>
    </w:pPr>
    <w:rPr>
      <w:sz w:val="20"/>
      <w:szCs w:val="20"/>
    </w:rPr>
  </w:style>
  <w:style w:type="character" w:customStyle="1" w:styleId="a8">
    <w:name w:val="頁尾 字元"/>
    <w:basedOn w:val="a0"/>
    <w:link w:val="a7"/>
    <w:uiPriority w:val="99"/>
    <w:rsid w:val="00A530D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480</Words>
  <Characters>2742</Characters>
  <Application>Microsoft Office Word</Application>
  <DocSecurity>4</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2014-03-26T01:22:00Z</cp:lastPrinted>
  <dcterms:created xsi:type="dcterms:W3CDTF">2014-03-26T01:23:00Z</dcterms:created>
  <dcterms:modified xsi:type="dcterms:W3CDTF">2014-03-26T01:23:00Z</dcterms:modified>
</cp:coreProperties>
</file>